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Project Description: Use Cases and Sequence Diagram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Jeel Patel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Radin Zahirinegad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Joshua Agoda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Mohammed Aaquib Hussain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Xavier Swopes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Create To-Do: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256.7994545454545" w:lineRule="auto"/>
        <w:rPr>
          <w:rFonts w:ascii="Calibri" w:cs="Calibri" w:eastAsia="Calibri" w:hAnsi="Calibri"/>
          <w:i w:val="1"/>
          <w:color w:val="231f2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u w:val="single"/>
          <w:rtl w:val="0"/>
        </w:rPr>
        <w:t xml:space="preserve">Actors: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rtl w:val="0"/>
        </w:rPr>
        <w:t xml:space="preserve"> Student, To-do List System              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u w:val="single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rtl w:val="0"/>
        </w:rPr>
        <w:t xml:space="preserve">A student may add a task to the database maintained by the Task Monitor. The task added could be related to academic assignments, extracurricular activities, or any other relevant tasks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u w:val="singl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rtl w:val="0"/>
        </w:rPr>
        <w:tab/>
        <w:t xml:space="preserve">Task details (title, description, due date, priority level)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u w:val="single"/>
          <w:rtl w:val="0"/>
        </w:rPr>
        <w:t xml:space="preserve">Stimulus: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rtl w:val="0"/>
        </w:rPr>
        <w:t xml:space="preserve"> User input from the student indicating the task to be added  </w:t>
        <w:tab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u w:val="singl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rtl w:val="0"/>
        </w:rPr>
        <w:t xml:space="preserve"> The task appears on the to-do list. A confirmation pop-up indicates a successful addition of the task to the database.</w:t>
        <w:tab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u w:val="single"/>
          <w:rtl w:val="0"/>
        </w:rPr>
        <w:t xml:space="preserve">Comments: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rtl w:val="0"/>
        </w:rPr>
        <w:t xml:space="preserve">The student should have permission to add tasks to the database. The Task Monitor should ensure the integrity and organization of the database, in order to manage tasks efficiently. </w:t>
        <w:tab/>
      </w:r>
    </w:p>
    <w:p w:rsidR="00000000" w:rsidDel="00000000" w:rsidP="00000000" w:rsidRDefault="00000000" w:rsidRPr="00000000" w14:paraId="0000000F">
      <w:pPr>
        <w:spacing w:line="256.7995714285714" w:lineRule="auto"/>
        <w:rPr>
          <w:i w:val="1"/>
          <w:color w:val="231f2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Mark To-Do as Complete: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6.7995714285714" w:lineRule="auto"/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highlight w:val="white"/>
          <w:u w:val="single"/>
          <w:rtl w:val="0"/>
        </w:rPr>
        <w:t xml:space="preserve">Actors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231f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  <w:rtl w:val="0"/>
        </w:rPr>
        <w:t xml:space="preserve">Student, To-do List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6.7995714285714" w:lineRule="auto"/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highlight w:val="white"/>
          <w:u w:val="single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  <w:rtl w:val="0"/>
        </w:rPr>
        <w:t xml:space="preserve">A student wants to check off a task they have scheduled and completed from the to-do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6.7995714285714" w:lineRule="auto"/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highlight w:val="white"/>
          <w:u w:val="single"/>
          <w:rtl w:val="0"/>
        </w:rPr>
        <w:t xml:space="preserve">Data:</w:t>
      </w:r>
      <w:r w:rsidDel="00000000" w:rsidR="00000000" w:rsidRPr="00000000">
        <w:rPr>
          <w:rFonts w:ascii="Calibri" w:cs="Calibri" w:eastAsia="Calibri" w:hAnsi="Calibri"/>
          <w:b w:val="1"/>
          <w:color w:val="231f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  <w:rtl w:val="0"/>
        </w:rPr>
        <w:t xml:space="preserve">Student’s tasks list and tasks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6.7995714285714" w:lineRule="auto"/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highlight w:val="white"/>
          <w:u w:val="single"/>
          <w:rtl w:val="0"/>
        </w:rPr>
        <w:t xml:space="preserve">Stimulus</w:t>
      </w:r>
      <w:r w:rsidDel="00000000" w:rsidR="00000000" w:rsidRPr="00000000">
        <w:rPr>
          <w:rFonts w:ascii="Calibri" w:cs="Calibri" w:eastAsia="Calibri" w:hAnsi="Calibri"/>
          <w:color w:val="231f20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  <w:rtl w:val="0"/>
        </w:rPr>
        <w:t xml:space="preserve">User input from the student wanting to mark off their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6.7995714285714" w:lineRule="auto"/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highlight w:val="white"/>
          <w:u w:val="singl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231f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  <w:rtl w:val="0"/>
        </w:rPr>
        <w:t xml:space="preserve">The task is grayed/marked out of the tasks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highlight w:val="white"/>
          <w:u w:val="single"/>
          <w:rtl w:val="0"/>
        </w:rPr>
        <w:t xml:space="preserve">Comments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31f2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231f2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4"/>
          <w:szCs w:val="24"/>
          <w:highlight w:val="white"/>
          <w:rtl w:val="0"/>
        </w:rPr>
        <w:t xml:space="preserve">The student should have permission to mark off their own task from their list, as long as they are logged into their personal account. The Task Monitor should only allow a user to see and manage tasks that belong to them and are under their login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color w:val="231f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231f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color w:val="231f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