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jc w:val="center"/>
      </w:pPr>
      <w:r>
        <w:rPr>
          <w:rFonts w:ascii="Arial" w:hAnsi="Arial" w:eastAsia="Arial"/>
          <w:b/>
          <w:i w:val="0"/>
          <w:sz w:val="28"/>
          <w:highlight w:val="yellow"/>
          <w:u w:val="single"/>
        </w:rPr>
        <w:t>Tema 1 – Fuentes del Derecho del Trabajo (diapositivas 52–62)</w:t>
      </w:r>
    </w:p>
    <w:p>
      <w:pPr>
        <w:spacing w:after="160" w:line="240" w:lineRule="auto" w:before="280"/>
        <w:jc w:val="both"/>
      </w:pPr>
      <w:r>
        <w:rPr>
          <w:rFonts w:ascii="Arial" w:hAnsi="Arial" w:eastAsia="Arial"/>
          <w:b/>
          <w:i w:val="0"/>
          <w:highlight w:val="yellow"/>
          <w:u w:val="single"/>
        </w:rPr>
        <w:t>4) Criterios y principios de aplicación de la normativa laboral</w:t>
      </w:r>
    </w:p>
    <w:p>
      <w:pPr>
        <w:spacing w:after="160" w:line="240" w:lineRule="auto"/>
        <w:jc w:val="both"/>
      </w:pPr>
      <w:r>
        <w:rPr>
          <w:rFonts w:ascii="Arial" w:hAnsi="Arial" w:eastAsia="Arial"/>
          <w:b/>
          <w:i w:val="0"/>
          <w:u w:val="single"/>
        </w:rPr>
        <w:t>Principios generales del Derecho:</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A)</w:t>
      </w:r>
      <w:r>
        <w:rPr>
          <w:rFonts w:ascii="Arial" w:hAnsi="Arial" w:eastAsia="Arial"/>
          <w:b w:val="0"/>
          <w:i w:val="0"/>
          <w:u w:val="none"/>
        </w:rPr>
        <w:t xml:space="preserve"> Principio de jerarquía normativa.</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B)</w:t>
      </w:r>
      <w:r>
        <w:rPr>
          <w:rFonts w:ascii="Arial" w:hAnsi="Arial" w:eastAsia="Arial"/>
          <w:b w:val="0"/>
          <w:i w:val="0"/>
          <w:u w:val="none"/>
        </w:rPr>
        <w:t xml:space="preserve"> Principio de inderogabilidad de las normas internacionales por el Derecho interno.</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C)</w:t>
      </w:r>
      <w:r>
        <w:rPr>
          <w:rFonts w:ascii="Arial" w:hAnsi="Arial" w:eastAsia="Arial"/>
          <w:b w:val="0"/>
          <w:i w:val="0"/>
          <w:u w:val="none"/>
        </w:rPr>
        <w:t xml:space="preserve"> Principio de primacía.</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D)</w:t>
      </w:r>
      <w:r>
        <w:rPr>
          <w:rFonts w:ascii="Arial" w:hAnsi="Arial" w:eastAsia="Arial"/>
          <w:b w:val="0"/>
          <w:i w:val="0"/>
          <w:u w:val="none"/>
        </w:rPr>
        <w:t xml:space="preserve"> Principio de modernidad (y su excepción: la condición más beneficiosa).</w:t>
      </w:r>
    </w:p>
    <w:p>
      <w:pPr>
        <w:spacing w:after="160" w:line="240" w:lineRule="auto"/>
        <w:jc w:val="both"/>
      </w:pPr>
      <w:r>
        <w:rPr>
          <w:rFonts w:ascii="Arial" w:hAnsi="Arial" w:eastAsia="Arial"/>
          <w:b/>
          <w:i w:val="0"/>
          <w:u w:val="single"/>
        </w:rPr>
        <w:t>Principios específicos del Derecho del Trabajo:</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u w:val="none"/>
        </w:rPr>
        <w:t>Principio de la condición más beneficiosa.</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E)</w:t>
      </w:r>
      <w:r>
        <w:rPr>
          <w:rFonts w:ascii="Arial" w:hAnsi="Arial" w:eastAsia="Arial"/>
          <w:b w:val="0"/>
          <w:i w:val="0"/>
          <w:u w:val="none"/>
        </w:rPr>
        <w:t xml:space="preserve"> Principio pro operario.</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F)</w:t>
      </w:r>
      <w:r>
        <w:rPr>
          <w:rFonts w:ascii="Arial" w:hAnsi="Arial" w:eastAsia="Arial"/>
          <w:b w:val="0"/>
          <w:i w:val="0"/>
          <w:u w:val="none"/>
        </w:rPr>
        <w:t xml:space="preserve"> Principio de norma más favorable.</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G)</w:t>
      </w:r>
      <w:r>
        <w:rPr>
          <w:rFonts w:ascii="Arial" w:hAnsi="Arial" w:eastAsia="Arial"/>
          <w:b w:val="0"/>
          <w:i w:val="0"/>
          <w:u w:val="none"/>
        </w:rPr>
        <w:t xml:space="preserve"> Principio de irrenunciabilidad de derechos por el trabajador.</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H)</w:t>
      </w:r>
      <w:r>
        <w:rPr>
          <w:rFonts w:ascii="Arial" w:hAnsi="Arial" w:eastAsia="Arial"/>
          <w:b w:val="0"/>
          <w:i w:val="0"/>
          <w:u w:val="none"/>
        </w:rPr>
        <w:t xml:space="preserve"> Principio de territorialidad.</w:t>
      </w:r>
    </w:p>
    <w:p>
      <w:pPr>
        <w:spacing w:after="160" w:line="240" w:lineRule="auto" w:before="280"/>
        <w:jc w:val="both"/>
      </w:pPr>
      <w:r>
        <w:rPr>
          <w:rFonts w:ascii="Arial" w:hAnsi="Arial" w:eastAsia="Arial"/>
          <w:b/>
          <w:i w:val="0"/>
          <w:highlight w:val="yellow"/>
          <w:u w:val="single"/>
        </w:rPr>
        <w:t>A) EL PRINCIPIO DE JERARQUÍA NORMATIVA</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highlight w:val="yellow"/>
          <w:u w:val="none"/>
        </w:rPr>
        <w:t xml:space="preserve">Es el </w:t>
      </w:r>
      <w:r>
        <w:rPr>
          <w:rFonts w:ascii="Arial" w:hAnsi="Arial" w:eastAsia="Arial"/>
          <w:b/>
          <w:i w:val="0"/>
          <w:highlight w:val="yellow"/>
          <w:u w:val="none"/>
        </w:rPr>
        <w:t>principio clave para ordenar las fuentes estatales</w:t>
      </w:r>
      <w:r>
        <w:rPr>
          <w:rFonts w:ascii="Arial" w:hAnsi="Arial" w:eastAsia="Arial"/>
          <w:b w:val="0"/>
          <w:i w:val="0"/>
          <w:u w:val="none"/>
        </w:rPr>
        <w:t xml:space="preserve"> (las normas de elaboración interna).</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u w:val="none"/>
        </w:rPr>
        <w:t xml:space="preserve">Las normas se ordenan según un orden jerárquico, de forma que </w:t>
      </w:r>
      <w:r>
        <w:rPr>
          <w:rFonts w:ascii="Arial" w:hAnsi="Arial" w:eastAsia="Arial"/>
          <w:b/>
          <w:i w:val="0"/>
          <w:highlight w:val="yellow"/>
          <w:u w:val="none"/>
        </w:rPr>
        <w:t>la norma de rango superior expulsa del ordenamiento jurídico a la norma de rango inferior que la contradiga, porque las normas de rango inferior nunca pueden contradecir a las de rango superior</w:t>
      </w:r>
      <w:r>
        <w:rPr>
          <w:rFonts w:ascii="Arial" w:hAnsi="Arial" w:eastAsia="Arial"/>
          <w:b w:val="0"/>
          <w:i w:val="0"/>
          <w:u w:val="none"/>
        </w:rPr>
        <w:t>.</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u w:val="none"/>
        </w:rPr>
        <w:t xml:space="preserve">Si una norma inferior choca con una superior, son los </w:t>
      </w:r>
      <w:r>
        <w:rPr>
          <w:rFonts w:ascii="Arial" w:hAnsi="Arial" w:eastAsia="Arial"/>
          <w:b/>
          <w:i w:val="0"/>
          <w:u w:val="none"/>
        </w:rPr>
        <w:t>Tribunales de Justicia</w:t>
      </w:r>
      <w:r>
        <w:rPr>
          <w:rFonts w:ascii="Arial" w:hAnsi="Arial" w:eastAsia="Arial"/>
          <w:b w:val="0"/>
          <w:i w:val="0"/>
          <w:u w:val="none"/>
        </w:rPr>
        <w:t xml:space="preserve"> los que expulsan del ordenamiento a la norma inferior, según el rango de las normas en conflicto (</w:t>
      </w:r>
      <w:r>
        <w:rPr>
          <w:rFonts w:ascii="Arial" w:hAnsi="Arial" w:eastAsia="Arial"/>
          <w:b/>
          <w:i w:val="0"/>
          <w:u w:val="none"/>
        </w:rPr>
        <w:t>función depuradora de la jurisprudencia</w:t>
      </w:r>
      <w:r>
        <w:rPr>
          <w:rFonts w:ascii="Arial" w:hAnsi="Arial" w:eastAsia="Arial"/>
          <w:b w:val="0"/>
          <w:i w:val="0"/>
          <w:u w:val="none"/>
        </w:rPr>
        <w:t xml:space="preserve">). Ejemplo: si una ley contradice la Constitución, el recurso lo resuelve el </w:t>
      </w:r>
      <w:r>
        <w:rPr>
          <w:rFonts w:ascii="Arial" w:hAnsi="Arial" w:eastAsia="Arial"/>
          <w:b/>
          <w:i w:val="0"/>
          <w:u w:val="none"/>
        </w:rPr>
        <w:t>Tribunal Constitucional</w:t>
      </w:r>
      <w:r>
        <w:rPr>
          <w:rFonts w:ascii="Arial" w:hAnsi="Arial" w:eastAsia="Arial"/>
          <w:b w:val="0"/>
          <w:i w:val="0"/>
          <w:u w:val="none"/>
        </w:rPr>
        <w:t>.</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Orden jerárquico de las fuentes estatales:</w:t>
      </w:r>
      <w:r>
        <w:rPr>
          <w:rFonts w:ascii="Arial" w:hAnsi="Arial" w:eastAsia="Arial"/>
          <w:b w:val="0"/>
          <w:i w:val="0"/>
          <w:u w:val="none"/>
        </w:rPr>
        <w:t xml:space="preserve"> Constitución → Ley → Reglamento (y, dentro de este, Decreto → Orden Ministerial).</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highlight w:val="yellow"/>
          <w:u w:val="none"/>
        </w:rPr>
        <w:t xml:space="preserve">También </w:t>
      </w:r>
      <w:r>
        <w:rPr>
          <w:rFonts w:ascii="Arial" w:hAnsi="Arial" w:eastAsia="Arial"/>
          <w:b/>
          <w:i w:val="0"/>
          <w:highlight w:val="yellow"/>
          <w:u w:val="none"/>
        </w:rPr>
        <w:t>rige el principio de jerarquía entre las normas estatales y los convenios colectivos</w:t>
      </w:r>
      <w:r>
        <w:rPr>
          <w:rFonts w:ascii="Arial" w:hAnsi="Arial" w:eastAsia="Arial"/>
          <w:b w:val="0"/>
          <w:i w:val="0"/>
          <w:highlight w:val="yellow"/>
          <w:u w:val="none"/>
        </w:rPr>
        <w:t xml:space="preserve"> (arts. 3.3 y 85.1 ET), aunque la relación entre ley y convenio también puede responder al </w:t>
      </w:r>
      <w:r>
        <w:rPr>
          <w:rFonts w:ascii="Arial" w:hAnsi="Arial" w:eastAsia="Arial"/>
          <w:b/>
          <w:i w:val="0"/>
          <w:highlight w:val="yellow"/>
          <w:u w:val="none"/>
        </w:rPr>
        <w:t>principio de "competencia"</w:t>
      </w:r>
      <w:r>
        <w:rPr>
          <w:rFonts w:ascii="Arial" w:hAnsi="Arial" w:eastAsia="Arial"/>
          <w:b w:val="0"/>
          <w:i w:val="0"/>
          <w:highlight w:val="yellow"/>
          <w:u w:val="none"/>
        </w:rPr>
        <w:t>, porque a veces se reparten funciones o papeles a la hora de regular las relaciones de trabajo.</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u w:val="none"/>
        </w:rPr>
        <w:t>La jerarquía también rige entre:</w:t>
      </w:r>
    </w:p>
    <w:p>
      <w:pPr>
        <w:spacing w:after="160" w:line="240" w:lineRule="auto"/>
        <w:ind w:left="850" w:hanging="283"/>
        <w:jc w:val="both"/>
      </w:pPr>
      <w:r>
        <w:rPr>
          <w:rFonts w:ascii="Arial" w:hAnsi="Arial" w:eastAsia="Arial"/>
          <w:b w:val="0"/>
          <w:i w:val="0"/>
          <w:u w:val="none"/>
        </w:rPr>
        <w:t xml:space="preserve">◦ </w:t>
      </w:r>
      <w:r>
        <w:rPr>
          <w:rFonts w:ascii="Arial" w:hAnsi="Arial" w:eastAsia="Arial"/>
          <w:b w:val="0"/>
          <w:i w:val="0"/>
          <w:u w:val="none"/>
        </w:rPr>
        <w:t>La norma estatal y los usos y costumbres.</w:t>
      </w:r>
    </w:p>
    <w:p>
      <w:pPr>
        <w:spacing w:after="160" w:line="240" w:lineRule="auto"/>
        <w:ind w:left="850" w:hanging="283"/>
        <w:jc w:val="both"/>
      </w:pPr>
      <w:r>
        <w:rPr>
          <w:rFonts w:ascii="Arial" w:hAnsi="Arial" w:eastAsia="Arial"/>
          <w:b w:val="0"/>
          <w:i w:val="0"/>
          <w:u w:val="none"/>
        </w:rPr>
        <w:t xml:space="preserve">◦ </w:t>
      </w:r>
      <w:r>
        <w:rPr>
          <w:rFonts w:ascii="Arial" w:hAnsi="Arial" w:eastAsia="Arial"/>
          <w:b w:val="0"/>
          <w:i w:val="0"/>
          <w:u w:val="none"/>
        </w:rPr>
        <w:t>Los convenios colectivos y la costumbre.</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none"/>
        </w:rPr>
        <w:t>Norma estatal y convenio colectivo prevalecen sobre la autonomía individual</w:t>
      </w:r>
      <w:r>
        <w:rPr>
          <w:rFonts w:ascii="Arial" w:hAnsi="Arial" w:eastAsia="Arial"/>
          <w:b w:val="0"/>
          <w:i w:val="0"/>
          <w:u w:val="none"/>
        </w:rPr>
        <w:t xml:space="preserve"> (contratos y pactos individuales), pero </w:t>
      </w:r>
      <w:r>
        <w:rPr>
          <w:rFonts w:ascii="Arial" w:hAnsi="Arial" w:eastAsia="Arial"/>
          <w:b/>
          <w:i w:val="0"/>
          <w:u w:val="none"/>
        </w:rPr>
        <w:t>la autonomía individual prevalece sobre los usos y costumbres</w:t>
      </w:r>
      <w:r>
        <w:rPr>
          <w:rFonts w:ascii="Arial" w:hAnsi="Arial" w:eastAsia="Arial"/>
          <w:b w:val="0"/>
          <w:i w:val="0"/>
          <w:u w:val="none"/>
        </w:rPr>
        <w:t>.</w:t>
      </w:r>
    </w:p>
    <w:p>
      <w:pPr>
        <w:spacing w:after="160" w:line="240" w:lineRule="auto" w:before="280"/>
        <w:jc w:val="both"/>
      </w:pPr>
      <w:r>
        <w:rPr>
          <w:rFonts w:ascii="Arial" w:hAnsi="Arial" w:eastAsia="Arial"/>
          <w:b/>
          <w:i w:val="0"/>
          <w:highlight w:val="yellow"/>
          <w:u w:val="single"/>
        </w:rPr>
        <w:t>B) Principio de inderogabilidad de las normas internacionales por el Derecho interno</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¿Qué es?</w:t>
      </w:r>
      <w:r>
        <w:rPr>
          <w:rFonts w:ascii="Arial" w:hAnsi="Arial" w:eastAsia="Arial"/>
          <w:b w:val="0"/>
          <w:i w:val="0"/>
          <w:u w:val="none"/>
        </w:rPr>
        <w:t xml:space="preserve"> Un principio general del Derecho que resuelve el </w:t>
      </w:r>
      <w:r>
        <w:rPr>
          <w:rFonts w:ascii="Arial" w:hAnsi="Arial" w:eastAsia="Arial"/>
          <w:b/>
          <w:i w:val="0"/>
          <w:u w:val="none"/>
        </w:rPr>
        <w:t>problema de concurrencia conflictiva</w:t>
      </w:r>
      <w:r>
        <w:rPr>
          <w:rFonts w:ascii="Arial" w:hAnsi="Arial" w:eastAsia="Arial"/>
          <w:b w:val="0"/>
          <w:i w:val="0"/>
          <w:u w:val="none"/>
        </w:rPr>
        <w:t xml:space="preserve"> entre normas de origen internacional y normas de origen interno (estatales o profesionales).</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Tratados internacionales (arts. 93 y ss. CE):</w:t>
      </w:r>
      <w:r>
        <w:rPr>
          <w:rFonts w:ascii="Arial" w:hAnsi="Arial" w:eastAsia="Arial"/>
          <w:b w:val="0"/>
          <w:i w:val="0"/>
          <w:u w:val="none"/>
        </w:rPr>
        <w:t xml:space="preserve"> la Constitución autoriza su celebración y fija las condiciones para aprobarlos. </w:t>
      </w:r>
      <w:r>
        <w:rPr>
          <w:rFonts w:ascii="Arial" w:hAnsi="Arial" w:eastAsia="Arial"/>
          <w:b/>
          <w:i w:val="0"/>
          <w:u w:val="none"/>
        </w:rPr>
        <w:t>Forman parte del ordenamiento español una vez publicados oficialmente en España</w:t>
      </w:r>
      <w:r>
        <w:rPr>
          <w:rFonts w:ascii="Arial" w:hAnsi="Arial" w:eastAsia="Arial"/>
          <w:b w:val="0"/>
          <w:i w:val="0"/>
          <w:u w:val="none"/>
        </w:rPr>
        <w:t xml:space="preserve">. Por tanto, </w:t>
      </w:r>
      <w:r>
        <w:rPr>
          <w:rFonts w:ascii="Arial" w:hAnsi="Arial" w:eastAsia="Arial"/>
          <w:b/>
          <w:i w:val="0"/>
          <w:u w:val="none"/>
        </w:rPr>
        <w:t>no se aplican directamente en España hasta que se publican oficialmente de forma íntegra</w:t>
      </w:r>
      <w:r>
        <w:rPr>
          <w:rFonts w:ascii="Arial" w:hAnsi="Arial" w:eastAsia="Arial"/>
          <w:b w:val="0"/>
          <w:i w:val="0"/>
          <w:u w:val="none"/>
        </w:rPr>
        <w:t>.</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Inderogabilidad:</w:t>
      </w:r>
      <w:r>
        <w:rPr>
          <w:rFonts w:ascii="Arial" w:hAnsi="Arial" w:eastAsia="Arial"/>
          <w:b w:val="0"/>
          <w:i w:val="0"/>
          <w:u w:val="none"/>
        </w:rPr>
        <w:t xml:space="preserve"> una vez ratificados, los tratados entran a formar parte del Derecho interno y </w:t>
      </w:r>
      <w:r>
        <w:rPr>
          <w:rFonts w:ascii="Arial" w:hAnsi="Arial" w:eastAsia="Arial"/>
          <w:b/>
          <w:i w:val="0"/>
          <w:u w:val="none"/>
        </w:rPr>
        <w:t>quedan protegidos frente a la derogación por normas internas</w:t>
      </w:r>
      <w:r>
        <w:rPr>
          <w:rFonts w:ascii="Arial" w:hAnsi="Arial" w:eastAsia="Arial"/>
          <w:b w:val="0"/>
          <w:i w:val="0"/>
          <w:u w:val="none"/>
        </w:rPr>
        <w:t>, salvo que contradigan la propia Constitución.</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u w:val="none"/>
        </w:rPr>
        <w:t xml:space="preserve">Según el </w:t>
      </w:r>
      <w:r>
        <w:rPr>
          <w:rFonts w:ascii="Arial" w:hAnsi="Arial" w:eastAsia="Arial"/>
          <w:b/>
          <w:i w:val="0"/>
          <w:u w:val="none"/>
        </w:rPr>
        <w:t>art. 96 CE</w:t>
      </w:r>
      <w:r>
        <w:rPr>
          <w:rFonts w:ascii="Arial" w:hAnsi="Arial" w:eastAsia="Arial"/>
          <w:b w:val="0"/>
          <w:i w:val="0"/>
          <w:u w:val="none"/>
        </w:rPr>
        <w:t xml:space="preserve">, </w:t>
      </w:r>
      <w:r>
        <w:rPr>
          <w:rFonts w:ascii="Arial" w:hAnsi="Arial" w:eastAsia="Arial"/>
          <w:b/>
          <w:i w:val="0"/>
          <w:u w:val="none"/>
        </w:rPr>
        <w:t>las disposiciones de los tratados internacionales solo pueden ser derogadas, modificadas o suspendidas en la forma prevista en los propios tratados o según las normas generales del Derecho Internacional</w:t>
      </w:r>
      <w:r>
        <w:rPr>
          <w:rFonts w:ascii="Arial" w:hAnsi="Arial" w:eastAsia="Arial"/>
          <w:b w:val="0"/>
          <w:i w:val="0"/>
          <w:u w:val="none"/>
        </w:rPr>
        <w:t>.</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u w:val="none"/>
        </w:rPr>
        <w:t xml:space="preserve">Como regla general, </w:t>
      </w:r>
      <w:r>
        <w:rPr>
          <w:rFonts w:ascii="Arial" w:hAnsi="Arial" w:eastAsia="Arial"/>
          <w:b/>
          <w:i w:val="0"/>
          <w:u w:val="none"/>
        </w:rPr>
        <w:t>no les afecta el principio de modernidad</w:t>
      </w:r>
      <w:r>
        <w:rPr>
          <w:rFonts w:ascii="Arial" w:hAnsi="Arial" w:eastAsia="Arial"/>
          <w:b w:val="0"/>
          <w:i w:val="0"/>
          <w:u w:val="none"/>
        </w:rPr>
        <w:t xml:space="preserve"> (una ley interna posterior no los deroga).</w:t>
      </w:r>
    </w:p>
    <w:p>
      <w:pPr>
        <w:spacing w:after="160" w:line="240" w:lineRule="auto"/>
        <w:jc w:val="both"/>
      </w:pPr>
      <w:r>
        <w:rPr>
          <w:rFonts w:ascii="Arial" w:hAnsi="Arial" w:eastAsia="Arial"/>
          <w:b/>
          <w:i w:val="0"/>
          <w:u w:val="single"/>
        </w:rPr>
        <w:t>Normativa de la UE:</w:t>
      </w:r>
      <w:r>
        <w:rPr>
          <w:rFonts w:ascii="Arial" w:hAnsi="Arial" w:eastAsia="Arial"/>
          <w:b w:val="0"/>
          <w:i w:val="0"/>
          <w:u w:val="none"/>
        </w:rPr>
        <w:t xml:space="preserve"> se integra en nuestro ordenamiento tras publicarse en el </w:t>
      </w:r>
      <w:r>
        <w:rPr>
          <w:rFonts w:ascii="Arial" w:hAnsi="Arial" w:eastAsia="Arial"/>
          <w:b/>
          <w:i w:val="0"/>
          <w:u w:val="none"/>
        </w:rPr>
        <w:t>Diario Oficial de la Unión Europea (DOUE)</w:t>
      </w:r>
      <w:r>
        <w:rPr>
          <w:rFonts w:ascii="Arial" w:hAnsi="Arial" w:eastAsia="Arial"/>
          <w:b w:val="0"/>
          <w:i w:val="0"/>
          <w:u w:val="none"/>
        </w:rPr>
        <w:t xml:space="preserve">, y se le aplica el </w:t>
      </w:r>
      <w:r>
        <w:rPr>
          <w:rFonts w:ascii="Arial" w:hAnsi="Arial" w:eastAsia="Arial"/>
          <w:b/>
          <w:i w:val="0"/>
          <w:u w:val="none"/>
        </w:rPr>
        <w:t>principio de primacía</w:t>
      </w:r>
      <w:r>
        <w:rPr>
          <w:rFonts w:ascii="Arial" w:hAnsi="Arial" w:eastAsia="Arial"/>
          <w:b w:val="0"/>
          <w:i w:val="0"/>
          <w:u w:val="none"/>
        </w:rPr>
        <w:t xml:space="preserve"> (lo vemos a continuación).</w:t>
      </w:r>
    </w:p>
    <w:p>
      <w:pPr>
        <w:spacing w:after="160" w:line="240" w:lineRule="auto" w:before="280"/>
        <w:jc w:val="both"/>
      </w:pPr>
      <w:r>
        <w:rPr>
          <w:rFonts w:ascii="Arial" w:hAnsi="Arial" w:eastAsia="Arial"/>
          <w:b/>
          <w:i w:val="0"/>
          <w:highlight w:val="yellow"/>
          <w:u w:val="single"/>
        </w:rPr>
        <w:t>C) El principio de primacía</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none"/>
        </w:rPr>
        <w:t>La normativa de la Unión Europea tiene primacía sobre el Derecho interno</w:t>
      </w:r>
      <w:r>
        <w:rPr>
          <w:rFonts w:ascii="Arial" w:hAnsi="Arial" w:eastAsia="Arial"/>
          <w:b w:val="0"/>
          <w:i w:val="0"/>
          <w:u w:val="none"/>
        </w:rPr>
        <w:t xml:space="preserve">, porque el Derecho comunitario forma parte del ordenamiento de cada Estado miembro con </w:t>
      </w:r>
      <w:r>
        <w:rPr>
          <w:rFonts w:ascii="Arial" w:hAnsi="Arial" w:eastAsia="Arial"/>
          <w:b/>
          <w:i w:val="0"/>
          <w:u w:val="none"/>
        </w:rPr>
        <w:t>rango de prioridad</w:t>
      </w:r>
      <w:r>
        <w:rPr>
          <w:rFonts w:ascii="Arial" w:hAnsi="Arial" w:eastAsia="Arial"/>
          <w:b w:val="0"/>
          <w:i w:val="0"/>
          <w:u w:val="none"/>
        </w:rPr>
        <w:t>.</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highlight w:val="yellow"/>
          <w:u w:val="none"/>
        </w:rPr>
        <w:t xml:space="preserve">Es un principio general del Derecho que </w:t>
      </w:r>
      <w:r>
        <w:rPr>
          <w:rFonts w:ascii="Arial" w:hAnsi="Arial" w:eastAsia="Arial"/>
          <w:b/>
          <w:i w:val="0"/>
          <w:highlight w:val="yellow"/>
          <w:u w:val="none"/>
        </w:rPr>
        <w:t>evita conflictos entre las normas de Derecho comunitario (UE) y el Derecho interno</w:t>
      </w:r>
      <w:r>
        <w:rPr>
          <w:rFonts w:ascii="Arial" w:hAnsi="Arial" w:eastAsia="Arial"/>
          <w:b w:val="0"/>
          <w:i w:val="0"/>
          <w:highlight w:val="yellow"/>
          <w:u w:val="none"/>
        </w:rPr>
        <w:t xml:space="preserve">, estatal o profesional. En estos casos se aplica el </w:t>
      </w:r>
      <w:r>
        <w:rPr>
          <w:rFonts w:ascii="Arial" w:hAnsi="Arial" w:eastAsia="Arial"/>
          <w:b/>
          <w:i w:val="0"/>
          <w:highlight w:val="yellow"/>
          <w:u w:val="none"/>
        </w:rPr>
        <w:t>principio de primacía, preferencia aplicativa o aplicación preferente</w:t>
      </w:r>
      <w:r>
        <w:rPr>
          <w:rFonts w:ascii="Arial" w:hAnsi="Arial" w:eastAsia="Arial"/>
          <w:b w:val="0"/>
          <w:i w:val="0"/>
          <w:highlight w:val="yellow"/>
          <w:u w:val="none"/>
        </w:rPr>
        <w:t xml:space="preserve"> del Derecho comunitario sobre el interno.</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highlight w:val="yellow"/>
          <w:u w:val="single"/>
        </w:rPr>
        <w:t>¿Qué significa?</w:t>
      </w:r>
      <w:r>
        <w:rPr>
          <w:rFonts w:ascii="Arial" w:hAnsi="Arial" w:eastAsia="Arial"/>
          <w:b w:val="0"/>
          <w:i w:val="0"/>
          <w:highlight w:val="yellow"/>
          <w:u w:val="none"/>
        </w:rPr>
        <w:t xml:space="preserve"> Que </w:t>
      </w:r>
      <w:r>
        <w:rPr>
          <w:rFonts w:ascii="Arial" w:hAnsi="Arial" w:eastAsia="Arial"/>
          <w:b/>
          <w:i w:val="0"/>
          <w:highlight w:val="yellow"/>
          <w:u w:val="none"/>
        </w:rPr>
        <w:t>en caso de conflicto entre normas nacionales y europeas, el Derecho comunitario prevalece sobre el Derecho interno y obliga a modificar la normativa interna en todo lo que contradiga la normativa comunitaria</w:t>
      </w:r>
      <w:r>
        <w:rPr>
          <w:rFonts w:ascii="Arial" w:hAnsi="Arial" w:eastAsia="Arial"/>
          <w:b w:val="0"/>
          <w:i w:val="0"/>
          <w:highlight w:val="yellow"/>
          <w:u w:val="none"/>
        </w:rPr>
        <w:t>.</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u w:val="none"/>
        </w:rPr>
        <w:t>La primacía es lo que permite exigir a los Estados que cumplan los mandatos comunitarios; si no, asumen responsabilidad frente a la UE y, en su caso, frente a los particulares afectados.</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¿Quién controla su cumplimiento?</w:t>
      </w:r>
      <w:r>
        <w:rPr>
          <w:rFonts w:ascii="Arial" w:hAnsi="Arial" w:eastAsia="Arial"/>
          <w:b w:val="0"/>
          <w:i w:val="0"/>
          <w:u w:val="none"/>
        </w:rPr>
        <w:t xml:space="preserve"> Tanto los </w:t>
      </w:r>
      <w:r>
        <w:rPr>
          <w:rFonts w:ascii="Arial" w:hAnsi="Arial" w:eastAsia="Arial"/>
          <w:b/>
          <w:i w:val="0"/>
          <w:u w:val="none"/>
        </w:rPr>
        <w:t>Tribunales nacionales</w:t>
      </w:r>
      <w:r>
        <w:rPr>
          <w:rFonts w:ascii="Arial" w:hAnsi="Arial" w:eastAsia="Arial"/>
          <w:b w:val="0"/>
          <w:i w:val="0"/>
          <w:u w:val="none"/>
        </w:rPr>
        <w:t xml:space="preserve"> como el </w:t>
      </w:r>
      <w:r>
        <w:rPr>
          <w:rFonts w:ascii="Arial" w:hAnsi="Arial" w:eastAsia="Arial"/>
          <w:b/>
          <w:i w:val="0"/>
          <w:u w:val="none"/>
        </w:rPr>
        <w:t>Tribunal de Justicia de la Unión Europea</w:t>
      </w:r>
      <w:r>
        <w:rPr>
          <w:rFonts w:ascii="Arial" w:hAnsi="Arial" w:eastAsia="Arial"/>
          <w:b w:val="0"/>
          <w:i w:val="0"/>
          <w:u w:val="none"/>
        </w:rPr>
        <w:t>.</w:t>
      </w:r>
    </w:p>
    <w:p>
      <w:pPr>
        <w:spacing w:after="160" w:line="240" w:lineRule="auto" w:before="280"/>
        <w:jc w:val="both"/>
      </w:pPr>
      <w:r>
        <w:rPr>
          <w:rFonts w:ascii="Arial" w:hAnsi="Arial" w:eastAsia="Arial"/>
          <w:b/>
          <w:i w:val="0"/>
          <w:highlight w:val="yellow"/>
          <w:u w:val="single"/>
        </w:rPr>
        <w:t>D) EL PRINCIPIO DE MODERNIDAD Y SU EXCEPCIÓN: EL PRINCIPIO DE LA CONDICIÓN MÁS BENEFICIOSA</w:t>
      </w:r>
    </w:p>
    <w:p>
      <w:pPr>
        <w:spacing w:after="160" w:line="240" w:lineRule="auto" w:before="120"/>
        <w:jc w:val="both"/>
      </w:pPr>
      <w:r>
        <w:rPr>
          <w:rFonts w:ascii="Arial" w:hAnsi="Arial" w:eastAsia="Arial"/>
          <w:b/>
          <w:i w:val="0"/>
          <w:u w:val="single"/>
        </w:rPr>
        <w:t>Principio de modernidad</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highlight w:val="yellow"/>
          <w:u w:val="none"/>
        </w:rPr>
        <w:t xml:space="preserve">Según el </w:t>
      </w:r>
      <w:r>
        <w:rPr>
          <w:rFonts w:ascii="Arial" w:hAnsi="Arial" w:eastAsia="Arial"/>
          <w:b/>
          <w:i w:val="0"/>
          <w:highlight w:val="yellow"/>
          <w:u w:val="none"/>
        </w:rPr>
        <w:t>principio de modernidad u orden cronológico normativo</w:t>
      </w:r>
      <w:r>
        <w:rPr>
          <w:rFonts w:ascii="Arial" w:hAnsi="Arial" w:eastAsia="Arial"/>
          <w:b w:val="0"/>
          <w:i w:val="0"/>
          <w:highlight w:val="yellow"/>
          <w:u w:val="none"/>
        </w:rPr>
        <w:t xml:space="preserve">, </w:t>
      </w:r>
      <w:r>
        <w:rPr>
          <w:rFonts w:ascii="Arial" w:hAnsi="Arial" w:eastAsia="Arial"/>
          <w:b/>
          <w:i w:val="0"/>
          <w:highlight w:val="yellow"/>
          <w:u w:val="none"/>
        </w:rPr>
        <w:t>las normas se derogan o eliminan por otras posteriores incompatibles de igual o superior rango</w:t>
      </w:r>
      <w:r>
        <w:rPr>
          <w:rFonts w:ascii="Arial" w:hAnsi="Arial" w:eastAsia="Arial"/>
          <w:b w:val="0"/>
          <w:i w:val="0"/>
          <w:u w:val="none"/>
        </w:rPr>
        <w:t xml:space="preserve"> (arts. 9.3 y 91 CE, art. 2.2 CC y, para los convenios colectivos, art. 86.1 ET).</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highlight w:val="yellow"/>
          <w:u w:val="none"/>
        </w:rPr>
        <w:t xml:space="preserve">En el ordenamiento laboral rige el </w:t>
      </w:r>
      <w:r>
        <w:rPr>
          <w:rFonts w:ascii="Arial" w:hAnsi="Arial" w:eastAsia="Arial"/>
          <w:b/>
          <w:i w:val="0"/>
          <w:highlight w:val="yellow"/>
          <w:u w:val="none"/>
        </w:rPr>
        <w:t>principio de modernidad</w:t>
      </w:r>
      <w:r>
        <w:rPr>
          <w:rFonts w:ascii="Arial" w:hAnsi="Arial" w:eastAsia="Arial"/>
          <w:b w:val="0"/>
          <w:i w:val="0"/>
          <w:highlight w:val="yellow"/>
          <w:u w:val="none"/>
        </w:rPr>
        <w:t xml:space="preserve">: como regla general, desaparecen todas las consecuencias de la norma derogada. Es decir, </w:t>
      </w:r>
      <w:r>
        <w:rPr>
          <w:rFonts w:ascii="Arial" w:hAnsi="Arial" w:eastAsia="Arial"/>
          <w:b/>
          <w:i w:val="0"/>
          <w:highlight w:val="yellow"/>
          <w:u w:val="none"/>
        </w:rPr>
        <w:t>prevalece la ley posterior</w:t>
      </w:r>
      <w:r>
        <w:rPr>
          <w:rFonts w:ascii="Arial" w:hAnsi="Arial" w:eastAsia="Arial"/>
          <w:b w:val="0"/>
          <w:i w:val="0"/>
          <w:highlight w:val="yellow"/>
          <w:u w:val="none"/>
        </w:rPr>
        <w:t xml:space="preserve"> y </w:t>
      </w:r>
      <w:r>
        <w:rPr>
          <w:rFonts w:ascii="Arial" w:hAnsi="Arial" w:eastAsia="Arial"/>
          <w:b/>
          <w:i w:val="0"/>
          <w:highlight w:val="yellow"/>
          <w:u w:val="none"/>
        </w:rPr>
        <w:t>no se mantienen las condiciones de trabajo de las normas derogadas</w:t>
      </w:r>
      <w:r>
        <w:rPr>
          <w:rFonts w:ascii="Arial" w:hAnsi="Arial" w:eastAsia="Arial"/>
          <w:b w:val="0"/>
          <w:i w:val="0"/>
          <w:highlight w:val="yellow"/>
          <w:u w:val="none"/>
        </w:rPr>
        <w:t>, aunque fueran más favorables, salvo que se diga expresamente lo contrario.</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u w:val="none"/>
        </w:rPr>
        <w:t xml:space="preserve">En principio, la sustitución de una norma por otra es completa (si regulan la misma materia). Ni las normas laborales ni los derechos del convenio colectivo generan </w:t>
      </w:r>
      <w:r>
        <w:rPr>
          <w:rFonts w:ascii="Arial" w:hAnsi="Arial" w:eastAsia="Arial"/>
          <w:b/>
          <w:i w:val="0"/>
          <w:u w:val="single"/>
        </w:rPr>
        <w:t>"derechos adquiridos"</w:t>
      </w:r>
      <w:r>
        <w:rPr>
          <w:rFonts w:ascii="Arial" w:hAnsi="Arial" w:eastAsia="Arial"/>
          <w:b w:val="0"/>
          <w:i w:val="0"/>
          <w:u w:val="none"/>
        </w:rPr>
        <w:t xml:space="preserve"> frente a una futura modificación o cambio legal.</w:t>
      </w:r>
    </w:p>
    <w:p>
      <w:pPr>
        <w:spacing w:after="160" w:line="240" w:lineRule="auto" w:before="120"/>
        <w:jc w:val="both"/>
      </w:pPr>
      <w:r>
        <w:rPr>
          <w:rFonts w:ascii="Arial" w:hAnsi="Arial" w:eastAsia="Arial"/>
          <w:b/>
          <w:i w:val="0"/>
          <w:u w:val="single"/>
        </w:rPr>
        <w:t>Excepción: la condición más beneficiosa</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u w:val="none"/>
        </w:rPr>
        <w:t xml:space="preserve">Hay que matizar lo anterior: en el Derecho laboral existe un </w:t>
      </w:r>
      <w:r>
        <w:rPr>
          <w:rFonts w:ascii="Arial" w:hAnsi="Arial" w:eastAsia="Arial"/>
          <w:b/>
          <w:i w:val="0"/>
          <w:u w:val="none"/>
        </w:rPr>
        <w:t>principio específico</w:t>
      </w:r>
      <w:r>
        <w:rPr>
          <w:rFonts w:ascii="Arial" w:hAnsi="Arial" w:eastAsia="Arial"/>
          <w:b w:val="0"/>
          <w:i w:val="0"/>
          <w:u w:val="none"/>
        </w:rPr>
        <w:t xml:space="preserve"> de concurrencia conflictiva de normas y </w:t>
      </w:r>
      <w:r>
        <w:rPr>
          <w:rFonts w:ascii="Arial" w:hAnsi="Arial" w:eastAsia="Arial"/>
          <w:b/>
          <w:i w:val="0"/>
          <w:u w:val="none"/>
        </w:rPr>
        <w:t>de creación jurisprudencial</w:t>
      </w:r>
      <w:r>
        <w:rPr>
          <w:rFonts w:ascii="Arial" w:hAnsi="Arial" w:eastAsia="Arial"/>
          <w:b w:val="0"/>
          <w:i w:val="0"/>
          <w:u w:val="none"/>
        </w:rPr>
        <w:t xml:space="preserve"> que es una </w:t>
      </w:r>
      <w:r>
        <w:rPr>
          <w:rFonts w:ascii="Arial" w:hAnsi="Arial" w:eastAsia="Arial"/>
          <w:b/>
          <w:i w:val="0"/>
          <w:u w:val="none"/>
        </w:rPr>
        <w:t>excepción al principio de modernidad</w:t>
      </w:r>
      <w:r>
        <w:rPr>
          <w:rFonts w:ascii="Arial" w:hAnsi="Arial" w:eastAsia="Arial"/>
          <w:b w:val="0"/>
          <w:i w:val="0"/>
          <w:u w:val="none"/>
        </w:rPr>
        <w:t xml:space="preserve">: </w:t>
      </w:r>
      <w:r>
        <w:rPr>
          <w:rFonts w:ascii="Arial" w:hAnsi="Arial" w:eastAsia="Arial"/>
          <w:b/>
          <w:i w:val="0"/>
          <w:highlight w:val="yellow"/>
          <w:u w:val="single"/>
        </w:rPr>
        <w:t>EL PRINCIPIO DE LA CONDICIÓN MÁS BENEFICIOSA</w:t>
      </w:r>
      <w:r>
        <w:rPr>
          <w:rFonts w:ascii="Arial" w:hAnsi="Arial" w:eastAsia="Arial"/>
          <w:b w:val="0"/>
          <w:i w:val="0"/>
          <w:u w:val="none"/>
        </w:rPr>
        <w:t xml:space="preserve">. Según este principio, </w:t>
      </w:r>
      <w:r>
        <w:rPr>
          <w:rFonts w:ascii="Arial" w:hAnsi="Arial" w:eastAsia="Arial"/>
          <w:b/>
          <w:i w:val="0"/>
          <w:u w:val="none"/>
        </w:rPr>
        <w:t>se respeta lo pactado a nivel individual, en el contrato de trabajo</w:t>
      </w:r>
      <w:r>
        <w:rPr>
          <w:rFonts w:ascii="Arial" w:hAnsi="Arial" w:eastAsia="Arial"/>
          <w:b w:val="0"/>
          <w:i w:val="0"/>
          <w:u w:val="none"/>
        </w:rPr>
        <w:t>.</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highlight w:val="yellow"/>
          <w:u w:val="none"/>
        </w:rPr>
        <w:t>La condición más beneficiosa es una mejora recogida en el contrato de trabajo sobre lo que fija la ley o el convenio colectivo, que se mantiene en el tiempo aunque cambie la ley o el convenio. Son derechos adquiridos por el trabajador e incorporados a su relación laboral, y por tanto una excepción al principio de modernidad.</w:t>
      </w:r>
    </w:p>
    <w:p>
      <w:pPr>
        <w:spacing w:after="160" w:line="240" w:lineRule="auto" w:before="280"/>
        <w:jc w:val="both"/>
      </w:pPr>
      <w:r>
        <w:rPr>
          <w:rFonts w:ascii="Arial" w:hAnsi="Arial" w:eastAsia="Arial"/>
          <w:b/>
          <w:i w:val="0"/>
          <w:highlight w:val="yellow"/>
          <w:u w:val="single"/>
        </w:rPr>
        <w:t>D) EL PRINCIPIO DE LA CONDICIÓN MÁS BENEFICIOSA: principio típico del Derecho del Trabajo</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¿Cuándo se da?</w:t>
      </w:r>
      <w:r>
        <w:rPr>
          <w:rFonts w:ascii="Arial" w:hAnsi="Arial" w:eastAsia="Arial"/>
          <w:b w:val="0"/>
          <w:i w:val="0"/>
          <w:u w:val="none"/>
        </w:rPr>
        <w:t xml:space="preserve"> Cuando un trabajador o grupo de trabajadores (a veces incluso toda la plantilla) tiene condiciones de trabajo más favorables que el resto, fijadas por </w:t>
      </w:r>
      <w:r>
        <w:rPr>
          <w:rFonts w:ascii="Arial" w:hAnsi="Arial" w:eastAsia="Arial"/>
          <w:b/>
          <w:i w:val="0"/>
          <w:u w:val="none"/>
        </w:rPr>
        <w:t>pacto individual o decisión unilateral del empresario</w:t>
      </w:r>
      <w:r>
        <w:rPr>
          <w:rFonts w:ascii="Arial" w:hAnsi="Arial" w:eastAsia="Arial"/>
          <w:b w:val="0"/>
          <w:i w:val="0"/>
          <w:u w:val="none"/>
        </w:rPr>
        <w:t xml:space="preserve"> (por ejemplo, un seguro médico colectivo).</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highlight w:val="yellow"/>
          <w:u w:val="single"/>
        </w:rPr>
        <w:t>Requisito:</w:t>
      </w:r>
      <w:r>
        <w:rPr>
          <w:rFonts w:ascii="Arial" w:hAnsi="Arial" w:eastAsia="Arial"/>
          <w:b w:val="0"/>
          <w:i w:val="0"/>
          <w:highlight w:val="yellow"/>
          <w:u w:val="none"/>
        </w:rPr>
        <w:t xml:space="preserve"> para que exista condición más beneficiosa </w:t>
      </w:r>
      <w:r>
        <w:rPr>
          <w:rFonts w:ascii="Arial" w:hAnsi="Arial" w:eastAsia="Arial"/>
          <w:b/>
          <w:i w:val="0"/>
          <w:highlight w:val="yellow"/>
          <w:u w:val="none"/>
        </w:rPr>
        <w:t>no basta con que sea una simple condición consentida o tolerada por el empresario</w:t>
      </w:r>
      <w:r>
        <w:rPr>
          <w:rFonts w:ascii="Arial" w:hAnsi="Arial" w:eastAsia="Arial"/>
          <w:b w:val="0"/>
          <w:i w:val="0"/>
          <w:highlight w:val="yellow"/>
          <w:u w:val="none"/>
        </w:rPr>
        <w:t xml:space="preserve"> (por ejemplo, la cesta de Navidad). </w:t>
      </w:r>
      <w:r>
        <w:rPr>
          <w:rFonts w:ascii="Arial" w:hAnsi="Arial" w:eastAsia="Arial"/>
          <w:b/>
          <w:i w:val="0"/>
          <w:highlight w:val="yellow"/>
          <w:u w:val="none"/>
        </w:rPr>
        <w:t>Hace falta que haya una intención deliberada del empresario de establecerla</w:t>
      </w:r>
      <w:r>
        <w:rPr>
          <w:rFonts w:ascii="Arial" w:hAnsi="Arial" w:eastAsia="Arial"/>
          <w:b w:val="0"/>
          <w:i w:val="0"/>
          <w:highlight w:val="yellow"/>
          <w:u w:val="none"/>
        </w:rPr>
        <w:t xml:space="preserve">, es decir, </w:t>
      </w:r>
      <w:r>
        <w:rPr>
          <w:rFonts w:ascii="Arial" w:hAnsi="Arial" w:eastAsia="Arial"/>
          <w:b/>
          <w:i w:val="0"/>
          <w:highlight w:val="yellow"/>
          <w:u w:val="none"/>
        </w:rPr>
        <w:t>la voluntad de reconocer un beneficio por encima de la ley o del convenio colectivo</w:t>
      </w:r>
      <w:r>
        <w:rPr>
          <w:rFonts w:ascii="Arial" w:hAnsi="Arial" w:eastAsia="Arial"/>
          <w:b w:val="0"/>
          <w:i w:val="0"/>
          <w:highlight w:val="yellow"/>
          <w:u w:val="none"/>
        </w:rPr>
        <w:t>.</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¿Dónde se recoge?</w:t>
      </w:r>
    </w:p>
    <w:p>
      <w:pPr>
        <w:spacing w:after="160" w:line="240" w:lineRule="auto"/>
        <w:ind w:left="850" w:hanging="283"/>
        <w:jc w:val="both"/>
      </w:pPr>
      <w:r>
        <w:rPr>
          <w:rFonts w:ascii="Arial" w:hAnsi="Arial" w:eastAsia="Arial"/>
          <w:b w:val="0"/>
          <w:i w:val="0"/>
          <w:u w:val="none"/>
        </w:rPr>
        <w:t xml:space="preserve">◦ </w:t>
      </w:r>
      <w:r>
        <w:rPr>
          <w:rFonts w:ascii="Arial" w:hAnsi="Arial" w:eastAsia="Arial"/>
          <w:b w:val="0"/>
          <w:i w:val="0"/>
          <w:u w:val="none"/>
        </w:rPr>
        <w:t xml:space="preserve">En el </w:t>
      </w:r>
      <w:r>
        <w:rPr>
          <w:rFonts w:ascii="Arial" w:hAnsi="Arial" w:eastAsia="Arial"/>
          <w:b/>
          <w:i w:val="0"/>
          <w:u w:val="none"/>
        </w:rPr>
        <w:t>contrato individual</w:t>
      </w:r>
      <w:r>
        <w:rPr>
          <w:rFonts w:ascii="Arial" w:hAnsi="Arial" w:eastAsia="Arial"/>
          <w:b w:val="0"/>
          <w:i w:val="0"/>
          <w:u w:val="none"/>
        </w:rPr>
        <w:t>, sobre todo cuando el empresario tiene mucho interés en un trabajador concreto.</w:t>
      </w:r>
    </w:p>
    <w:p>
      <w:pPr>
        <w:spacing w:after="160" w:line="240" w:lineRule="auto"/>
        <w:ind w:left="850" w:hanging="283"/>
        <w:jc w:val="both"/>
      </w:pPr>
      <w:r>
        <w:rPr>
          <w:rFonts w:ascii="Arial" w:hAnsi="Arial" w:eastAsia="Arial"/>
          <w:b w:val="0"/>
          <w:i w:val="0"/>
          <w:u w:val="none"/>
        </w:rPr>
        <w:t xml:space="preserve">◦ </w:t>
      </w:r>
      <w:r>
        <w:rPr>
          <w:rFonts w:ascii="Arial" w:hAnsi="Arial" w:eastAsia="Arial"/>
          <w:b w:val="0"/>
          <w:i w:val="0"/>
          <w:u w:val="none"/>
        </w:rPr>
        <w:t xml:space="preserve">En los </w:t>
      </w:r>
      <w:r>
        <w:rPr>
          <w:rFonts w:ascii="Arial" w:hAnsi="Arial" w:eastAsia="Arial"/>
          <w:b/>
          <w:i w:val="0"/>
          <w:u w:val="none"/>
        </w:rPr>
        <w:t>convenios colectivos</w:t>
      </w:r>
      <w:r>
        <w:rPr>
          <w:rFonts w:ascii="Arial" w:hAnsi="Arial" w:eastAsia="Arial"/>
          <w:b w:val="0"/>
          <w:i w:val="0"/>
          <w:u w:val="none"/>
        </w:rPr>
        <w:t xml:space="preserve">, mediante cláusulas </w:t>
      </w:r>
      <w:r>
        <w:rPr>
          <w:rFonts w:ascii="Arial" w:hAnsi="Arial" w:eastAsia="Arial"/>
          <w:b/>
          <w:i w:val="0"/>
          <w:u w:val="single"/>
        </w:rPr>
        <w:t>"ad personam"</w:t>
      </w:r>
      <w:r>
        <w:rPr>
          <w:rFonts w:ascii="Arial" w:hAnsi="Arial" w:eastAsia="Arial"/>
          <w:b w:val="0"/>
          <w:i w:val="0"/>
          <w:u w:val="none"/>
        </w:rPr>
        <w:t>: se mantienen a título individual las condiciones más beneficiosas de algunos trabajadores.</w:t>
      </w:r>
    </w:p>
    <w:p>
      <w:pPr>
        <w:spacing w:after="160" w:line="240" w:lineRule="auto"/>
        <w:jc w:val="both"/>
      </w:pPr>
      <w:r>
        <w:rPr>
          <w:rFonts w:ascii="Arial" w:hAnsi="Arial" w:eastAsia="Arial"/>
          <w:b/>
          <w:i w:val="0"/>
          <w:u w:val="single"/>
        </w:rPr>
        <w:t>¿Cómo funciona?</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none"/>
        </w:rPr>
        <w:t>Si la nueva norma (ley o convenio) es peor</w:t>
      </w:r>
      <w:r>
        <w:rPr>
          <w:rFonts w:ascii="Arial" w:hAnsi="Arial" w:eastAsia="Arial"/>
          <w:b w:val="0"/>
          <w:i w:val="0"/>
          <w:u w:val="none"/>
        </w:rPr>
        <w:t xml:space="preserve"> que lo pactado individualmente → </w:t>
      </w:r>
      <w:r>
        <w:rPr>
          <w:rFonts w:ascii="Arial" w:hAnsi="Arial" w:eastAsia="Arial"/>
          <w:b/>
          <w:i w:val="0"/>
          <w:u w:val="none"/>
        </w:rPr>
        <w:t>se respeta lo pactado de forma individual</w:t>
      </w:r>
      <w:r>
        <w:rPr>
          <w:rFonts w:ascii="Arial" w:hAnsi="Arial" w:eastAsia="Arial"/>
          <w:b w:val="0"/>
          <w:i w:val="0"/>
          <w:u w:val="none"/>
        </w:rPr>
        <w:t>.</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none"/>
        </w:rPr>
        <w:t>Si la nueva norma es mejor</w:t>
      </w:r>
      <w:r>
        <w:rPr>
          <w:rFonts w:ascii="Arial" w:hAnsi="Arial" w:eastAsia="Arial"/>
          <w:b w:val="0"/>
          <w:i w:val="0"/>
          <w:u w:val="none"/>
        </w:rPr>
        <w:t xml:space="preserve"> que lo pactado individualmente → el pacto puede ser modificado por la norma posterior, que pasa a ser la más beneficiosa.</w:t>
      </w:r>
    </w:p>
    <w:p>
      <w:pPr>
        <w:spacing w:after="160" w:line="240" w:lineRule="auto" w:before="280"/>
        <w:jc w:val="both"/>
      </w:pPr>
      <w:r>
        <w:rPr>
          <w:rFonts w:ascii="Arial" w:hAnsi="Arial" w:eastAsia="Arial"/>
          <w:b/>
          <w:i w:val="0"/>
          <w:highlight w:val="yellow"/>
          <w:u w:val="single"/>
        </w:rPr>
        <w:t>D) EL PRINCIPIO DE LA CONDICIÓN MÁS BENEFICIOSA (continuación)</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Diferencia importante:</w:t>
      </w:r>
      <w:r>
        <w:rPr>
          <w:rFonts w:ascii="Arial" w:hAnsi="Arial" w:eastAsia="Arial"/>
          <w:b w:val="0"/>
          <w:i w:val="0"/>
          <w:u w:val="none"/>
        </w:rPr>
        <w:t xml:space="preserve"> por el principio de modernidad, un convenio posterior deroga por completo al anterior (salvo lo que se mantenga expresamente). Sin embargo, las condiciones concedidas por el empresario de forma individual (o incluso colectiva) </w:t>
      </w:r>
      <w:r>
        <w:rPr>
          <w:rFonts w:ascii="Arial" w:hAnsi="Arial" w:eastAsia="Arial"/>
          <w:b w:val="0"/>
          <w:i w:val="0"/>
          <w:highlight w:val="yellow"/>
          <w:u w:val="none"/>
        </w:rPr>
        <w:t xml:space="preserve">como condiciones más beneficiosas </w:t>
      </w:r>
      <w:r>
        <w:rPr>
          <w:rFonts w:ascii="Arial" w:hAnsi="Arial" w:eastAsia="Arial"/>
          <w:b/>
          <w:i w:val="0"/>
          <w:highlight w:val="yellow"/>
          <w:u w:val="none"/>
        </w:rPr>
        <w:t>no pueden reducirse ni suprimirse de forma unilateral por el empresario</w:t>
      </w:r>
      <w:r>
        <w:rPr>
          <w:rFonts w:ascii="Arial" w:hAnsi="Arial" w:eastAsia="Arial"/>
          <w:b w:val="0"/>
          <w:i w:val="0"/>
          <w:highlight w:val="yellow"/>
          <w:u w:val="none"/>
        </w:rPr>
        <w:t>.</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u w:val="none"/>
        </w:rPr>
        <w:t xml:space="preserve">Las condiciones más beneficiosas no son eternas, </w:t>
      </w:r>
      <w:r>
        <w:rPr>
          <w:rFonts w:ascii="Arial" w:hAnsi="Arial" w:eastAsia="Arial"/>
          <w:b/>
          <w:i w:val="0"/>
          <w:u w:val="none"/>
        </w:rPr>
        <w:t>pero</w:t>
      </w:r>
      <w:r>
        <w:rPr>
          <w:rFonts w:ascii="Arial" w:hAnsi="Arial" w:eastAsia="Arial"/>
          <w:b w:val="0"/>
          <w:i w:val="0"/>
          <w:u w:val="none"/>
        </w:rPr>
        <w:t xml:space="preserve"> </w:t>
      </w:r>
      <w:r>
        <w:rPr>
          <w:rFonts w:ascii="Arial" w:hAnsi="Arial" w:eastAsia="Arial"/>
          <w:b/>
          <w:i w:val="0"/>
          <w:highlight w:val="yellow"/>
          <w:u w:val="single"/>
        </w:rPr>
        <w:t>su supresión solo es posible a través de:</w:t>
      </w:r>
    </w:p>
    <w:p>
      <w:pPr>
        <w:spacing w:after="160" w:line="240" w:lineRule="auto"/>
        <w:ind w:left="850" w:hanging="283"/>
        <w:jc w:val="both"/>
      </w:pPr>
      <w:r>
        <w:rPr>
          <w:rFonts w:ascii="Arial" w:hAnsi="Arial" w:eastAsia="Arial"/>
          <w:b w:val="0"/>
          <w:i w:val="0"/>
          <w:u w:val="none"/>
        </w:rPr>
        <w:t xml:space="preserve">◦ </w:t>
      </w:r>
      <w:r>
        <w:rPr>
          <w:rFonts w:ascii="Arial" w:hAnsi="Arial" w:eastAsia="Arial"/>
          <w:b/>
          <w:i w:val="0"/>
          <w:u w:val="single"/>
        </w:rPr>
        <w:t>1)</w:t>
      </w:r>
      <w:r>
        <w:rPr>
          <w:rFonts w:ascii="Arial" w:hAnsi="Arial" w:eastAsia="Arial"/>
          <w:b w:val="0"/>
          <w:i w:val="0"/>
          <w:u w:val="none"/>
        </w:rPr>
        <w:t xml:space="preserve"> </w:t>
      </w:r>
      <w:r>
        <w:rPr>
          <w:rFonts w:ascii="Arial" w:hAnsi="Arial" w:eastAsia="Arial"/>
          <w:b/>
          <w:i w:val="0"/>
          <w:highlight w:val="yellow"/>
          <w:u w:val="none"/>
        </w:rPr>
        <w:t>Pacto.</w:t>
      </w:r>
    </w:p>
    <w:p>
      <w:pPr>
        <w:spacing w:after="160" w:line="240" w:lineRule="auto"/>
        <w:ind w:left="850" w:hanging="283"/>
        <w:jc w:val="both"/>
      </w:pPr>
      <w:r>
        <w:rPr>
          <w:rFonts w:ascii="Arial" w:hAnsi="Arial" w:eastAsia="Arial"/>
          <w:b w:val="0"/>
          <w:i w:val="0"/>
          <w:u w:val="none"/>
        </w:rPr>
        <w:t xml:space="preserve">◦ </w:t>
      </w:r>
      <w:r>
        <w:rPr>
          <w:rFonts w:ascii="Arial" w:hAnsi="Arial" w:eastAsia="Arial"/>
          <w:b/>
          <w:i w:val="0"/>
          <w:u w:val="single"/>
        </w:rPr>
        <w:t>2)</w:t>
      </w:r>
      <w:r>
        <w:rPr>
          <w:rFonts w:ascii="Arial" w:hAnsi="Arial" w:eastAsia="Arial"/>
          <w:b w:val="0"/>
          <w:i w:val="0"/>
          <w:u w:val="none"/>
        </w:rPr>
        <w:t xml:space="preserve"> </w:t>
      </w:r>
      <w:r>
        <w:rPr>
          <w:rFonts w:ascii="Arial" w:hAnsi="Arial" w:eastAsia="Arial"/>
          <w:b/>
          <w:i w:val="0"/>
          <w:highlight w:val="yellow"/>
          <w:u w:val="none"/>
        </w:rPr>
        <w:t>El procedimiento del art. 41 ET</w:t>
      </w:r>
      <w:r>
        <w:rPr>
          <w:rFonts w:ascii="Arial" w:hAnsi="Arial" w:eastAsia="Arial"/>
          <w:b w:val="0"/>
          <w:i w:val="0"/>
          <w:highlight w:val="yellow"/>
          <w:u w:val="none"/>
        </w:rPr>
        <w:t xml:space="preserve"> de modificación sustancial de las condiciones de trabajo.</w:t>
      </w:r>
    </w:p>
    <w:p>
      <w:pPr>
        <w:spacing w:after="160" w:line="240" w:lineRule="auto"/>
        <w:ind w:left="850" w:hanging="283"/>
        <w:jc w:val="both"/>
      </w:pPr>
      <w:r>
        <w:rPr>
          <w:rFonts w:ascii="Arial" w:hAnsi="Arial" w:eastAsia="Arial"/>
          <w:b w:val="0"/>
          <w:i w:val="0"/>
          <w:u w:val="none"/>
        </w:rPr>
        <w:t xml:space="preserve">◦ </w:t>
      </w:r>
      <w:r>
        <w:rPr>
          <w:rFonts w:ascii="Arial" w:hAnsi="Arial" w:eastAsia="Arial"/>
          <w:b/>
          <w:i w:val="0"/>
          <w:u w:val="single"/>
        </w:rPr>
        <w:t>3)</w:t>
      </w:r>
      <w:r>
        <w:rPr>
          <w:rFonts w:ascii="Arial" w:hAnsi="Arial" w:eastAsia="Arial"/>
          <w:b w:val="0"/>
          <w:i w:val="0"/>
          <w:u w:val="none"/>
        </w:rPr>
        <w:t xml:space="preserve"> </w:t>
      </w:r>
      <w:r>
        <w:rPr>
          <w:rFonts w:ascii="Arial" w:hAnsi="Arial" w:eastAsia="Arial"/>
          <w:b/>
          <w:i w:val="0"/>
          <w:highlight w:val="yellow"/>
          <w:u w:val="none"/>
        </w:rPr>
        <w:t>Un convenio colectivo que reconozca una mejora</w:t>
      </w:r>
      <w:r>
        <w:rPr>
          <w:rFonts w:ascii="Arial" w:hAnsi="Arial" w:eastAsia="Arial"/>
          <w:b w:val="0"/>
          <w:i w:val="0"/>
          <w:highlight w:val="yellow"/>
          <w:u w:val="none"/>
        </w:rPr>
        <w:t xml:space="preserve"> sobre la condición más beneficiosa.</w:t>
      </w:r>
    </w:p>
    <w:p>
      <w:pPr>
        <w:spacing w:after="160" w:line="240" w:lineRule="auto" w:before="280"/>
        <w:jc w:val="both"/>
      </w:pPr>
      <w:r>
        <w:rPr>
          <w:rFonts w:ascii="Arial" w:hAnsi="Arial" w:eastAsia="Arial"/>
          <w:b/>
          <w:i w:val="0"/>
          <w:highlight w:val="yellow"/>
          <w:u w:val="single"/>
        </w:rPr>
        <w:t>E) Criterio de interpretación: PRINCIPIO PRO OPERARIO</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Origen:</w:t>
      </w:r>
      <w:r>
        <w:rPr>
          <w:rFonts w:ascii="Arial" w:hAnsi="Arial" w:eastAsia="Arial"/>
          <w:b w:val="0"/>
          <w:i w:val="0"/>
          <w:u w:val="none"/>
        </w:rPr>
        <w:t xml:space="preserve"> no aparece en ninguna ley, es de </w:t>
      </w:r>
      <w:r>
        <w:rPr>
          <w:rFonts w:ascii="Arial" w:hAnsi="Arial" w:eastAsia="Arial"/>
          <w:b/>
          <w:i w:val="0"/>
          <w:u w:val="none"/>
        </w:rPr>
        <w:t>origen jurisprudencial</w:t>
      </w:r>
      <w:r>
        <w:rPr>
          <w:rFonts w:ascii="Arial" w:hAnsi="Arial" w:eastAsia="Arial"/>
          <w:b w:val="0"/>
          <w:i w:val="0"/>
          <w:u w:val="none"/>
        </w:rPr>
        <w:t>. Fue muy importante en el pasado, aunque cada vez lo es menos. Se enmarcaba en el carácter protector (tuitivo) del Derecho laboral.</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highlight w:val="yellow"/>
          <w:u w:val="none"/>
        </w:rPr>
        <w:t xml:space="preserve">Es un principio específico que </w:t>
      </w:r>
      <w:r>
        <w:rPr>
          <w:rFonts w:ascii="Arial" w:hAnsi="Arial" w:eastAsia="Arial"/>
          <w:b/>
          <w:i w:val="0"/>
          <w:highlight w:val="yellow"/>
          <w:u w:val="none"/>
        </w:rPr>
        <w:t>opera cuando hay que interpretar normas</w:t>
      </w:r>
      <w:r>
        <w:rPr>
          <w:rFonts w:ascii="Arial" w:hAnsi="Arial" w:eastAsia="Arial"/>
          <w:b w:val="0"/>
          <w:i w:val="0"/>
          <w:highlight w:val="yellow"/>
          <w:u w:val="none"/>
        </w:rPr>
        <w:t xml:space="preserve">: no se trata de un choque entre normas, sino de un </w:t>
      </w:r>
      <w:r>
        <w:rPr>
          <w:rFonts w:ascii="Arial" w:hAnsi="Arial" w:eastAsia="Arial"/>
          <w:b/>
          <w:i w:val="0"/>
          <w:highlight w:val="yellow"/>
          <w:u w:val="none"/>
        </w:rPr>
        <w:t>criterio de interpretación</w:t>
      </w:r>
      <w:r>
        <w:rPr>
          <w:rFonts w:ascii="Arial" w:hAnsi="Arial" w:eastAsia="Arial"/>
          <w:b w:val="0"/>
          <w:i w:val="0"/>
          <w:highlight w:val="yellow"/>
          <w:u w:val="none"/>
        </w:rPr>
        <w:t>.</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highlight w:val="yellow"/>
          <w:u w:val="single"/>
        </w:rPr>
        <w:t>¿Qué implica?</w:t>
      </w:r>
      <w:r>
        <w:rPr>
          <w:rFonts w:ascii="Arial" w:hAnsi="Arial" w:eastAsia="Arial"/>
          <w:b w:val="0"/>
          <w:i w:val="0"/>
          <w:highlight w:val="yellow"/>
          <w:u w:val="none"/>
        </w:rPr>
        <w:t xml:space="preserve"> Que </w:t>
      </w:r>
      <w:r>
        <w:rPr>
          <w:rFonts w:ascii="Arial" w:hAnsi="Arial" w:eastAsia="Arial"/>
          <w:b/>
          <w:i w:val="0"/>
          <w:highlight w:val="yellow"/>
          <w:u w:val="none"/>
        </w:rPr>
        <w:t>cuando no está claro el significado de una norma laboral con los criterios de interpretación ordinarios, prevalece la interpretación más favorable al trabajador</w:t>
      </w:r>
      <w:r>
        <w:rPr>
          <w:rFonts w:ascii="Arial" w:hAnsi="Arial" w:eastAsia="Arial"/>
          <w:b w:val="0"/>
          <w:i w:val="0"/>
          <w:highlight w:val="yellow"/>
          <w:u w:val="none"/>
        </w:rPr>
        <w:t xml:space="preserve"> (a sus intereses).</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none"/>
        </w:rPr>
        <w:t>Hoy está superado</w:t>
      </w:r>
      <w:r>
        <w:rPr>
          <w:rFonts w:ascii="Arial" w:hAnsi="Arial" w:eastAsia="Arial"/>
          <w:b w:val="0"/>
          <w:i w:val="0"/>
          <w:u w:val="none"/>
        </w:rPr>
        <w:t xml:space="preserve"> por la evolución de la normativa laboral: la protección del Derecho del Trabajo ha pasado del plano individual (donde actuaba este principio) al </w:t>
      </w:r>
      <w:r>
        <w:rPr>
          <w:rFonts w:ascii="Arial" w:hAnsi="Arial" w:eastAsia="Arial"/>
          <w:b/>
          <w:i w:val="0"/>
          <w:u w:val="none"/>
        </w:rPr>
        <w:t>plano colectivo</w:t>
      </w:r>
      <w:r>
        <w:rPr>
          <w:rFonts w:ascii="Arial" w:hAnsi="Arial" w:eastAsia="Arial"/>
          <w:b w:val="0"/>
          <w:i w:val="0"/>
          <w:u w:val="none"/>
        </w:rPr>
        <w:t>.</w:t>
      </w:r>
    </w:p>
    <w:p>
      <w:pPr>
        <w:spacing w:after="160" w:line="240" w:lineRule="auto" w:before="280"/>
        <w:jc w:val="both"/>
      </w:pPr>
      <w:r>
        <w:rPr>
          <w:rFonts w:ascii="Arial" w:hAnsi="Arial" w:eastAsia="Arial"/>
          <w:b/>
          <w:i w:val="0"/>
          <w:highlight w:val="yellow"/>
          <w:u w:val="single"/>
        </w:rPr>
        <w:t>F) PRINCIPIO DE NORMA MÁS FAVORABLE (art. 3.3 ET)</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highlight w:val="yellow"/>
          <w:u w:val="none"/>
        </w:rPr>
        <w:t xml:space="preserve">Es </w:t>
      </w:r>
      <w:r>
        <w:rPr>
          <w:rFonts w:ascii="Arial" w:hAnsi="Arial" w:eastAsia="Arial"/>
          <w:b/>
          <w:i w:val="0"/>
          <w:highlight w:val="yellow"/>
          <w:u w:val="none"/>
        </w:rPr>
        <w:t>un principio específico del Derecho del Trabajo</w:t>
      </w:r>
      <w:r>
        <w:rPr>
          <w:rFonts w:ascii="Arial" w:hAnsi="Arial" w:eastAsia="Arial"/>
          <w:b w:val="0"/>
          <w:i w:val="0"/>
          <w:u w:val="none"/>
        </w:rPr>
        <w:t xml:space="preserve">, ligado a su carácter protector. Se aplica poco, pero puede operar </w:t>
      </w:r>
      <w:r>
        <w:rPr>
          <w:rFonts w:ascii="Arial" w:hAnsi="Arial" w:eastAsia="Arial"/>
          <w:b/>
          <w:i w:val="0"/>
          <w:highlight w:val="yellow"/>
          <w:u w:val="none"/>
        </w:rPr>
        <w:t>en los casos de concurrencia de convenios colectivos del mismo ámbito</w:t>
      </w:r>
      <w:r>
        <w:rPr>
          <w:rFonts w:ascii="Arial" w:hAnsi="Arial" w:eastAsia="Arial"/>
          <w:b w:val="0"/>
          <w:i w:val="0"/>
          <w:u w:val="none"/>
        </w:rPr>
        <w:t>, ya que los convenios tienen el mismo rango jerárquico (salvo los superconvenios o convenios marco/interprofesionales).</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highlight w:val="yellow"/>
          <w:u w:val="none"/>
        </w:rPr>
        <w:t>Según el art. 3.3 ET, se aplica la norma más favorable para el trabajador, valorada en su conjunto y en cómputo anual respecto a los conceptos cuantificables.</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u w:val="none"/>
        </w:rPr>
        <w:t xml:space="preserve">Lleva a aplicar la norma más ventajosa para el trabajador y </w:t>
      </w:r>
      <w:r>
        <w:rPr>
          <w:rFonts w:ascii="Arial" w:hAnsi="Arial" w:eastAsia="Arial"/>
          <w:b/>
          <w:i w:val="0"/>
          <w:highlight w:val="yellow"/>
          <w:u w:val="none"/>
        </w:rPr>
        <w:t>exige una comparación global y conjunta entre las normas en concurrencia</w:t>
      </w:r>
      <w:r>
        <w:rPr>
          <w:rFonts w:ascii="Arial" w:hAnsi="Arial" w:eastAsia="Arial"/>
          <w:b w:val="0"/>
          <w:i w:val="0"/>
          <w:u w:val="none"/>
        </w:rPr>
        <w:t xml:space="preserve">, que según la jurisprudencia se hace por </w:t>
      </w:r>
      <w:r>
        <w:rPr>
          <w:rFonts w:ascii="Arial" w:hAnsi="Arial" w:eastAsia="Arial"/>
          <w:b/>
          <w:i w:val="0"/>
          <w:u w:val="none"/>
        </w:rPr>
        <w:t>grupos de materias homogéneas</w:t>
      </w:r>
      <w:r>
        <w:rPr>
          <w:rFonts w:ascii="Arial" w:hAnsi="Arial" w:eastAsia="Arial"/>
          <w:b w:val="0"/>
          <w:i w:val="0"/>
          <w:u w:val="none"/>
        </w:rPr>
        <w:t xml:space="preserve"> (salario, jornada…).</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Problemas:</w:t>
      </w:r>
      <w:r>
        <w:rPr>
          <w:rFonts w:ascii="Arial" w:hAnsi="Arial" w:eastAsia="Arial"/>
          <w:b w:val="0"/>
          <w:i w:val="0"/>
          <w:u w:val="none"/>
        </w:rPr>
        <w:t xml:space="preserve"> </w:t>
      </w:r>
      <w:r>
        <w:rPr>
          <w:rFonts w:ascii="Arial" w:hAnsi="Arial" w:eastAsia="Arial"/>
          <w:b w:val="0"/>
          <w:i w:val="0"/>
          <w:highlight w:val="yellow"/>
          <w:u w:val="none"/>
        </w:rPr>
        <w:t xml:space="preserve">este principio plantea </w:t>
      </w:r>
      <w:r>
        <w:rPr>
          <w:rFonts w:ascii="Arial" w:hAnsi="Arial" w:eastAsia="Arial"/>
          <w:b/>
          <w:i w:val="0"/>
          <w:highlight w:val="yellow"/>
          <w:u w:val="none"/>
        </w:rPr>
        <w:t>problemas de interpretación</w:t>
      </w:r>
      <w:r>
        <w:rPr>
          <w:rFonts w:ascii="Arial" w:hAnsi="Arial" w:eastAsia="Arial"/>
          <w:b w:val="0"/>
          <w:i w:val="0"/>
          <w:highlight w:val="yellow"/>
          <w:u w:val="none"/>
        </w:rPr>
        <w:t xml:space="preserve"> tan complejos</w:t>
      </w:r>
      <w:r>
        <w:rPr>
          <w:rFonts w:ascii="Arial" w:hAnsi="Arial" w:eastAsia="Arial"/>
          <w:b w:val="0"/>
          <w:i w:val="0"/>
          <w:u w:val="none"/>
        </w:rPr>
        <w:t xml:space="preserve"> que pocas veces se resuelven los conflictos entre convenios aplicándolo. Se usan otros mecanismos que funcionan mejor:</w:t>
      </w:r>
    </w:p>
    <w:p>
      <w:pPr>
        <w:spacing w:after="160" w:line="240" w:lineRule="auto"/>
        <w:ind w:left="850" w:hanging="283"/>
        <w:jc w:val="both"/>
      </w:pPr>
      <w:r>
        <w:rPr>
          <w:rFonts w:ascii="Arial" w:hAnsi="Arial" w:eastAsia="Arial"/>
          <w:b w:val="0"/>
          <w:i w:val="0"/>
          <w:u w:val="none"/>
        </w:rPr>
        <w:t xml:space="preserve">◦ </w:t>
      </w:r>
      <w:r>
        <w:rPr>
          <w:rFonts w:ascii="Arial" w:hAnsi="Arial" w:eastAsia="Arial"/>
          <w:b/>
          <w:i w:val="0"/>
          <w:u w:val="single"/>
        </w:rPr>
        <w:t>Principio de modernidad:</w:t>
      </w:r>
      <w:r>
        <w:rPr>
          <w:rFonts w:ascii="Arial" w:hAnsi="Arial" w:eastAsia="Arial"/>
          <w:b w:val="0"/>
          <w:i w:val="0"/>
          <w:u w:val="none"/>
        </w:rPr>
        <w:t xml:space="preserve"> si concurren varios convenios en el mismo ámbito, el último deroga al anterior.</w:t>
      </w:r>
    </w:p>
    <w:p>
      <w:pPr>
        <w:spacing w:after="160" w:line="240" w:lineRule="auto"/>
        <w:ind w:left="850" w:hanging="283"/>
        <w:jc w:val="both"/>
      </w:pPr>
      <w:r>
        <w:rPr>
          <w:rFonts w:ascii="Arial" w:hAnsi="Arial" w:eastAsia="Arial"/>
          <w:b w:val="0"/>
          <w:i w:val="0"/>
          <w:u w:val="none"/>
        </w:rPr>
        <w:t xml:space="preserve">◦ </w:t>
      </w:r>
      <w:r>
        <w:rPr>
          <w:rFonts w:ascii="Arial" w:hAnsi="Arial" w:eastAsia="Arial"/>
          <w:b/>
          <w:i w:val="0"/>
          <w:u w:val="single"/>
        </w:rPr>
        <w:t>Principio de especialidad:</w:t>
      </w:r>
      <w:r>
        <w:rPr>
          <w:rFonts w:ascii="Arial" w:hAnsi="Arial" w:eastAsia="Arial"/>
          <w:b w:val="0"/>
          <w:i w:val="0"/>
          <w:u w:val="none"/>
        </w:rPr>
        <w:t xml:space="preserve"> se aplica el convenio más específico, el más cercano a la relación laboral.</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¿Dónde sí parece aplicable?</w:t>
      </w:r>
      <w:r>
        <w:rPr>
          <w:rFonts w:ascii="Arial" w:hAnsi="Arial" w:eastAsia="Arial"/>
          <w:b w:val="0"/>
          <w:i w:val="0"/>
          <w:u w:val="none"/>
        </w:rPr>
        <w:t xml:space="preserve"> En la </w:t>
      </w:r>
      <w:r>
        <w:rPr>
          <w:rFonts w:ascii="Arial" w:hAnsi="Arial" w:eastAsia="Arial"/>
          <w:b/>
          <w:i w:val="0"/>
          <w:u w:val="none"/>
        </w:rPr>
        <w:t>subrogación empresarial por transmisión de empresas</w:t>
      </w:r>
      <w:r>
        <w:rPr>
          <w:rFonts w:ascii="Arial" w:hAnsi="Arial" w:eastAsia="Arial"/>
          <w:b w:val="0"/>
          <w:i w:val="0"/>
          <w:u w:val="none"/>
        </w:rPr>
        <w:t>: si los trabajadores de la empresa adquirida tenían un convenio y la empresa compradora tiene otro, se aplicaría el más favorable para el trabajador (en su conjunto y en cómputo anual).</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Matiz – Sentencia del TJUE 18-7-2013, C-426/11:</w:t>
      </w:r>
      <w:r>
        <w:rPr>
          <w:rFonts w:ascii="Arial" w:hAnsi="Arial" w:eastAsia="Arial"/>
          <w:b w:val="0"/>
          <w:i w:val="0"/>
          <w:u w:val="none"/>
        </w:rPr>
        <w:t xml:space="preserve"> en una transmisión de empresa, </w:t>
      </w:r>
      <w:r>
        <w:rPr>
          <w:rFonts w:ascii="Arial" w:hAnsi="Arial" w:eastAsia="Arial"/>
          <w:b/>
          <w:i w:val="0"/>
          <w:u w:val="none"/>
        </w:rPr>
        <w:t>es contrario al Derecho comunitario que la ley nacional permita aplicar a la empresa compradora (cesionaria) los convenios aprobados por la empresa vendedora (cedente) después de la transmisión, si la compradora no participó en su negociación</w:t>
      </w:r>
      <w:r>
        <w:rPr>
          <w:rFonts w:ascii="Arial" w:hAnsi="Arial" w:eastAsia="Arial"/>
          <w:b w:val="0"/>
          <w:i w:val="0"/>
          <w:u w:val="none"/>
        </w:rPr>
        <w:t>. Esto es otro obstáculo para aplicar el principio de norma más favorable.</w:t>
      </w:r>
    </w:p>
    <w:p>
      <w:pPr>
        <w:spacing w:after="160" w:line="240" w:lineRule="auto" w:before="280"/>
        <w:jc w:val="both"/>
      </w:pPr>
      <w:r>
        <w:rPr>
          <w:rFonts w:ascii="Arial" w:hAnsi="Arial" w:eastAsia="Arial"/>
          <w:b/>
          <w:i w:val="0"/>
          <w:highlight w:val="yellow"/>
          <w:u w:val="single"/>
        </w:rPr>
        <w:t>G) EL PRINCIPIO DE IRRENUNCIABILIDAD DE DERECHOS POR EL TRABAJADOR – ⚠ IMPORTANTE</w:t>
      </w:r>
    </w:p>
    <w:p>
      <w:pPr>
        <w:spacing w:after="160" w:line="240" w:lineRule="auto"/>
        <w:jc w:val="both"/>
      </w:pPr>
      <w:r>
        <w:rPr>
          <w:rFonts w:ascii="Arial" w:hAnsi="Arial" w:eastAsia="Arial"/>
          <w:b/>
          <w:i w:val="0"/>
          <w:u w:val="none"/>
        </w:rPr>
        <w:t>Principio típico del Derecho del Trabajo (art. 3.5 ET)</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highlight w:val="yellow"/>
          <w:u w:val="none"/>
        </w:rPr>
        <w:t xml:space="preserve">Es una prohibición que </w:t>
      </w:r>
      <w:r>
        <w:rPr>
          <w:rFonts w:ascii="Arial" w:hAnsi="Arial" w:eastAsia="Arial"/>
          <w:b/>
          <w:i w:val="0"/>
          <w:highlight w:val="yellow"/>
          <w:u w:val="none"/>
        </w:rPr>
        <w:t>intenta evitar que no se apliquen las normas laborales</w:t>
      </w:r>
      <w:r>
        <w:rPr>
          <w:rFonts w:ascii="Arial" w:hAnsi="Arial" w:eastAsia="Arial"/>
          <w:b w:val="0"/>
          <w:i w:val="0"/>
          <w:u w:val="none"/>
        </w:rPr>
        <w:t>, cosa que pasaría si el trabajador pudiera renunciar en el contrato a los derechos que le reconocen la ley y el convenio colectivo.</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highlight w:val="yellow"/>
          <w:u w:val="single"/>
        </w:rPr>
        <w:t>Art. 3.5 ET:</w:t>
      </w:r>
      <w:r>
        <w:rPr>
          <w:rFonts w:ascii="Arial" w:hAnsi="Arial" w:eastAsia="Arial"/>
          <w:b w:val="0"/>
          <w:i w:val="0"/>
          <w:highlight w:val="yellow"/>
          <w:u w:val="none"/>
        </w:rPr>
        <w:t xml:space="preserve"> </w:t>
      </w:r>
      <w:r>
        <w:rPr>
          <w:rFonts w:ascii="Arial" w:hAnsi="Arial" w:eastAsia="Arial"/>
          <w:b/>
          <w:i w:val="0"/>
          <w:highlight w:val="yellow"/>
          <w:u w:val="none"/>
        </w:rPr>
        <w:t>*"los trabajadores no podrán disponer válidamente antes o después de su adquisición, de los derechos que tengan reconocidos por disposiciones legales de derecho necesario. Tampoco podrán disponer válidamente de los derechos reconocidos como indisponibles por convenio colectivo"</w:t>
      </w:r>
      <w:r>
        <w:rPr>
          <w:rFonts w:ascii="Arial" w:hAnsi="Arial" w:eastAsia="Arial"/>
          <w:b w:val="0"/>
          <w:i w:val="0"/>
          <w:highlight w:val="yellow"/>
          <w:u w:val="none"/>
        </w:rPr>
        <w:t>*.</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¿Qué derechos protege?</w:t>
      </w:r>
      <w:r>
        <w:rPr>
          <w:rFonts w:ascii="Arial" w:hAnsi="Arial" w:eastAsia="Arial"/>
          <w:b w:val="0"/>
          <w:i w:val="0"/>
          <w:u w:val="none"/>
        </w:rPr>
        <w:t xml:space="preserve"> Los reconocidos al trabajador por disposiciones legales (incluido el convenio colectivo). El trabajador </w:t>
      </w:r>
      <w:r>
        <w:rPr>
          <w:rFonts w:ascii="Arial" w:hAnsi="Arial" w:eastAsia="Arial"/>
          <w:b/>
          <w:i w:val="0"/>
          <w:u w:val="none"/>
        </w:rPr>
        <w:t>no puede renunciar a ellos</w:t>
      </w:r>
      <w:r>
        <w:rPr>
          <w:rFonts w:ascii="Arial" w:hAnsi="Arial" w:eastAsia="Arial"/>
          <w:b w:val="0"/>
          <w:i w:val="0"/>
          <w:u w:val="none"/>
        </w:rPr>
        <w:t xml:space="preserve">, y si lo hace, </w:t>
      </w:r>
      <w:r>
        <w:rPr>
          <w:rFonts w:ascii="Arial" w:hAnsi="Arial" w:eastAsia="Arial"/>
          <w:b/>
          <w:i w:val="0"/>
          <w:u w:val="none"/>
        </w:rPr>
        <w:t>la renuncia no es válida</w:t>
      </w:r>
      <w:r>
        <w:rPr>
          <w:rFonts w:ascii="Arial" w:hAnsi="Arial" w:eastAsia="Arial"/>
          <w:b w:val="0"/>
          <w:i w:val="0"/>
          <w:u w:val="none"/>
        </w:rPr>
        <w:t>.</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none"/>
        </w:rPr>
        <w:t>Tampoco puede renunciar a derechos futuros</w:t>
      </w:r>
      <w:r>
        <w:rPr>
          <w:rFonts w:ascii="Arial" w:hAnsi="Arial" w:eastAsia="Arial"/>
          <w:b w:val="0"/>
          <w:i w:val="0"/>
          <w:u w:val="none"/>
        </w:rPr>
        <w:t>, porque el artículo dice que no puede hacerlo ni antes ni después de adquirirlos.</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highlight w:val="yellow"/>
          <w:u w:val="none"/>
        </w:rPr>
        <w:t>Excepción: sí es válida la renuncia a los derechos del contrato individual que superen lo establecido en la ley o en el convenio colectivo.</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u w:val="single"/>
        </w:rPr>
        <w:t>Ojo:</w:t>
      </w:r>
      <w:r>
        <w:rPr>
          <w:rFonts w:ascii="Arial" w:hAnsi="Arial" w:eastAsia="Arial"/>
          <w:b w:val="0"/>
          <w:i w:val="0"/>
          <w:u w:val="none"/>
        </w:rPr>
        <w:t xml:space="preserve"> no se puede obligar al trabajador a reclamar su derecho. Ejemplo: si el empresario no le paga el salario, el trabajador puede reclamarlo judicialmente; renunciar al cobro sería nulo (antes o después de terminar el mes), pero si no lo recibe, nadie puede obligarle a ir a juicio para reclamarlo.</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u w:val="none"/>
        </w:rPr>
        <w:t xml:space="preserve">La jurisprudencia resuelve a menudo casos de </w:t>
      </w:r>
      <w:r>
        <w:rPr>
          <w:rFonts w:ascii="Arial" w:hAnsi="Arial" w:eastAsia="Arial"/>
          <w:b/>
          <w:i w:val="0"/>
          <w:u w:val="none"/>
        </w:rPr>
        <w:t>finiquitos firmados por anticipado</w:t>
      </w:r>
      <w:r>
        <w:rPr>
          <w:rFonts w:ascii="Arial" w:hAnsi="Arial" w:eastAsia="Arial"/>
          <w:b w:val="0"/>
          <w:i w:val="0"/>
          <w:u w:val="none"/>
        </w:rPr>
        <w:t>, muchas veces al inicio de la relación laboral o incluso en blanco.</w:t>
      </w:r>
    </w:p>
    <w:p>
      <w:pPr>
        <w:spacing w:after="160" w:line="240" w:lineRule="auto" w:before="280"/>
        <w:jc w:val="both"/>
      </w:pPr>
      <w:r>
        <w:rPr>
          <w:rFonts w:ascii="Arial" w:hAnsi="Arial" w:eastAsia="Arial"/>
          <w:b/>
          <w:i w:val="0"/>
          <w:highlight w:val="yellow"/>
          <w:u w:val="single"/>
        </w:rPr>
        <w:t>H) PRINCIPIO DE TERRITORIALIDAD</w:t>
      </w:r>
    </w:p>
    <w:p>
      <w:pPr>
        <w:spacing w:after="160" w:line="240" w:lineRule="auto"/>
        <w:ind w:left="425" w:hanging="283"/>
        <w:jc w:val="both"/>
      </w:pPr>
      <w:r>
        <w:rPr>
          <w:rFonts w:ascii="Arial" w:hAnsi="Arial" w:eastAsia="Arial"/>
          <w:b w:val="0"/>
          <w:i w:val="0"/>
          <w:u w:val="none"/>
        </w:rPr>
        <w:t xml:space="preserve">• </w:t>
      </w:r>
      <w:r>
        <w:rPr>
          <w:rFonts w:ascii="Arial" w:hAnsi="Arial" w:eastAsia="Arial"/>
          <w:b/>
          <w:i w:val="0"/>
          <w:highlight w:val="yellow"/>
          <w:u w:val="single"/>
        </w:rPr>
        <w:t>Regla general:</w:t>
      </w:r>
      <w:r>
        <w:rPr>
          <w:rFonts w:ascii="Arial" w:hAnsi="Arial" w:eastAsia="Arial"/>
          <w:b w:val="0"/>
          <w:i w:val="0"/>
          <w:highlight w:val="yellow"/>
          <w:u w:val="none"/>
        </w:rPr>
        <w:t xml:space="preserve"> </w:t>
      </w:r>
      <w:r>
        <w:rPr>
          <w:rFonts w:ascii="Arial" w:hAnsi="Arial" w:eastAsia="Arial"/>
          <w:b/>
          <w:i w:val="0"/>
          <w:highlight w:val="yellow"/>
          <w:u w:val="none"/>
        </w:rPr>
        <w:t>las normas laborales se aplican a todas las prestaciones de servicios realizadas en su ámbito territorial</w:t>
      </w:r>
      <w:r>
        <w:rPr>
          <w:rFonts w:ascii="Arial" w:hAnsi="Arial" w:eastAsia="Arial"/>
          <w:b w:val="0"/>
          <w:i w:val="0"/>
          <w:highlight w:val="yellow"/>
          <w:u w:val="none"/>
        </w:rPr>
        <w:t xml:space="preserve">, que suele ser el del Estado correspondiente. Por tanto, </w:t>
      </w:r>
      <w:r>
        <w:rPr>
          <w:rFonts w:ascii="Arial" w:hAnsi="Arial" w:eastAsia="Arial"/>
          <w:b/>
          <w:i w:val="0"/>
          <w:highlight w:val="yellow"/>
          <w:u w:val="none"/>
        </w:rPr>
        <w:t>en materia laboral rige la ley del lugar de trabajo</w:t>
      </w:r>
      <w:r>
        <w:rPr>
          <w:rFonts w:ascii="Arial" w:hAnsi="Arial" w:eastAsia="Arial"/>
          <w:b w:val="0"/>
          <w:i w:val="0"/>
          <w:highlight w:val="yellow"/>
          <w:u w:val="none"/>
        </w:rPr>
        <w:t>.</w:t>
      </w:r>
    </w:p>
    <w:p>
      <w:pPr>
        <w:spacing w:after="160" w:line="240" w:lineRule="auto"/>
        <w:ind w:left="425" w:hanging="283"/>
        <w:jc w:val="both"/>
      </w:pPr>
      <w:r>
        <w:rPr>
          <w:rFonts w:ascii="Arial" w:hAnsi="Arial" w:eastAsia="Arial"/>
          <w:b w:val="0"/>
          <w:i w:val="0"/>
          <w:u w:val="none"/>
        </w:rPr>
        <w:t xml:space="preserve">• </w:t>
      </w:r>
      <w:r>
        <w:rPr>
          <w:rFonts w:ascii="Arial" w:hAnsi="Arial" w:eastAsia="Arial"/>
          <w:b w:val="0"/>
          <w:i w:val="0"/>
          <w:u w:val="none"/>
        </w:rPr>
        <w:t xml:space="preserve">Estas reglas tienen que adaptarse a los compromisos internacionales de España. En la UE se aplica el </w:t>
      </w:r>
      <w:r>
        <w:rPr>
          <w:rFonts w:ascii="Arial" w:hAnsi="Arial" w:eastAsia="Arial"/>
          <w:b/>
          <w:i w:val="0"/>
          <w:highlight w:val="yellow"/>
          <w:u w:val="none"/>
        </w:rPr>
        <w:t>Reglamento (CE) 593/2008, de 17 de julio, sobre la ley aplicable a las obligaciones contractuales (Roma I)</w:t>
      </w:r>
      <w:r>
        <w:rPr>
          <w:rFonts w:ascii="Arial" w:hAnsi="Arial" w:eastAsia="Arial"/>
          <w:b w:val="0"/>
          <w:i w:val="0"/>
          <w:u w:val="none"/>
        </w:rPr>
        <w:t>, que sustituyó al Convenio de Roma de 1980. Fija pautas para los contratos con algún elemento extranjero, también el contrato de trabajo:</w:t>
      </w:r>
    </w:p>
    <w:p>
      <w:pPr>
        <w:spacing w:after="160" w:line="240" w:lineRule="auto"/>
        <w:ind w:left="850" w:hanging="283"/>
        <w:jc w:val="both"/>
      </w:pPr>
      <w:r>
        <w:rPr>
          <w:rFonts w:ascii="Arial" w:hAnsi="Arial" w:eastAsia="Arial"/>
          <w:b w:val="0"/>
          <w:i w:val="0"/>
          <w:u w:val="none"/>
        </w:rPr>
        <w:t xml:space="preserve">◦ </w:t>
      </w:r>
      <w:r>
        <w:rPr>
          <w:rFonts w:ascii="Arial" w:hAnsi="Arial" w:eastAsia="Arial"/>
          <w:b/>
          <w:i w:val="0"/>
          <w:u w:val="single"/>
        </w:rPr>
        <w:t>1)</w:t>
      </w:r>
      <w:r>
        <w:rPr>
          <w:rFonts w:ascii="Arial" w:hAnsi="Arial" w:eastAsia="Arial"/>
          <w:b w:val="0"/>
          <w:i w:val="0"/>
          <w:u w:val="none"/>
        </w:rPr>
        <w:t xml:space="preserve"> En principio, </w:t>
      </w:r>
      <w:r>
        <w:rPr>
          <w:rFonts w:ascii="Arial" w:hAnsi="Arial" w:eastAsia="Arial"/>
          <w:b/>
          <w:i w:val="0"/>
          <w:u w:val="none"/>
        </w:rPr>
        <w:t>se aplica la ley que elijan expresamente las partes</w:t>
      </w:r>
      <w:r>
        <w:rPr>
          <w:rFonts w:ascii="Arial" w:hAnsi="Arial" w:eastAsia="Arial"/>
          <w:b w:val="0"/>
          <w:i w:val="0"/>
          <w:u w:val="none"/>
        </w:rPr>
        <w:t>, aunque con ese acuerdo no pueden excluirse las disposiciones imperativas (legales, reglamentarias y convencionales) que se aplicarían de otro modo.</w:t>
      </w:r>
    </w:p>
    <w:p>
      <w:pPr>
        <w:spacing w:after="160" w:line="240" w:lineRule="auto"/>
        <w:ind w:left="850" w:hanging="283"/>
        <w:jc w:val="both"/>
      </w:pPr>
      <w:r>
        <w:rPr>
          <w:rFonts w:ascii="Arial" w:hAnsi="Arial" w:eastAsia="Arial"/>
          <w:b w:val="0"/>
          <w:i w:val="0"/>
          <w:u w:val="none"/>
        </w:rPr>
        <w:t xml:space="preserve">◦ </w:t>
      </w:r>
      <w:r>
        <w:rPr>
          <w:rFonts w:ascii="Arial" w:hAnsi="Arial" w:eastAsia="Arial"/>
          <w:b/>
          <w:i w:val="0"/>
          <w:u w:val="single"/>
        </w:rPr>
        <w:t>2)</w:t>
      </w:r>
      <w:r>
        <w:rPr>
          <w:rFonts w:ascii="Arial" w:hAnsi="Arial" w:eastAsia="Arial"/>
          <w:b w:val="0"/>
          <w:i w:val="0"/>
          <w:u w:val="none"/>
        </w:rPr>
        <w:t xml:space="preserve"> </w:t>
      </w:r>
      <w:r>
        <w:rPr>
          <w:rFonts w:ascii="Arial" w:hAnsi="Arial" w:eastAsia="Arial"/>
          <w:b/>
          <w:i w:val="0"/>
          <w:u w:val="none"/>
        </w:rPr>
        <w:t>Si no hay acuerdo</w:t>
      </w:r>
      <w:r>
        <w:rPr>
          <w:rFonts w:ascii="Arial" w:hAnsi="Arial" w:eastAsia="Arial"/>
          <w:b w:val="0"/>
          <w:i w:val="0"/>
          <w:u w:val="none"/>
        </w:rPr>
        <w:t xml:space="preserve"> de sumisión expresa, </w:t>
      </w:r>
      <w:r>
        <w:rPr>
          <w:rFonts w:ascii="Arial" w:hAnsi="Arial" w:eastAsia="Arial"/>
          <w:b/>
          <w:i w:val="0"/>
          <w:u w:val="none"/>
        </w:rPr>
        <w:t>se aplica la normativa del lugar donde se trabaja habitualmente</w:t>
      </w:r>
      <w:r>
        <w:rPr>
          <w:rFonts w:ascii="Arial" w:hAnsi="Arial" w:eastAsia="Arial"/>
          <w:b w:val="0"/>
          <w:i w:val="0"/>
          <w:u w:val="none"/>
        </w:rPr>
        <w:t>. Si no se trabaja habitualmente en un solo país, puede aplicarse la normativa de la sede de la empresa.</w:t>
      </w:r>
    </w:p>
    <w:p>
      <w:pPr>
        <w:spacing w:after="160" w:line="240" w:lineRule="auto"/>
        <w:ind w:left="850" w:hanging="283"/>
        <w:jc w:val="both"/>
      </w:pPr>
      <w:r>
        <w:rPr>
          <w:rFonts w:ascii="Arial" w:hAnsi="Arial" w:eastAsia="Arial"/>
          <w:b w:val="0"/>
          <w:i w:val="0"/>
          <w:u w:val="none"/>
        </w:rPr>
        <w:t xml:space="preserve">◦ </w:t>
      </w:r>
      <w:r>
        <w:rPr>
          <w:rFonts w:ascii="Arial" w:hAnsi="Arial" w:eastAsia="Arial"/>
          <w:b/>
          <w:i w:val="0"/>
          <w:u w:val="single"/>
        </w:rPr>
        <w:t>3)</w:t>
      </w:r>
      <w:r>
        <w:rPr>
          <w:rFonts w:ascii="Arial" w:hAnsi="Arial" w:eastAsia="Arial"/>
          <w:b w:val="0"/>
          <w:i w:val="0"/>
          <w:u w:val="none"/>
        </w:rPr>
        <w:t xml:space="preserve"> En todo caso, </w:t>
      </w:r>
      <w:r>
        <w:rPr>
          <w:rFonts w:ascii="Arial" w:hAnsi="Arial" w:eastAsia="Arial"/>
          <w:b/>
          <w:i w:val="0"/>
          <w:u w:val="none"/>
        </w:rPr>
        <w:t>puede aplicarse la normativa de otro país</w:t>
      </w:r>
      <w:r>
        <w:rPr>
          <w:rFonts w:ascii="Arial" w:hAnsi="Arial" w:eastAsia="Arial"/>
          <w:b w:val="0"/>
          <w:i w:val="0"/>
          <w:u w:val="none"/>
        </w:rPr>
        <w:t xml:space="preserve"> distinto </w:t>
      </w:r>
      <w:r>
        <w:rPr>
          <w:rFonts w:ascii="Arial" w:hAnsi="Arial" w:eastAsia="Arial"/>
          <w:b/>
          <w:i w:val="0"/>
          <w:u w:val="none"/>
        </w:rPr>
        <w:t>si, por el conjunto de circunstancias, el contrato tiene una conexión más estrecha con ese país</w:t>
      </w:r>
      <w:r>
        <w:rPr>
          <w:rFonts w:ascii="Arial" w:hAnsi="Arial" w:eastAsia="Arial"/>
          <w:b w:val="0"/>
          <w:i w:val="0"/>
          <w:u w:val="none"/>
        </w:rPr>
        <w:t xml:space="preserve"> (por ejemplo, porque se firmó allí).</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