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75" w:rsidRPr="00BA7D12" w:rsidRDefault="002F7175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BA7D12">
        <w:rPr>
          <w:b/>
          <w:sz w:val="32"/>
          <w:szCs w:val="32"/>
          <w:u w:val="single"/>
        </w:rPr>
        <w:t>FRUIT INDUSTRY RE-COMMIT</w:t>
      </w:r>
      <w:r w:rsidR="00BA7D12" w:rsidRPr="00BA7D12">
        <w:rPr>
          <w:b/>
          <w:sz w:val="32"/>
          <w:szCs w:val="32"/>
          <w:u w:val="single"/>
        </w:rPr>
        <w:t>S</w:t>
      </w:r>
      <w:r w:rsidRPr="00BA7D12">
        <w:rPr>
          <w:b/>
          <w:sz w:val="32"/>
          <w:szCs w:val="32"/>
          <w:u w:val="single"/>
        </w:rPr>
        <w:t xml:space="preserve"> TO WORKER WELFARE</w:t>
      </w:r>
    </w:p>
    <w:p w:rsidR="00716501" w:rsidRDefault="00716501" w:rsidP="00716501">
      <w:pPr>
        <w:jc w:val="both"/>
      </w:pPr>
      <w:r>
        <w:t xml:space="preserve">Producers individually and collectively can now take a stance against any alleged human rights abuses </w:t>
      </w:r>
      <w:r w:rsidR="00A42F7A">
        <w:t xml:space="preserve">or </w:t>
      </w:r>
      <w:r>
        <w:t>individuals who exploit their workers</w:t>
      </w:r>
      <w:r w:rsidR="00A42F7A">
        <w:t>,</w:t>
      </w:r>
      <w:r>
        <w:t xml:space="preserve"> by removing the space for opportunists and those wishing to destroy the </w:t>
      </w:r>
      <w:proofErr w:type="spellStart"/>
      <w:r>
        <w:t>agri</w:t>
      </w:r>
      <w:proofErr w:type="spellEnd"/>
      <w:r>
        <w:t xml:space="preserve">-sector by continued manipulation of public perceptions based on half-truths, rhetoric, populist statements and generalisations based on exceptions. The silent majority can choose to distance </w:t>
      </w:r>
      <w:r w:rsidRPr="00892EAE">
        <w:t>t</w:t>
      </w:r>
      <w:r>
        <w:t>hemselves from unacceptable behaviour and work with like-minded stakeholders in the labour fraternity and government in a process of continuous improvement.</w:t>
      </w:r>
    </w:p>
    <w:p w:rsidR="00716501" w:rsidRDefault="002F7175" w:rsidP="00716501">
      <w:pPr>
        <w:jc w:val="both"/>
      </w:pPr>
      <w:r>
        <w:t>HORTGRO</w:t>
      </w:r>
      <w:r>
        <w:rPr>
          <w:rStyle w:val="FootnoteReference"/>
        </w:rPr>
        <w:footnoteReference w:id="1"/>
      </w:r>
      <w:r>
        <w:t xml:space="preserve">, the umbrella industry body for a number of deciduous fruit </w:t>
      </w:r>
      <w:r w:rsidR="00C539A4">
        <w:t xml:space="preserve">and related </w:t>
      </w:r>
      <w:r>
        <w:t>industries,</w:t>
      </w:r>
      <w:r w:rsidR="00EB524B">
        <w:t xml:space="preserve"> have re-committed itself and it</w:t>
      </w:r>
      <w:r w:rsidR="00C539A4">
        <w:t>s</w:t>
      </w:r>
      <w:r w:rsidR="00EB524B">
        <w:t xml:space="preserve"> producer members to enhance worker welfare and compliance with </w:t>
      </w:r>
      <w:r w:rsidR="00C539A4">
        <w:t xml:space="preserve">labour legislation. The progress made by the sector to ensure independent ethical accreditation is </w:t>
      </w:r>
      <w:r w:rsidR="00BA7D12">
        <w:t xml:space="preserve">regarded as a sound </w:t>
      </w:r>
      <w:r w:rsidR="00C539A4">
        <w:t>basis for further development and continuous improvement in this sphere.</w:t>
      </w:r>
    </w:p>
    <w:p w:rsidR="00C539A4" w:rsidRDefault="00EB524B" w:rsidP="00A16081">
      <w:pPr>
        <w:jc w:val="both"/>
      </w:pPr>
      <w:r>
        <w:t>Anton Rabe, Executive Director of H</w:t>
      </w:r>
      <w:r w:rsidR="008C2B95">
        <w:t>ORTGRO</w:t>
      </w:r>
      <w:r>
        <w:t>, re-confirmed the view of his industry stakeholders that any transgression of legislation and non-compliance with</w:t>
      </w:r>
      <w:r w:rsidR="00C539A4">
        <w:t xml:space="preserve"> the minimum wage dispensation</w:t>
      </w:r>
      <w:r>
        <w:t xml:space="preserve"> are unacceptable and that the industry body will pro-actively assist with enforcement and corrective action where required.</w:t>
      </w:r>
      <w:r w:rsidR="00C539A4">
        <w:t xml:space="preserve"> “T</w:t>
      </w:r>
      <w:r>
        <w:t>he fruit sector has an independent</w:t>
      </w:r>
      <w:r w:rsidR="00716501">
        <w:t>, legitimate</w:t>
      </w:r>
      <w:r>
        <w:t xml:space="preserve"> and transparent </w:t>
      </w:r>
      <w:r w:rsidR="00F633E6">
        <w:t xml:space="preserve">national </w:t>
      </w:r>
      <w:r>
        <w:t>platform in SIZA</w:t>
      </w:r>
      <w:r>
        <w:rPr>
          <w:rStyle w:val="FootnoteReference"/>
        </w:rPr>
        <w:footnoteReference w:id="2"/>
      </w:r>
      <w:r>
        <w:t xml:space="preserve"> (Sustainability Initiative of SA) </w:t>
      </w:r>
      <w:r w:rsidR="00F633E6">
        <w:t xml:space="preserve">through which compliance </w:t>
      </w:r>
      <w:r w:rsidR="00716501">
        <w:t>with labour standards can</w:t>
      </w:r>
      <w:r w:rsidR="007E49DD">
        <w:t xml:space="preserve"> be measured and demonstrated </w:t>
      </w:r>
      <w:r w:rsidR="00F633E6">
        <w:t>by individual producers</w:t>
      </w:r>
      <w:r w:rsidR="007E49DD">
        <w:t>.</w:t>
      </w:r>
      <w:r w:rsidR="00F633E6">
        <w:t xml:space="preserve"> SIZA is widely recognised by international </w:t>
      </w:r>
      <w:r w:rsidR="00716501">
        <w:t xml:space="preserve">and domestic </w:t>
      </w:r>
      <w:r w:rsidR="00F633E6" w:rsidRPr="007F6F72">
        <w:t xml:space="preserve">trade </w:t>
      </w:r>
      <w:r w:rsidR="007E49DD">
        <w:t>stakeholders and will be able to provide facts and statistics relating to c</w:t>
      </w:r>
      <w:r w:rsidR="00F633E6" w:rsidRPr="007F6F72">
        <w:t>o</w:t>
      </w:r>
      <w:r w:rsidR="00F633E6">
        <w:t xml:space="preserve">mpliance with </w:t>
      </w:r>
      <w:r w:rsidR="007E49DD">
        <w:t xml:space="preserve">labour </w:t>
      </w:r>
      <w:r w:rsidR="00F633E6">
        <w:t>legislation, health and safety issues, as well as minimum wages</w:t>
      </w:r>
      <w:r w:rsidR="00C539A4">
        <w:t>”</w:t>
      </w:r>
      <w:r w:rsidR="00BA7D12">
        <w:t>, he said.</w:t>
      </w:r>
    </w:p>
    <w:p w:rsidR="00BA7D12" w:rsidRDefault="00F633E6" w:rsidP="00A16081">
      <w:pPr>
        <w:jc w:val="both"/>
      </w:pPr>
      <w:r>
        <w:t xml:space="preserve">The </w:t>
      </w:r>
      <w:r w:rsidR="00C539A4">
        <w:t xml:space="preserve">SIZA </w:t>
      </w:r>
      <w:r>
        <w:t xml:space="preserve">platform also provides for assistance </w:t>
      </w:r>
      <w:r w:rsidR="00B651F7">
        <w:t xml:space="preserve">with </w:t>
      </w:r>
      <w:r>
        <w:t>proposed corrective actions through which producers can embark on a process of continuous improvement relating to working and living conditions</w:t>
      </w:r>
      <w:r w:rsidR="00B651F7">
        <w:t xml:space="preserve"> on farms</w:t>
      </w:r>
      <w:r>
        <w:t>.</w:t>
      </w:r>
      <w:r w:rsidR="00ED7764">
        <w:t xml:space="preserve"> “This will not only differentiate employers with regard to proven compliance</w:t>
      </w:r>
      <w:r w:rsidR="00BA7D12">
        <w:t>,</w:t>
      </w:r>
      <w:r w:rsidR="00ED7764">
        <w:t xml:space="preserve"> but will also ensure that broad generalisation</w:t>
      </w:r>
      <w:r w:rsidR="007F6F72">
        <w:t>s</w:t>
      </w:r>
      <w:r w:rsidR="004905BD">
        <w:t xml:space="preserve"> </w:t>
      </w:r>
      <w:r w:rsidR="00B651F7">
        <w:t xml:space="preserve">that </w:t>
      </w:r>
      <w:r w:rsidR="00ED7764">
        <w:t xml:space="preserve">“all farmers are </w:t>
      </w:r>
      <w:r w:rsidR="00B651F7">
        <w:t>non-compliant</w:t>
      </w:r>
      <w:r w:rsidR="00ED7764">
        <w:t xml:space="preserve">” could be refuted </w:t>
      </w:r>
      <w:r w:rsidR="007F6F72">
        <w:t xml:space="preserve">as </w:t>
      </w:r>
      <w:r w:rsidR="00ED7764">
        <w:t>inaccurate, unfair and irresponsible”, Rabe added.</w:t>
      </w:r>
    </w:p>
    <w:p w:rsidR="00F633E6" w:rsidRDefault="00C539A4" w:rsidP="00A16081">
      <w:pPr>
        <w:jc w:val="both"/>
      </w:pPr>
      <w:r>
        <w:t xml:space="preserve">The SIZA platform is open to all </w:t>
      </w:r>
      <w:r w:rsidR="00BA7D12">
        <w:t>agri-</w:t>
      </w:r>
      <w:r>
        <w:t>sectors</w:t>
      </w:r>
      <w:r w:rsidR="00BA7D12">
        <w:t xml:space="preserve"> and he encouraged all </w:t>
      </w:r>
      <w:proofErr w:type="spellStart"/>
      <w:r w:rsidR="008C2B95">
        <w:t>agri</w:t>
      </w:r>
      <w:proofErr w:type="spellEnd"/>
      <w:r w:rsidR="00BA7D12">
        <w:t>-employers to show their commitment to fair, ethical and legally compliant labour practices via participation in SIZA or equivalent platform</w:t>
      </w:r>
      <w:r w:rsidR="007F6F72">
        <w:t>s</w:t>
      </w:r>
      <w:r>
        <w:t>.</w:t>
      </w:r>
    </w:p>
    <w:p w:rsidR="00ED7764" w:rsidRDefault="00ED7764" w:rsidP="00A16081">
      <w:pPr>
        <w:jc w:val="both"/>
      </w:pPr>
      <w:r w:rsidRPr="0068310A">
        <w:t>I</w:t>
      </w:r>
      <w:r w:rsidR="00BA7D12" w:rsidRPr="0068310A">
        <w:t>f</w:t>
      </w:r>
      <w:r w:rsidR="00F633E6">
        <w:t xml:space="preserve"> any cases </w:t>
      </w:r>
      <w:r w:rsidR="007F6F72">
        <w:t xml:space="preserve">of </w:t>
      </w:r>
      <w:r w:rsidR="00F633E6">
        <w:t>non-compliance</w:t>
      </w:r>
      <w:r w:rsidR="0068310A">
        <w:t xml:space="preserve"> </w:t>
      </w:r>
      <w:r w:rsidR="005F69AD">
        <w:t xml:space="preserve">are </w:t>
      </w:r>
      <w:r>
        <w:t>found</w:t>
      </w:r>
      <w:r w:rsidR="00F633E6">
        <w:t>, H</w:t>
      </w:r>
      <w:r w:rsidR="008C2B95">
        <w:t>ORTGRO</w:t>
      </w:r>
      <w:r w:rsidR="00F633E6">
        <w:t xml:space="preserve"> </w:t>
      </w:r>
      <w:r w:rsidR="00B651F7">
        <w:t>has</w:t>
      </w:r>
      <w:r w:rsidR="00BA7D12">
        <w:t xml:space="preserve"> </w:t>
      </w:r>
      <w:r>
        <w:t>undertake</w:t>
      </w:r>
      <w:r w:rsidR="00BA7D12">
        <w:t xml:space="preserve">n </w:t>
      </w:r>
      <w:r>
        <w:t xml:space="preserve">to </w:t>
      </w:r>
      <w:r w:rsidR="00F633E6">
        <w:t xml:space="preserve">assist </w:t>
      </w:r>
      <w:r w:rsidR="005F69AD">
        <w:t xml:space="preserve">its members </w:t>
      </w:r>
      <w:r w:rsidR="00312ECD">
        <w:t>to ensure corrective action is taken. A</w:t>
      </w:r>
      <w:r w:rsidR="00F633E6">
        <w:t xml:space="preserve">ny unilateral behaviour by employers to </w:t>
      </w:r>
      <w:r w:rsidR="00B651F7">
        <w:t xml:space="preserve">negatively </w:t>
      </w:r>
      <w:r w:rsidR="00312ECD">
        <w:t xml:space="preserve">adjust the working and wage conditions </w:t>
      </w:r>
      <w:r w:rsidR="00A42F7A">
        <w:t xml:space="preserve">of workers contra to the parameters contained within legislation, </w:t>
      </w:r>
      <w:r w:rsidR="00312ECD">
        <w:t xml:space="preserve">will not be </w:t>
      </w:r>
      <w:r>
        <w:t>tolerat</w:t>
      </w:r>
      <w:r w:rsidR="007F6F72">
        <w:t>ed</w:t>
      </w:r>
      <w:r w:rsidR="00312ECD">
        <w:t xml:space="preserve">. He stated that a transparent and clear policy and procedure to deal with alleged or real issues have been developed with input from various stakeholders. He trusts that this procedure will become a standard endorsed by all stakeholders as the model to </w:t>
      </w:r>
      <w:r w:rsidR="009268E5">
        <w:t xml:space="preserve">constructively </w:t>
      </w:r>
      <w:r w:rsidR="00312ECD">
        <w:t xml:space="preserve">address the socio-economic and labour issues </w:t>
      </w:r>
      <w:r w:rsidR="00BA7D12">
        <w:t xml:space="preserve">in </w:t>
      </w:r>
      <w:r w:rsidR="00312ECD">
        <w:t>rural areas</w:t>
      </w:r>
      <w:r w:rsidR="00BA7D12">
        <w:t>.</w:t>
      </w:r>
    </w:p>
    <w:p w:rsidR="002F7175" w:rsidRDefault="00A16081" w:rsidP="00A16081">
      <w:pPr>
        <w:jc w:val="both"/>
      </w:pPr>
      <w:r>
        <w:lastRenderedPageBreak/>
        <w:t xml:space="preserve">There are huge challenges on many fronts in rural areas. </w:t>
      </w:r>
      <w:r w:rsidR="00312ECD">
        <w:t>The sector as a whole need</w:t>
      </w:r>
      <w:r w:rsidR="00B651F7">
        <w:t>s</w:t>
      </w:r>
      <w:r w:rsidR="00312ECD">
        <w:t xml:space="preserve"> to be part of the solution</w:t>
      </w:r>
      <w:r w:rsidR="00F818DD">
        <w:t xml:space="preserve"> to the</w:t>
      </w:r>
      <w:r>
        <w:t xml:space="preserve">se issues, </w:t>
      </w:r>
      <w:r w:rsidR="00312ECD">
        <w:t xml:space="preserve">but </w:t>
      </w:r>
      <w:r w:rsidR="00906320">
        <w:t xml:space="preserve">it </w:t>
      </w:r>
      <w:r w:rsidR="00312ECD">
        <w:t xml:space="preserve">cannot be </w:t>
      </w:r>
      <w:r w:rsidR="00B651F7">
        <w:t xml:space="preserve">held responsible </w:t>
      </w:r>
      <w:r w:rsidR="00312ECD">
        <w:t xml:space="preserve">for </w:t>
      </w:r>
      <w:r w:rsidR="00B651F7">
        <w:t xml:space="preserve">all </w:t>
      </w:r>
      <w:r w:rsidR="00312ECD">
        <w:t>that is wrong, no</w:t>
      </w:r>
      <w:r w:rsidR="00906320">
        <w:t>r</w:t>
      </w:r>
      <w:r w:rsidR="00312ECD">
        <w:t xml:space="preserve"> can it be expected to </w:t>
      </w:r>
      <w:r>
        <w:t xml:space="preserve">provide and fund solutions </w:t>
      </w:r>
      <w:r w:rsidR="00906320">
        <w:t>without the support and participation of the other social partners.</w:t>
      </w:r>
    </w:p>
    <w:p w:rsidR="00312ECD" w:rsidRDefault="00312ECD" w:rsidP="00A16081">
      <w:pPr>
        <w:jc w:val="both"/>
      </w:pPr>
      <w:r>
        <w:t xml:space="preserve">The </w:t>
      </w:r>
      <w:r w:rsidR="007D0C6F">
        <w:t>H</w:t>
      </w:r>
      <w:r w:rsidR="008C2B95">
        <w:t>ORTGRO</w:t>
      </w:r>
      <w:r w:rsidR="007D0C6F">
        <w:t xml:space="preserve"> </w:t>
      </w:r>
      <w:r>
        <w:t xml:space="preserve">pledge and intent from the deciduous fruit industry </w:t>
      </w:r>
      <w:r w:rsidR="007D0C6F">
        <w:t>specifically,</w:t>
      </w:r>
      <w:r w:rsidR="00F818DD">
        <w:t xml:space="preserve"> </w:t>
      </w:r>
      <w:r w:rsidR="00906320">
        <w:t>relates to:</w:t>
      </w:r>
    </w:p>
    <w:p w:rsidR="00312ECD" w:rsidRDefault="00312ECD" w:rsidP="00A16081">
      <w:pPr>
        <w:pStyle w:val="ListParagraph"/>
        <w:numPr>
          <w:ilvl w:val="0"/>
          <w:numId w:val="1"/>
        </w:numPr>
        <w:jc w:val="both"/>
      </w:pPr>
      <w:r>
        <w:t xml:space="preserve">Rejecting any exploitation </w:t>
      </w:r>
      <w:r w:rsidR="00ED7764">
        <w:t>of</w:t>
      </w:r>
      <w:r>
        <w:t xml:space="preserve"> workers </w:t>
      </w:r>
      <w:r w:rsidR="00ED7764">
        <w:t xml:space="preserve">or any </w:t>
      </w:r>
      <w:r>
        <w:t>unilateral behaviour by</w:t>
      </w:r>
      <w:r w:rsidR="00A42F7A">
        <w:t xml:space="preserve"> both</w:t>
      </w:r>
      <w:r>
        <w:t xml:space="preserve"> employers </w:t>
      </w:r>
      <w:r w:rsidR="00A42F7A">
        <w:t xml:space="preserve">and employee representatives </w:t>
      </w:r>
      <w:r w:rsidR="007F6F72">
        <w:t>aimed at</w:t>
      </w:r>
      <w:r>
        <w:t xml:space="preserve"> circumvent</w:t>
      </w:r>
      <w:r w:rsidR="007F6F72">
        <w:t xml:space="preserve">ing </w:t>
      </w:r>
      <w:r>
        <w:t>legal requirement</w:t>
      </w:r>
      <w:r w:rsidR="00ED7764">
        <w:t>s</w:t>
      </w:r>
      <w:r>
        <w:t xml:space="preserve"> pertaining to employment</w:t>
      </w:r>
      <w:r w:rsidR="00ED7764">
        <w:t xml:space="preserve"> and compliance with legislation as a minimum</w:t>
      </w:r>
      <w:r w:rsidR="005F69AD">
        <w:t>.</w:t>
      </w:r>
    </w:p>
    <w:p w:rsidR="00892EAE" w:rsidRDefault="00906320" w:rsidP="00892EAE">
      <w:pPr>
        <w:pStyle w:val="ListParagraph"/>
        <w:numPr>
          <w:ilvl w:val="0"/>
          <w:numId w:val="1"/>
        </w:numPr>
        <w:jc w:val="both"/>
      </w:pPr>
      <w:r>
        <w:t xml:space="preserve">This includes the rejection of </w:t>
      </w:r>
      <w:r w:rsidR="007D0C6F">
        <w:t xml:space="preserve">any </w:t>
      </w:r>
      <w:r>
        <w:t>unilateral</w:t>
      </w:r>
      <w:r w:rsidR="007D0C6F">
        <w:t xml:space="preserve"> changes to working conditions</w:t>
      </w:r>
      <w:r>
        <w:t xml:space="preserve"> and </w:t>
      </w:r>
      <w:r w:rsidR="007F6F72">
        <w:t>any illegal</w:t>
      </w:r>
      <w:r w:rsidR="007D0C6F">
        <w:t xml:space="preserve"> </w:t>
      </w:r>
      <w:r>
        <w:t>deductions from wages</w:t>
      </w:r>
      <w:r w:rsidR="007D0C6F">
        <w:t xml:space="preserve"> to compensate fo</w:t>
      </w:r>
      <w:r w:rsidR="007F6F72">
        <w:t xml:space="preserve">r new minimum </w:t>
      </w:r>
      <w:r w:rsidR="007D0C6F">
        <w:t>wage increases</w:t>
      </w:r>
      <w:r w:rsidR="005F69AD">
        <w:t>.</w:t>
      </w:r>
    </w:p>
    <w:p w:rsidR="009268E5" w:rsidRDefault="009268E5" w:rsidP="00892EAE">
      <w:pPr>
        <w:pStyle w:val="ListParagraph"/>
        <w:numPr>
          <w:ilvl w:val="0"/>
          <w:numId w:val="1"/>
        </w:numPr>
        <w:jc w:val="both"/>
      </w:pPr>
      <w:r>
        <w:t>Encouraging producers to</w:t>
      </w:r>
      <w:r w:rsidR="00A42F7A">
        <w:t>,</w:t>
      </w:r>
      <w:r>
        <w:t xml:space="preserve"> where affordable, endeavour to pay more than the minimum wage and to improve employee benefits within a</w:t>
      </w:r>
      <w:r w:rsidR="005F69AD">
        <w:t xml:space="preserve"> total cost to company approach.</w:t>
      </w:r>
    </w:p>
    <w:p w:rsidR="00BA7D12" w:rsidRDefault="00BA7D12" w:rsidP="00A16081">
      <w:pPr>
        <w:pStyle w:val="ListParagraph"/>
        <w:numPr>
          <w:ilvl w:val="0"/>
          <w:numId w:val="1"/>
        </w:numPr>
        <w:jc w:val="both"/>
      </w:pPr>
      <w:r>
        <w:t>The encouragement of constructive dialogue between all stakeholders to ensure moral and ethical behaviour which will ensure a fair working environment and the long term e</w:t>
      </w:r>
      <w:r w:rsidR="005F69AD">
        <w:t>conomic viability of the sector.</w:t>
      </w:r>
    </w:p>
    <w:p w:rsidR="007D0C6F" w:rsidRDefault="007D0C6F" w:rsidP="00A16081">
      <w:pPr>
        <w:pStyle w:val="ListParagraph"/>
        <w:numPr>
          <w:ilvl w:val="0"/>
          <w:numId w:val="1"/>
        </w:numPr>
        <w:jc w:val="both"/>
      </w:pPr>
      <w:r>
        <w:t>To position and support the SIZA platform as a differentiation point proving compliance and a commitment to a pr</w:t>
      </w:r>
      <w:r w:rsidR="005F69AD">
        <w:t>ocess of continuous improvement.</w:t>
      </w:r>
    </w:p>
    <w:p w:rsidR="00906320" w:rsidRDefault="00C539A4" w:rsidP="00A16081">
      <w:pPr>
        <w:pStyle w:val="ListParagraph"/>
        <w:numPr>
          <w:ilvl w:val="0"/>
          <w:numId w:val="1"/>
        </w:numPr>
        <w:jc w:val="both"/>
      </w:pPr>
      <w:r>
        <w:t>T</w:t>
      </w:r>
      <w:r w:rsidR="007F6F72">
        <w:t xml:space="preserve">o develop and agree </w:t>
      </w:r>
      <w:r w:rsidR="00B651F7">
        <w:t>a clear policy</w:t>
      </w:r>
      <w:r>
        <w:t xml:space="preserve"> and procedure to establish so-called “rules of engagement” </w:t>
      </w:r>
      <w:r w:rsidR="007F6F72">
        <w:t xml:space="preserve">between stakeholders, including </w:t>
      </w:r>
      <w:r w:rsidR="007D0C6F">
        <w:t xml:space="preserve">a complaints procedure to allow </w:t>
      </w:r>
      <w:r>
        <w:t>social partners to proactively and constructively deal with complaints</w:t>
      </w:r>
      <w:r w:rsidR="007F6F72">
        <w:t xml:space="preserve"> and instances of </w:t>
      </w:r>
      <w:r>
        <w:t>non-compliances</w:t>
      </w:r>
      <w:r w:rsidR="007F6F72">
        <w:t xml:space="preserve">, as well as </w:t>
      </w:r>
      <w:r>
        <w:t>to monitor corrective measures.</w:t>
      </w:r>
    </w:p>
    <w:p w:rsidR="00F818DD" w:rsidRDefault="00B651F7" w:rsidP="00A16081">
      <w:pPr>
        <w:pStyle w:val="ListParagraph"/>
        <w:numPr>
          <w:ilvl w:val="0"/>
          <w:numId w:val="1"/>
        </w:numPr>
        <w:jc w:val="both"/>
      </w:pPr>
      <w:r>
        <w:t xml:space="preserve">A commitment to develop </w:t>
      </w:r>
      <w:proofErr w:type="spellStart"/>
      <w:r>
        <w:t>agri</w:t>
      </w:r>
      <w:proofErr w:type="spellEnd"/>
      <w:r>
        <w:t>-</w:t>
      </w:r>
      <w:r w:rsidR="00F818DD">
        <w:t xml:space="preserve">friendly and practical solutions </w:t>
      </w:r>
      <w:r w:rsidR="00055D23">
        <w:t xml:space="preserve">and communication platforms to address </w:t>
      </w:r>
      <w:r w:rsidR="00A42F7A">
        <w:t xml:space="preserve">and find sustainable solutions for </w:t>
      </w:r>
      <w:r w:rsidR="00F818DD">
        <w:t xml:space="preserve">issues such as collective bargaining, freedom of association and </w:t>
      </w:r>
      <w:r w:rsidR="00A42F7A">
        <w:t xml:space="preserve">controlled </w:t>
      </w:r>
      <w:r w:rsidR="00F818DD">
        <w:t>access to farms aligned with the requiremen</w:t>
      </w:r>
      <w:r w:rsidR="005F69AD">
        <w:t xml:space="preserve">ts of rural safety and security and the </w:t>
      </w:r>
      <w:r w:rsidR="00055D23">
        <w:t xml:space="preserve">unique </w:t>
      </w:r>
      <w:r w:rsidR="005F69AD">
        <w:t>realities of the sector</w:t>
      </w:r>
      <w:r w:rsidR="00055D23">
        <w:t xml:space="preserve"> on national, regional and local level</w:t>
      </w:r>
      <w:r w:rsidR="005F69AD">
        <w:t>.</w:t>
      </w:r>
    </w:p>
    <w:p w:rsidR="00C539A4" w:rsidRDefault="007D0C6F" w:rsidP="00A16081">
      <w:pPr>
        <w:pStyle w:val="ListParagraph"/>
        <w:numPr>
          <w:ilvl w:val="0"/>
          <w:numId w:val="1"/>
        </w:numPr>
        <w:jc w:val="both"/>
      </w:pPr>
      <w:r>
        <w:t xml:space="preserve">An appeal to like-minded stakeholders to assist in creating a stable environment where law and order prevails and where disruptive and criminal elements resorting to intimidation and </w:t>
      </w:r>
      <w:r w:rsidR="00F818DD">
        <w:t xml:space="preserve">the disruption of employer-employee relations and rural </w:t>
      </w:r>
      <w:r w:rsidR="008C2B95">
        <w:t>communities</w:t>
      </w:r>
      <w:r w:rsidR="00F818DD">
        <w:t xml:space="preserve"> are rejected and such parties </w:t>
      </w:r>
      <w:r w:rsidR="007F6F72">
        <w:t xml:space="preserve">are </w:t>
      </w:r>
      <w:r w:rsidR="00F818DD">
        <w:t>hel</w:t>
      </w:r>
      <w:r w:rsidR="005F69AD">
        <w:t>d accountable for their actions.</w:t>
      </w:r>
    </w:p>
    <w:p w:rsidR="00B651F7" w:rsidRDefault="00F818DD" w:rsidP="00A16081">
      <w:pPr>
        <w:pStyle w:val="ListParagraph"/>
        <w:numPr>
          <w:ilvl w:val="0"/>
          <w:numId w:val="1"/>
        </w:numPr>
        <w:jc w:val="both"/>
      </w:pPr>
      <w:r>
        <w:t xml:space="preserve">An effort to work towards the development and implementation of a Fruit Industry Social </w:t>
      </w:r>
      <w:r w:rsidR="008C2B95">
        <w:t>Compact (FISC)</w:t>
      </w:r>
      <w:r w:rsidR="00B651F7">
        <w:t xml:space="preserve"> to:</w:t>
      </w:r>
    </w:p>
    <w:p w:rsidR="00B651F7" w:rsidRDefault="00B651F7" w:rsidP="00B651F7">
      <w:pPr>
        <w:pStyle w:val="ListParagraph"/>
        <w:numPr>
          <w:ilvl w:val="1"/>
          <w:numId w:val="1"/>
        </w:numPr>
        <w:jc w:val="both"/>
      </w:pPr>
      <w:r>
        <w:t>Effectively address</w:t>
      </w:r>
      <w:r w:rsidR="00F818DD">
        <w:t xml:space="preserve"> the needs o</w:t>
      </w:r>
      <w:r w:rsidR="008C2B95">
        <w:t>f</w:t>
      </w:r>
      <w:r w:rsidR="00F818DD">
        <w:t xml:space="preserve"> rural communities relating to employment and job creation, rural w</w:t>
      </w:r>
      <w:r>
        <w:t>elfa</w:t>
      </w:r>
      <w:r w:rsidR="005F69AD">
        <w:t xml:space="preserve">re and economic development; </w:t>
      </w:r>
    </w:p>
    <w:p w:rsidR="00B651F7" w:rsidRDefault="00B651F7" w:rsidP="00B651F7">
      <w:pPr>
        <w:pStyle w:val="ListParagraph"/>
        <w:numPr>
          <w:ilvl w:val="1"/>
          <w:numId w:val="1"/>
        </w:numPr>
        <w:jc w:val="both"/>
      </w:pPr>
      <w:r>
        <w:t>A</w:t>
      </w:r>
      <w:r w:rsidR="005F69AD">
        <w:t xml:space="preserve">lign commercial requirements </w:t>
      </w:r>
      <w:r w:rsidR="00F818DD">
        <w:t>such as trade and market access, market development, research, logistics and infra</w:t>
      </w:r>
      <w:r>
        <w:t>structure and natural resources</w:t>
      </w:r>
      <w:r w:rsidR="00A42F7A">
        <w:t xml:space="preserve"> to drive rural development through renewed investor confidence</w:t>
      </w:r>
      <w:r>
        <w:t>; and</w:t>
      </w:r>
    </w:p>
    <w:p w:rsidR="00B651F7" w:rsidRDefault="00B651F7" w:rsidP="00B651F7">
      <w:pPr>
        <w:pStyle w:val="ListParagraph"/>
        <w:numPr>
          <w:ilvl w:val="1"/>
          <w:numId w:val="1"/>
        </w:numPr>
        <w:jc w:val="both"/>
      </w:pPr>
      <w:r>
        <w:t>Develop and communicate perspectives regarding</w:t>
      </w:r>
      <w:r w:rsidR="005F69AD">
        <w:t xml:space="preserve"> the realities relating to cost</w:t>
      </w:r>
      <w:r>
        <w:t xml:space="preserve"> structures in the value chain, on-farm production costs</w:t>
      </w:r>
      <w:r w:rsidR="00A42F7A">
        <w:t xml:space="preserve">, </w:t>
      </w:r>
      <w:r>
        <w:t>profitability</w:t>
      </w:r>
      <w:r w:rsidR="00A42F7A">
        <w:t xml:space="preserve"> and sustainable production</w:t>
      </w:r>
      <w:r>
        <w:t>.</w:t>
      </w:r>
    </w:p>
    <w:p w:rsidR="00BA7D12" w:rsidRDefault="00BA7D12" w:rsidP="00D7423F">
      <w:pPr>
        <w:spacing w:after="0"/>
        <w:ind w:left="360"/>
      </w:pPr>
      <w:r>
        <w:t>ISSUED by HORTGRO</w:t>
      </w:r>
      <w:r w:rsidR="0047350E">
        <w:t xml:space="preserve"> – 16 September 2013</w:t>
      </w:r>
    </w:p>
    <w:p w:rsidR="0047350E" w:rsidRDefault="0047350E" w:rsidP="00D7423F">
      <w:pPr>
        <w:spacing w:after="0"/>
        <w:ind w:left="360"/>
      </w:pPr>
      <w:r>
        <w:t>Enquiries to:</w:t>
      </w:r>
    </w:p>
    <w:p w:rsidR="00BA7D12" w:rsidRDefault="00BA7D12" w:rsidP="005F69AD">
      <w:pPr>
        <w:spacing w:after="0"/>
        <w:ind w:left="360"/>
      </w:pPr>
      <w:r>
        <w:t>Anton Rabe (</w:t>
      </w:r>
      <w:hyperlink r:id="rId9" w:history="1">
        <w:r w:rsidRPr="00AC5510">
          <w:rPr>
            <w:rStyle w:val="Hyperlink"/>
          </w:rPr>
          <w:t>anton@hortgro.co.za</w:t>
        </w:r>
      </w:hyperlink>
      <w:r w:rsidR="00A16081">
        <w:t>) or Tel: 021 -870-2905</w:t>
      </w:r>
    </w:p>
    <w:p w:rsidR="00BA7D12" w:rsidRDefault="00A16081" w:rsidP="00F818DD">
      <w:pPr>
        <w:ind w:left="360"/>
      </w:pPr>
      <w:r>
        <w:t>Retha Louw (</w:t>
      </w:r>
      <w:hyperlink r:id="rId10" w:history="1">
        <w:r w:rsidRPr="00AC5510">
          <w:rPr>
            <w:rStyle w:val="Hyperlink"/>
          </w:rPr>
          <w:t>retha@hortgro.co.za</w:t>
        </w:r>
      </w:hyperlink>
      <w:r>
        <w:t>) or Tel: 021 – 870-2900</w:t>
      </w:r>
    </w:p>
    <w:sectPr w:rsidR="00BA7D12" w:rsidSect="00EC2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C55" w:rsidRDefault="00631C55" w:rsidP="002F7175">
      <w:pPr>
        <w:spacing w:after="0" w:line="240" w:lineRule="auto"/>
      </w:pPr>
      <w:r>
        <w:separator/>
      </w:r>
    </w:p>
  </w:endnote>
  <w:endnote w:type="continuationSeparator" w:id="0">
    <w:p w:rsidR="00631C55" w:rsidRDefault="00631C55" w:rsidP="002F7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C55" w:rsidRDefault="00631C55" w:rsidP="002F7175">
      <w:pPr>
        <w:spacing w:after="0" w:line="240" w:lineRule="auto"/>
      </w:pPr>
      <w:r>
        <w:separator/>
      </w:r>
    </w:p>
  </w:footnote>
  <w:footnote w:type="continuationSeparator" w:id="0">
    <w:p w:rsidR="00631C55" w:rsidRDefault="00631C55" w:rsidP="002F7175">
      <w:pPr>
        <w:spacing w:after="0" w:line="240" w:lineRule="auto"/>
      </w:pPr>
      <w:r>
        <w:continuationSeparator/>
      </w:r>
    </w:p>
  </w:footnote>
  <w:footnote w:id="1">
    <w:p w:rsidR="002F7175" w:rsidRDefault="002F7175" w:rsidP="00A1608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 NOTE TO EDITORS: H</w:t>
      </w:r>
      <w:r w:rsidR="00244E47">
        <w:t>ORTGRO</w:t>
      </w:r>
      <w:r>
        <w:t xml:space="preserve"> provides industry services for deciduous fruit producers (apples, pears, plums, peaches, nectarines and apricots), as well as a number of other horticultural crops from its head office in Paarl. More detail on: </w:t>
      </w:r>
      <w:hyperlink r:id="rId1" w:history="1">
        <w:r w:rsidRPr="00AC5510">
          <w:rPr>
            <w:rStyle w:val="Hyperlink"/>
          </w:rPr>
          <w:t>www.hortgro.co.za</w:t>
        </w:r>
      </w:hyperlink>
      <w:r>
        <w:t xml:space="preserve"> or enquiries to :</w:t>
      </w:r>
      <w:hyperlink r:id="rId2" w:history="1">
        <w:r w:rsidR="00F633E6" w:rsidRPr="00AC5510">
          <w:rPr>
            <w:rStyle w:val="Hyperlink"/>
          </w:rPr>
          <w:t>retha@hortgro.co.za</w:t>
        </w:r>
      </w:hyperlink>
      <w:r>
        <w:t xml:space="preserve">  </w:t>
      </w:r>
    </w:p>
  </w:footnote>
  <w:footnote w:id="2">
    <w:p w:rsidR="00EB524B" w:rsidRDefault="00EB524B" w:rsidP="00A16081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SIZA is a stakeholder driven, user-pay electronic platform – open to all industries nationally - empowering producers to conduct self-assessments prior to independent third party audits verifying compliance with legislation. It also provides tools and best practice guide-lines to members to improve labour practices on farms. More detail on</w:t>
      </w:r>
      <w:r w:rsidR="00F633E6">
        <w:t xml:space="preserve">: </w:t>
      </w:r>
      <w:hyperlink r:id="rId3" w:history="1">
        <w:r w:rsidR="00F633E6" w:rsidRPr="00AC5510">
          <w:rPr>
            <w:rStyle w:val="Hyperlink"/>
          </w:rPr>
          <w:t>www.fruitsa-ethical.org.za</w:t>
        </w:r>
      </w:hyperlink>
      <w:r w:rsidR="00F633E6">
        <w:t xml:space="preserve"> or enquiries to: </w:t>
      </w:r>
      <w:hyperlink r:id="rId4" w:history="1">
        <w:r w:rsidR="00F633E6" w:rsidRPr="00AC5510">
          <w:rPr>
            <w:rStyle w:val="Hyperlink"/>
          </w:rPr>
          <w:t>chennell@iafrica.com</w:t>
        </w:r>
      </w:hyperlink>
      <w:r w:rsidR="00F633E6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BF0"/>
    <w:multiLevelType w:val="hybridMultilevel"/>
    <w:tmpl w:val="6D0CBE1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175"/>
    <w:rsid w:val="00021B61"/>
    <w:rsid w:val="00055D23"/>
    <w:rsid w:val="00127419"/>
    <w:rsid w:val="00244E47"/>
    <w:rsid w:val="002F7175"/>
    <w:rsid w:val="00312ECD"/>
    <w:rsid w:val="003232DF"/>
    <w:rsid w:val="00382839"/>
    <w:rsid w:val="0047350E"/>
    <w:rsid w:val="004905BD"/>
    <w:rsid w:val="004C1982"/>
    <w:rsid w:val="00521E7E"/>
    <w:rsid w:val="00567ABB"/>
    <w:rsid w:val="005F69AD"/>
    <w:rsid w:val="00631C55"/>
    <w:rsid w:val="0068310A"/>
    <w:rsid w:val="006D59FA"/>
    <w:rsid w:val="006D68DE"/>
    <w:rsid w:val="00716501"/>
    <w:rsid w:val="00745DC6"/>
    <w:rsid w:val="007D0C6F"/>
    <w:rsid w:val="007D5479"/>
    <w:rsid w:val="007E49DD"/>
    <w:rsid w:val="007F6F72"/>
    <w:rsid w:val="00832A5C"/>
    <w:rsid w:val="008557E9"/>
    <w:rsid w:val="00892EAE"/>
    <w:rsid w:val="008B5C7C"/>
    <w:rsid w:val="008C2B95"/>
    <w:rsid w:val="00906320"/>
    <w:rsid w:val="009268E5"/>
    <w:rsid w:val="00926ADD"/>
    <w:rsid w:val="009803DF"/>
    <w:rsid w:val="009B1239"/>
    <w:rsid w:val="009E58BB"/>
    <w:rsid w:val="00A11DF0"/>
    <w:rsid w:val="00A16081"/>
    <w:rsid w:val="00A42F7A"/>
    <w:rsid w:val="00A844BC"/>
    <w:rsid w:val="00B651F7"/>
    <w:rsid w:val="00BA7D12"/>
    <w:rsid w:val="00BB4AC5"/>
    <w:rsid w:val="00C50EEB"/>
    <w:rsid w:val="00C539A4"/>
    <w:rsid w:val="00CA4B77"/>
    <w:rsid w:val="00CD547B"/>
    <w:rsid w:val="00D7423F"/>
    <w:rsid w:val="00D74BD4"/>
    <w:rsid w:val="00DB404A"/>
    <w:rsid w:val="00DB5199"/>
    <w:rsid w:val="00DC39A4"/>
    <w:rsid w:val="00EB524B"/>
    <w:rsid w:val="00EC2A2A"/>
    <w:rsid w:val="00ED7764"/>
    <w:rsid w:val="00EE6D48"/>
    <w:rsid w:val="00F218FC"/>
    <w:rsid w:val="00F633E6"/>
    <w:rsid w:val="00F8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F71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71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717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71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F71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717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717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71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etha@hortgro.co.z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nton@hortgro.co.za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ruitsa-ethical.org.za" TargetMode="External"/><Relationship Id="rId2" Type="http://schemas.openxmlformats.org/officeDocument/2006/relationships/hyperlink" Target="mailto:retha@hortgro.co.za" TargetMode="External"/><Relationship Id="rId1" Type="http://schemas.openxmlformats.org/officeDocument/2006/relationships/hyperlink" Target="http://www.hortgro.co.za" TargetMode="External"/><Relationship Id="rId4" Type="http://schemas.openxmlformats.org/officeDocument/2006/relationships/hyperlink" Target="mailto:chennell@iafr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DECED-6E68-4F11-A917-52DFCD6E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Rabe</dc:creator>
  <cp:lastModifiedBy>Niel Joubert</cp:lastModifiedBy>
  <cp:revision>2</cp:revision>
  <dcterms:created xsi:type="dcterms:W3CDTF">2013-09-13T15:09:00Z</dcterms:created>
  <dcterms:modified xsi:type="dcterms:W3CDTF">2013-09-13T15:09:00Z</dcterms:modified>
</cp:coreProperties>
</file>