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MPLADS Intelligence — Backend Specification</w:t>
      </w:r>
    </w:p>
    <w:p>
      <w:pPr>
        <w:spacing w:after="40"/>
      </w:pPr>
      <w:r>
        <w:rPr>
          <w:color w:val="2E5C8A"/>
          <w:sz w:val="26"/>
          <w:szCs w:val="26"/>
        </w:rPr>
        <w:t xml:space="preserve">Aligned to System Design Rev. 2 (SIH26102)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This document uses the System Design Rev. 2 pipeline, five detection modules, and Risk/Impact/Priority, Compliance, Fund-Flow, Data-Quality, Inspection, and Audit layers as the authoritative backend contract. Terminology has been corrected from an earlier preliminary draft: “Vendor” is replaced with “Implementing Agency” throughout, since vendor-level payment data is not confirmed available in public MPLADS datasets.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Final Backend Architecture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MPLADS / eSAKSHI DATA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DATA INGESTION (Python + pandas)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DATA QUALITY (Validation + Confidence Score)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FEATURE ENGINEERING (Python / scikit-learn)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+----+----+----+----+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|    |    |    |    |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COST DUP DELAY FUND COMPLIANCE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|    |    |    |    |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+----+----+----+----+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RISK / IMPACT / PRIORITY ENGINE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PostgreSQL Database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Spring Boot REST API  +  Spring Security / RBAC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React Frontend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INSPECTION / REVIEW  -&gt;  AUDIT LOG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Aggregation (Agency / District / State / MP) runs alongside Fund Flow and Compliance and feeds the same Risk / Impact / Priority Engine.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Technology Stack — Locked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ingestion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Python + pandas</w:t>
            </w:r>
          </w:p>
        </w:tc>
      </w:tr>
      <w:tr>
        <w:tc>
          <w:tcPr>
            <w:tcW w:type="dxa" w:w="36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63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Python + scikit-learn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ML / NLP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Python</w:t>
            </w:r>
          </w:p>
        </w:tc>
      </w:tr>
      <w:tr>
        <w:tc>
          <w:tcPr>
            <w:tcW w:type="dxa" w:w="36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Database</w:t>
            </w:r>
          </w:p>
        </w:tc>
        <w:tc>
          <w:tcPr>
            <w:tcW w:type="dxa" w:w="63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PostgreSQL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Spring Boot</w:t>
            </w:r>
          </w:p>
        </w:tc>
      </w:tr>
      <w:tr>
        <w:tc>
          <w:tcPr>
            <w:tcW w:type="dxa" w:w="36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W w:type="dxa" w:w="63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Spring Security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React</w:t>
            </w:r>
          </w:p>
        </w:tc>
      </w:tr>
      <w:tr>
        <w:tc>
          <w:tcPr>
            <w:tcW w:type="dxa" w:w="36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3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Docker / cloud VM (optional for MVP)</w:t>
            </w:r>
          </w:p>
        </w:tc>
      </w:tr>
    </w:tbl>
    <w:p>
      <w:pPr>
        <w:spacing w:after="0" w:before="160"/>
      </w:pPr>
      <w:r>
        <w:rPr>
          <w:b/>
          <w:bCs/>
          <w:color w:val="1D6B33"/>
          <w:sz w:val="19"/>
          <w:szCs w:val="19"/>
        </w:rPr>
        <w:t xml:space="preserve">Locked by System Design Rev. 2 — do not substitute FastAPI or Node.js for the API layer.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Python remains the data/ML layer; Spring Boot is the application/API layer.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Backend Module Layout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Spring Boot (backend/)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auth/         users/        dashboard/     risk/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cost/         duplicate/    delay/         fund-flow/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compliance/   inspections/  data-quality/  analytics/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audit/        settings/     reports/       works/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Python (ml/)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ingestion/  preprocessing/  features/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cost_anomaly/  duplicate_detection/  delay_detection/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fund_flow/  evaluation/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Database Design</w:t>
      </w:r>
    </w:p>
    <w:p>
      <w:pPr>
        <w:spacing w:after="120"/>
      </w:pPr>
      <w:r>
        <w:t xml:space="preserve">Primary tables specified by System Design Rev. 2: works, fund_releases, work_progress, users, detection_results, risk_scores, compliance_rules, compliance_flags, duplicate_candidates, fund_anomalies, data_quality_results, inspections, and audit_log.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4.1 works — central 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id, unique_work_number, work_name, work_category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state, implementing_district, nodal_district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mp_id, house_name, implementing_agency_id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sanction_amount, actual_expenditure, released_amount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recommendation_date, administrative_approval_date, sanction_date, commencement_date, latest_progress_date, completion_date, final_payment_date, completion_marking_date, handover_date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work_status, financial_year, latitude, longitude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data_confidence, created_at, updated_at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unique_work_number is the primary external identifier for integration and duplicate checks.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4.2 fund_releases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id, work_id (FK), installment_number, amount, release_date, transaction_type, source_reference, created_at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Kept as a proper child table (not a JSON blob) so the Fund Flow timeline can be built directly from rows, since Fund Flow is a core engine, not a side feature.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4.3 work_progress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id, work_id, progress_date, physical_progress, financial_progress, work_status, remarks, source_reference, created_at</w:t>
      </w:r>
    </w:p>
    <w:p>
      <w:pPr>
        <w:spacing w:after="120"/>
      </w:pPr>
      <w:r>
        <w:t xml:space="preserve">Both progress fields are nullable. A missing value is stored as null with data_available: false, never assumed to be 0 — physical-progress and payment-to-work-item data are known to be incomplete in public MPLADS data.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4.4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user_id, name, email, password_hash, role, constituency_id, district_id, state_id, active, created_at, updated_at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Roles: MP, district_officer, state_admin, mospi_admin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4.5 data_quality_results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id, work_id, field_name, issue_type, severity, message, created_at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issue_type values: MISSING_FIELD, INVALID_DATE, INVALID_AMOUNT, INVALID_STATUS, INVALID_DISTRICT, INVALID_AGENCY, DUPLICATE_WORK_ID, INCONSISTENT_DATA</w:t>
      </w:r>
    </w:p>
    <w:p>
      <w:pPr>
        <w:spacing w:after="120"/>
      </w:pPr>
      <w:r>
        <w:t xml:space="default"/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4.6 work_features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work_id, cost_peer_median, cost_peer_mad, cost_deviation, project_age_days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sanction_delay_days, start_delay_days, execution_delay_days, payment_delay_days, closure_delay_days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released_percentage, expenditure_percentage, duplicate_text_similarity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agency_work_share, agency_district_share, agency_concentration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financial_year, feature_version, generated_at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Detection Engines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5"/>
          <w:szCs w:val="25"/>
        </w:rPr>
        <w:t xml:space="preserve">5.1 Cost Anomaly Engine</w:t>
      </w:r>
    </w:p>
    <w:p>
      <w:pPr>
        <w:spacing w:after="120"/>
      </w:pPr>
      <w:r>
        <w:t xml:space="preserve">Question: is this work unusually expensive compared with appropriate peer works?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Peer grouping (preferred): work category, district, state, financial year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Additional dimensions where available: urban/rural, work scale, capacity, repair vs new construction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Algorithm: peer statistical comparison (median absolute deviation, not raw z-score) + Isolation Forest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"score": 92,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"peer_median": 3400000,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"current_amount": 5000000,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"deviation_percentage": 47,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"peer_count": 38,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"reason_code": "COST_ABOVE_PEER_MEDIAN"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}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5"/>
          <w:szCs w:val="25"/>
        </w:rPr>
        <w:t xml:space="preserve">5.2 Delay / Lifecycle Engine</w:t>
      </w:r>
    </w:p>
    <w:p>
      <w:pPr>
        <w:spacing w:after="120"/>
      </w:pPr>
      <w:r>
        <w:t xml:space="default"/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Recommendation -&gt; District Action -&gt; Sanction -&gt; Commencement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-&gt; Execution -&gt; Payment -&gt; Completion -&gt; Handover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Outputs: sanction_delay_days, start_delay_days, execution_delay_days, payment_delay_days, closure_delay_days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"sanction": false, "start": true, "execution": true, "payment": false, "closure": false }</w:t>
      </w:r>
    </w:p>
    <w:p>
      <w:pPr>
        <w:spacing w:after="120"/>
      </w:pPr>
      <w:r>
        <w:t xml:space="preserve">Delay status values: ON_TIME, LATE, STALLED, COMPLETED, UNKNOWN. UNKNOWN is used whenever the dates needed to determine delay are not available — it must never default to ON_TIME.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5"/>
          <w:szCs w:val="25"/>
        </w:rPr>
        <w:t xml:space="preserve">5.3 Duplicate Detection Engine</w:t>
      </w:r>
      <w:r>
        <w:rPr>
          <w:b/>
          <w:bCs/>
          <w:color w:val="8A6D00"/>
          <w:sz w:val="18"/>
          <w:szCs w:val="18"/>
        </w:rPr>
        <w:t xml:space="preserve">  [CHANGED FROM PRELIMINARY DRAFT]</w:t>
      </w:r>
    </w:p>
    <w:p>
      <w:pPr>
        <w:spacing w:after="120"/>
      </w:pPr>
      <w:r>
        <w:t xml:space="preserve">Text similarity alone produces false positives. This engine combines text with structured signals in a staged pipeline.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Work descriptions -&gt; Text normalization -&gt; Candidate blocking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-&gt; TF-IDF / n-gram similarity -&gt; Sentence Transformer re-rank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-&gt; Multi-signal scoring (text/location/agency/amount/date)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-&gt; Candidate duplicate -&gt; Human review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duplicate_candidates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id, work_id, matched_work_id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text_similarity, location_similarity, agency_similarity, amount_similarity, date_similarity, overall_similarity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reason, status (PENDING / CONFIRMED / REJECTED), reviewed_by, reviewed_at, created_at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5"/>
          <w:szCs w:val="25"/>
        </w:rPr>
        <w:t xml:space="preserve">5.4 Fund-Flow Anomaly Engine</w:t>
      </w:r>
      <w:r>
        <w:rPr>
          <w:b/>
          <w:bCs/>
          <w:color w:val="1D6B33"/>
          <w:sz w:val="18"/>
          <w:szCs w:val="18"/>
        </w:rPr>
        <w:t xml:space="preserve">  [LOCKED BY SYSTEM DESIGN]</w:t>
      </w:r>
    </w:p>
    <w:p>
      <w:pPr>
        <w:spacing w:after="120"/>
      </w:pPr>
      <w:r>
        <w:t xml:space="preserve">A first-class backend module, not folded into the delay detector.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released_amount &gt; sanction_amount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released percentage vs low/unchanged recorded progress (payment–progress mismatch)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repeated installment releases with no corresponding progress update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large release immediately after sanction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unspent funds with long inactivity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financial-year utilization anomaly / end-of-year spending concentration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sanction vs expenditure mismatch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identical payment patterns across works; payment concentration; completed work with incomplete financial closure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fund_anomalies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id, work_id, anomaly_type, score, severity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expected_value, actual_value, amount_involved, reason_code, confidence, created_at</w:t>
      </w:r>
    </w:p>
    <w:p>
      <w:pPr>
        <w:pStyle w:val="Heading2"/>
        <w:spacing w:after="120" w:before="260"/>
      </w:pPr>
      <w:r>
        <w:rPr>
          <w:b/>
          <w:bCs/>
          <w:color w:val="2E5C8A"/>
          <w:sz w:val="25"/>
          <w:szCs w:val="25"/>
        </w:rPr>
        <w:t xml:space="preserve">5.5 Compliance Rules Engine</w:t>
      </w:r>
    </w:p>
    <w:p>
      <w:pPr>
        <w:spacing w:after="120"/>
      </w:pPr>
      <w:r>
        <w:t xml:space="preserve">Deterministic wherever possible — a policy layer, not a model trying to learn policy from data.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compliance_rules (reference table)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rule_id, rule_name, rule_type, description, source_reference, severity, active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rule_type values: CATEGORY, TIMELINE, ENTITLEMENT, DATA_COMPLETENESS, FINANCIAL, RELATIONSHIP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RULE_RELIGIOUS_WORK          RULE_LAND_ACQUISITION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RULE_RESIDENTIAL_WORK        RULE_COMMERCIAL_WORK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RULE_RECURRING_EXPENDITURE   RULE_GRANT_LOAN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RULE_UNAUTHORIZED_COLONY     RULE_ENTITLEMENT_EXCEEDED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RULE_SANCTION_DELAY          RULE_COMPLETION_DELAY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RULE_MISSING_APPROVAL        RULE_MISSING_AGENCY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RULE_INVALID_MP_DISTRICT     RULE_FINANCIAL_INCONSISTENCY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compliance_flags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id, work_id, rule_id, triggered, severity, description, evidence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observed_value, expected_value, confidence, review_status, created_at</w:t>
      </w:r>
    </w:p>
    <w:p>
      <w:pPr>
        <w:spacing w:after="120"/>
      </w:pPr>
      <w:r>
        <w:rPr>
          <w:b/>
          <w:bCs/>
        </w:rPr>
        <w:t xml:space="preserve">Every flag is worded as “needs verification,” never as a legal finding.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Detection Results — Unified Table</w:t>
      </w:r>
    </w:p>
    <w:p>
      <w:pPr>
        <w:spacing w:after="120"/>
      </w:pPr>
      <w:r>
        <w:t xml:space="preserve">Instead of five unrelated result tables, one unified table stores outputs from all engines: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detection_results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id, work_id, engine_type, score, severity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reason_code, description, evidence, confidence, model_version, created_at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engine_type values: COST, DUPLICATE, DELAY, FUND_FLOW, COMPLIANCE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Risk / Impact / Priority Engine</w:t>
      </w:r>
    </w:p>
    <w:p>
      <w:pPr>
        <w:spacing w:after="120"/>
      </w:pPr>
      <w:r>
        <w:t xml:space="preserve">The central aggregation layer. Each engine outputs a 0‑00 score, then: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risk_score =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0.30 * cost_score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+ 0.25 * delay_score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+ 0.20 * fund_score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+ 0.15 * duplicate_score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+ 0.10 * compliance_score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(weights configurable per role via Settings &gt; Risk Configuration)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risk_scores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id, work_id, risk_score, impact_score, priority_score, risk_level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cost_score, delay_score, fund_score, duplicate_score, compliance_score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data_confidence, reason_codes, generated_at, model_version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Risk level bands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tcW w:type="dxa" w:w="6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0–29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32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30–59</w:t>
            </w:r>
          </w:p>
        </w:tc>
        <w:tc>
          <w:tcPr>
            <w:tcW w:type="dxa" w:w="67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60–79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2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80–100</w:t>
            </w:r>
          </w:p>
        </w:tc>
        <w:tc>
          <w:tcPr>
            <w:tcW w:type="dxa" w:w="67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 / CRITICAL</w:t>
            </w:r>
          </w:p>
        </w:tc>
      </w:tr>
    </w:tbl>
    <w:p>
      <w:pPr>
        <w:spacing w:after="120" w:before="160"/>
      </w:pPr>
      <w:r>
        <w:rPr>
          <w:i/>
          <w:iCs/>
        </w:rPr>
        <w:t xml:space="preserve">Insufficient Data overrides all numeric bands and is reported separately, e.g. </w:t>
      </w:r>
      <w:r>
        <w:rPr>
          <w:rFonts w:ascii="Consolas" w:cs="Consolas" w:eastAsia="Consolas" w:hAnsi="Consolas"/>
          <w:sz w:val="18"/>
          <w:szCs w:val="18"/>
        </w:rPr>
        <w:t xml:space="preserve">{ "risk_score": null, "risk_level": "INSUFFICIENT_DATA", "data_confidence": 31 }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Impact score</w:t>
      </w:r>
    </w:p>
    <w:p>
      <w:pPr>
        <w:spacing w:after="120"/>
      </w:pPr>
      <w:r>
        <w:t xml:space="preserve">Represents financial / public consequence, independent of anomaly likelihood: sanction amount + financial exposure + work importance where available, normalized to 0–100.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Priority score</w:t>
      </w:r>
    </w:p>
    <w:p>
      <w:pPr>
        <w:spacing w:after="120"/>
      </w:pPr>
      <w:r>
        <w:t xml:space="preserve">Drives the Inspection Priority queue — a small anomaly and a large anomaly should not be queued identically.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priority_score = risk_score * (0.5 + 0.5 * normalized_impact_score)</w:t>
      </w:r>
    </w:p>
    <w:p>
      <w:pPr>
        <w:spacing w:after="120"/>
      </w:pPr>
      <w:r>
        <w:t xml:space="preserve">Backend additionally exposes an inspection_mandatory flag so works covered by mandated third-party inspection rules (≥ ₹25 lakh, ₹15–25 lakh band) surface separately from statistically-derived priority.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Reason codes</w:t>
      </w:r>
    </w:p>
    <w:p>
      <w:pPr>
        <w:spacing w:after="120"/>
      </w:pPr>
      <w:r>
        <w:t xml:space="preserve">Every risk result carries machine-readable reasons — this is the backend contract the Work Detail “Why flagged?” UI consumes directly: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"reason_codes": [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{ "code": "COST_ANOMALY", "severity": "HIGH",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"message": "Cost is 47% above district-category median." },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{ "code": "EXECUTION_DELAY", "severity": "HIGH",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"message": "Work is 160 days beyond expected timeline." },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{ "code": "DUPLICATE_CANDIDATE", "severity": "MEDIUM",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"message": "94% description similarity with another work." }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]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}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Inspection Layer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inspections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inspection_id, work_id, assigned_to, status (Pending / InProgress / Completed)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remarks, findings, evidence_references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review_decision (Confirmed / Needs verification / False positive / No action)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created_at, updated_at, completed_at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HIGH PRIORITY WORK -&gt; INSPECTION QUEUE -&gt; ASSIGN INSPECTOR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-&gt; Pending -&gt; InProgress -&gt; OFFICER RECORDS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-&gt; Confirm | False Positive | Needs Verification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-&gt; Completed</w:t>
      </w:r>
    </w:p>
    <w:p>
      <w:pPr>
        <w:spacing w:after="120"/>
      </w:pPr>
      <w:r>
        <w:rPr>
          <w:b/>
          <w:bCs/>
        </w:rPr>
        <w:t xml:space="preserve">Every transition writes an audit_log record.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Audit Log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audit_log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id, actor_user_id, action_type, target_type, target_id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details, timestamp, ip_address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action_type values: REVIEW_DECISION, EVIDENCE_UPLOAD, ESCALATION, FLAG_OVERRIDE, RISK_CONFIG_CHANGE, INSPECTION_ASSIGNMENT, INSPECTION_STATUS_CHANGE</w:t>
      </w:r>
    </w:p>
    <w:p>
      <w:pPr>
        <w:spacing w:after="120"/>
      </w:pPr>
      <w:r>
        <w:rPr>
          <w:b/>
          <w:bCs/>
        </w:rPr>
        <w:t xml:space="preserve">Sensitive operations must write to this table — not merely be “logged” informally.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Role-Based Access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MP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Own constituency → own works → own risk info → own utilization</w:t>
            </w:r>
          </w:p>
        </w:tc>
      </w:tr>
      <w:tr>
        <w:tc>
          <w:tcPr>
            <w:tcW w:type="dxa" w:w="26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District Officer</w:t>
            </w:r>
          </w:p>
        </w:tc>
        <w:tc>
          <w:tcPr>
            <w:tcW w:type="dxa" w:w="73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District works, inspection queue, reviews, compliance, agency info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State Admin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State → districts, works, compliance, inspection, agencies</w:t>
            </w:r>
          </w:p>
        </w:tc>
      </w:tr>
      <w:tr>
        <w:tc>
          <w:tcPr>
            <w:tcW w:type="dxa" w:w="26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MoSPI Admin</w:t>
            </w:r>
          </w:p>
        </w:tc>
        <w:tc>
          <w:tcPr>
            <w:tcW w:type="dxa" w:w="73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National → states, districts, MPs, agencies, risk, compliance, fund flow, audit</w:t>
            </w:r>
          </w:p>
        </w:tc>
      </w:tr>
    </w:tbl>
    <w:p>
      <w:pPr>
        <w:spacing w:after="0" w:before="160"/>
      </w:pP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Enforced in Spring Security at the API/service level: constituency filtering for MPs, district filtering for district officers, state/national access for state/MoSPI admins.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11. API Specification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Authentication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POST /auth/login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"token": "...", "user": { "id": 1, "name": "Officer", "role": "district_officer" } }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Works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/works?constituencyId=&amp;districtId=&amp;stateId=&amp;riskLevel=&amp;priority=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&amp;status=&amp;agency=&amp;financialYear=&amp;category=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GET /works/{workId}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Work Intelligence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/works/{workId}/risk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GET /works/{workId}/compliance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GET /works/{workId}/fund-flow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GET /works/{workId}/lifecycle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GET /duplicates/{workId}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Inspection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 /inspections/priority?scope=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POST /inspections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PUT  /inspections/{inspectionId}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"workId": "MPLADS-1001",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"riskScore": 87, "impactScore": 94, "priorityScore": 91,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"inspectionMandatory": true, "riskLevel": "HIGH"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}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Data Quality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/data-quality/summary?scope=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"overallConfidence": 82, "totalWorks": 74231,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"missingAgency": 104, "missingProgress": 821,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"invalidDates": 61, "insufficientDataWorks": 412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}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Audit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/audit-log?scope=district:12&amp;from=2026-09-01&amp;to=2026-09-08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Risk Configuration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GET/PUT /settings/risk-weights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"cost": 0.30, "delay": 0.25, "fund": 0.20, "duplicate": 0.15, "compliance": 0.10 }</w:t>
      </w:r>
    </w:p>
    <w:p>
      <w:pPr>
        <w:spacing w:after="120"/>
      </w:pPr>
      <w:r>
        <w:t xml:space="preserve">Role-gated. Every PUT writes to audit_log.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Analytics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/analytics/state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GET /analytics/district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GET /analytics/mp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GET /analytics/agency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GET /analytics/financial-year</w:t>
      </w:r>
    </w:p>
    <w:p>
      <w:pPr>
        <w:spacing w:after="120"/>
      </w:pPr>
      <w:r>
        <w:t xml:space="preserve">Each supports aggregation: total works, completed, ongoing, delayed, high-risk, average delay, completion rate, fund utilization, average risk — at work, agency, district, state, MP, financial-year, and work-category levels.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12. Backend → UI Mapping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UI Page</w:t>
            </w:r>
          </w:p>
        </w:tc>
        <w:tc>
          <w:tcPr>
            <w:tcW w:type="dxa" w:w="5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Backend Source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/analytics/*, /works, /inspections/priority</w:t>
            </w:r>
          </w:p>
        </w:tc>
      </w:tr>
      <w:tr>
        <w:tc>
          <w:tcPr>
            <w:tcW w:type="dxa" w:w="34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Works Explorer</w:t>
            </w:r>
          </w:p>
        </w:tc>
        <w:tc>
          <w:tcPr>
            <w:tcW w:type="dxa" w:w="59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/works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 Detail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/works/{id}</w:t>
            </w:r>
          </w:p>
        </w:tc>
      </w:tr>
      <w:tr>
        <w:tc>
          <w:tcPr>
            <w:tcW w:type="dxa" w:w="34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Risk Breakdown</w:t>
            </w:r>
          </w:p>
        </w:tc>
        <w:tc>
          <w:tcPr>
            <w:tcW w:type="dxa" w:w="59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/works/{id}/risk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Why Flagged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reason_codes from risk</w:t>
            </w:r>
          </w:p>
        </w:tc>
      </w:tr>
      <w:tr>
        <w:tc>
          <w:tcPr>
            <w:tcW w:type="dxa" w:w="34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Lifecycle</w:t>
            </w:r>
          </w:p>
        </w:tc>
        <w:tc>
          <w:tcPr>
            <w:tcW w:type="dxa" w:w="59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/works/{id}/lifecycle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Fund Flow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/works/{id}/fund-flow</w:t>
            </w:r>
          </w:p>
        </w:tc>
      </w:tr>
      <w:tr>
        <w:tc>
          <w:tcPr>
            <w:tcW w:type="dxa" w:w="34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Duplicate View</w:t>
            </w:r>
          </w:p>
        </w:tc>
        <w:tc>
          <w:tcPr>
            <w:tcW w:type="dxa" w:w="59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/duplicates/{id}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Compliance Centre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/compliance/*</w:t>
            </w:r>
          </w:p>
        </w:tc>
      </w:tr>
      <w:tr>
        <w:tc>
          <w:tcPr>
            <w:tcW w:type="dxa" w:w="34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Inspection Priority</w:t>
            </w:r>
          </w:p>
        </w:tc>
        <w:tc>
          <w:tcPr>
            <w:tcW w:type="dxa" w:w="59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/inspections/priority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Review Case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/inspections/{id}</w:t>
            </w:r>
          </w:p>
        </w:tc>
      </w:tr>
      <w:tr>
        <w:tc>
          <w:tcPr>
            <w:tcW w:type="dxa" w:w="34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Agency Intelligence</w:t>
            </w:r>
          </w:p>
        </w:tc>
        <w:tc>
          <w:tcPr>
            <w:tcW w:type="dxa" w:w="59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/analytics/agency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MP Intelligence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/analytics/mp</w:t>
            </w:r>
          </w:p>
        </w:tc>
      </w:tr>
      <w:tr>
        <w:tc>
          <w:tcPr>
            <w:tcW w:type="dxa" w:w="34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District / State</w:t>
            </w:r>
          </w:p>
        </w:tc>
        <w:tc>
          <w:tcPr>
            <w:tcW w:type="dxa" w:w="59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/analytics/district, /analytics/state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/data-quality/summary</w:t>
            </w:r>
          </w:p>
        </w:tc>
      </w:tr>
      <w:tr>
        <w:tc>
          <w:tcPr>
            <w:tcW w:type="dxa" w:w="34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Audit Log</w:t>
            </w:r>
          </w:p>
        </w:tc>
        <w:tc>
          <w:tcPr>
            <w:tcW w:type="dxa" w:w="59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/audit-log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Risk Settings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/settings/risk-weights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13. Composite Work Detail Contract</w:t>
      </w:r>
    </w:p>
    <w:p>
      <w:pPr>
        <w:spacing w:after="120"/>
      </w:pPr>
      <w:r>
        <w:t xml:space="preserve">The frontend should be able to load Work Detail with one primary request rather than seven sequential calls: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/works/{workId}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"work": {}, "risk": {}, "lifecycle": {}, "fundFlow": {},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"compliance": [], "duplicates": [], "dataQuality": {}, "inspection": {}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}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The backend may fetch these internally from separate services/repositories; the frontend consumes one composed response.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14. Python ↔ Spring Boot Communication</w:t>
      </w:r>
    </w:p>
    <w:p>
      <w:pPr>
        <w:spacing w:after="120"/>
      </w:pPr>
      <w:r>
        <w:t xml:space="preserve">The React frontend never talks to Python directly.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React -&gt; Spring Boot API -&gt; PostgreSQL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                -&gt; Python ML (internal service / batch)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                      -&gt; ML Results -&gt; PostgreSQL</w:t>
      </w:r>
    </w:p>
    <w:p>
      <w:pPr>
        <w:spacing w:after="120"/>
      </w:pPr>
      <w:r>
        <w:t xml:space="preserve">For the hackathon, Python can run as a batch process or an internal-only service (e.g. POST /ml/analyze/{workId}) — never exposed as a public frontend endpoint.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15. Recommended MVP Implementation Order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— Foundation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PostgreSQL → Work model → User model → Spring Boot → Spring Security</w:t>
            </w:r>
          </w:p>
        </w:tc>
      </w:tr>
      <w:tr>
        <w:tc>
          <w:tcPr>
            <w:tcW w:type="dxa" w:w="26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— Data</w:t>
            </w:r>
          </w:p>
        </w:tc>
        <w:tc>
          <w:tcPr>
            <w:tcW w:type="dxa" w:w="73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CSV → Python ingestion → cleaning → PostgreSQL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— Intelligence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Cost, Delay, Duplicate, Fund Flow, Compliance</w:t>
            </w:r>
          </w:p>
        </w:tc>
      </w:tr>
      <w:tr>
        <w:tc>
          <w:tcPr>
            <w:tcW w:type="dxa" w:w="26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— Risk</w:t>
            </w:r>
          </w:p>
        </w:tc>
        <w:tc>
          <w:tcPr>
            <w:tcW w:type="dxa" w:w="73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Detection Results → Risk → Impact → Priority → Reason Codes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 — Operations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Inspection Queue → Review → Decision → Audit</w:t>
            </w:r>
          </w:p>
        </w:tc>
      </w:tr>
      <w:tr>
        <w:tc>
          <w:tcPr>
            <w:tcW w:type="dxa" w:w="26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 — Frontend</w:t>
            </w:r>
          </w:p>
        </w:tc>
        <w:tc>
          <w:tcPr>
            <w:tcW w:type="dxa" w:w="73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 → Works → Work Detail → Inspection → Review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16. Terminology Correction</w:t>
      </w:r>
    </w:p>
    <w:p>
      <w:pPr>
        <w:spacing w:after="120"/>
      </w:pPr>
      <w:r>
        <w:t xml:space="preserve">An earlier preliminary backend draft used “Vendor/Payment Engine.” System Design Rev. 2 names this the Fund-Flow Anomaly Detector, and treats agency-level concentration as a supporting analytic — not a vendor-data module, since vendor ownership and item-level vendor payments are not confirmed available in public MPLADS data.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00"/>
      </w:tblGrid>
      <w:tr>
        <w:trPr>
          <w:tblHeader/>
        </w:trPr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 not use</w:t>
            </w:r>
          </w:p>
        </w:tc>
        <w:tc>
          <w:tcPr>
            <w:tcW w:type="dxa" w:w="4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instead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Vendor Risk / Vendor Engine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Fund-Flow Intelligence</w:t>
            </w:r>
          </w:p>
        </w:tc>
      </w:tr>
      <w:tr>
        <w:tc>
          <w:tcPr>
            <w:tcW w:type="dxa" w:w="44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Vendor Concentration</w:t>
            </w:r>
          </w:p>
        </w:tc>
        <w:tc>
          <w:tcPr>
            <w:tcW w:type="dxa" w:w="49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Implementing Agency Analytics / Agency Concentration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17. Backend Folder Structure (Spring Boot)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src/main/java/com/mplads/intelligence/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config/       SecurityConfig.java, CorsConfig.java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auth/         AuthController, AuthService, JwtService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user/         User, UserRepository, UserService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work/         Work, WorkController, WorkService, WorkRepository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risk/         RiskScore, RiskController, RiskService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compliance/   ComplianceRule, ComplianceFlag, ComplianceController/Service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fundflow/     ...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duplicate/    ...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lifecycle/    ...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inspection/   ...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analytics/    ...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dataquality/  ...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audit/        ...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settings/     ...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2026-09-09T05:13:10.233Z</dcterms:created>
  <dcterms:modified xsi:type="dcterms:W3CDTF">2026-09-09T05:13:10.247Z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