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爬取网页：信用广东网行政处罚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"http://www.gdcredit.gov.cn/infoTypeAction!xzTwoPublicListIframe.do?type=7"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http://www.gdcredit.gov.cn/infoTypeAction!xzTwoPublicListIframe.do?type=7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414770"/>
            <wp:effectExtent l="0" t="0" r="10160" b="5080"/>
            <wp:docPr id="1" name="图片 1" descr="火狐截图_2017-07-20T04-58-56.03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火狐截图_2017-07-20T04-58-56.037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每页有10条链接，链接内容如下：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4763770"/>
            <wp:effectExtent l="0" t="0" r="5080" b="17780"/>
            <wp:docPr id="2" name="图片 2" descr="火狐截图_2017-07-20T05-00-51.27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火狐截图_2017-07-20T05-00-51.274Z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要求：将图中表格的每条数据抓取下来存入数据库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数据库表名：t_guangdong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每条数据的20个数据项的的名称：case_no ,case_name,punish_type1,punish_type2,punish_reason,law_item,punish_result,entity_name,credit_no,org_code,reg_no,tax_no,identity_card,legal_man,punish_date,punish_agent,area_code,current_status,offical_updtime,note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在每条数据前加上编号id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验收条件：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完整的代码（需要适当的注释）,爬取的数据保存到到数据库，最少要求爬取200条数据到数据库中。</w:t>
      </w: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注意一定要使用给定的sqlalchemy数据库框架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要确保所编写程序的稳定性，调节合适的访问频率（注意网站的反爬取机制），以确保能够实现连续的爬取，程序不中断（</w:t>
      </w:r>
      <w:r>
        <w:rPr>
          <w:rFonts w:hint="eastAsia"/>
          <w:color w:val="0000FF"/>
          <w:lang w:val="en-US" w:eastAsia="zh-CN"/>
        </w:rPr>
        <w:t>重点</w:t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数据获取考核任务考核期为30天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语言选择：python（编译器推荐pycharm）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推荐入门学习材料：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极客学院Python初级课程：会员课程-知识体系图-Python课程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廖雪峰的博客：推荐看完函数部分即可，后面有选择的看。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百度：你要相信百度上的东西还是很多的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41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cs="Arial Unicode MS" w:eastAsiaTheme="minorEastAsia"/>
      <w:color w:val="000000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和谐胡</dc:creator>
  <cp:lastModifiedBy>和谐胡</cp:lastModifiedBy>
  <dcterms:modified xsi:type="dcterms:W3CDTF">2017-07-20T05:04:38Z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2052-10.1.0.6383</vt:lpwstr>
  </property>
</Properties>
</file>