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CF5D46" w:rsidRDefault="0073499F" w14:paraId="79305822" w14:textId="6150831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V12触发阻值(Ω) : 67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解决措施或建议：定期观察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V16触发阻值(Ω) : 122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解决措施或建议：太大了没法修 建议更换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进线与直流母线间阻值是否正常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解决措施或建议：使用厂商指定型号润滑油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进线相间阻值是否正常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解决措施或建议：检查电源连接是否稳电源松动可能导致设备异常启动，存在触电风险固，确认急停按钮功能正常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>本次共汇总 12 个任务、318 条检查项，其中正常 1 条，异常 4 条。</w:t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>当前接口未返回备件建议，后续可在报告总结中人工补充。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hint="eastAsia"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