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Segoe UI" w:hAnsi="Segoe UI"/>
          <w:b/>
          <w:color w:val="D97706"/>
          <w:sz w:val="22"/>
        </w:rPr>
        <w:t>SERVNEX ENTERPRISE SERVICE MANAGEMENT PLATFORM</w:t>
        <w:br/>
      </w:r>
      <w:r>
        <w:rPr>
          <w:rFonts w:ascii="Segoe UI" w:hAnsi="Segoe UI"/>
          <w:b/>
          <w:color w:val="1E3A8A"/>
          <w:sz w:val="48"/>
        </w:rPr>
        <w:t>The Complete ServNex Story:</w:t>
        <w:br/>
        <w:t>Transforming Field Service Chaos into a High-Growth Engine</w:t>
      </w:r>
    </w:p>
    <w:p>
      <w:pPr>
        <w:spacing w:before="120" w:after="360"/>
      </w:pPr>
      <w:r>
        <w:rPr>
          <w:rFonts w:ascii="Segoe UI" w:hAnsi="Segoe UI"/>
          <w:color w:val="64748B"/>
          <w:sz w:val="26"/>
        </w:rPr>
        <w:t>A Comprehensive Customer-Friendly Guide to Features, User Roles, Workflows, and Business Impact for Modern Service Providers</w:t>
      </w:r>
    </w:p>
    <w:tbl>
      <w:tblPr>
        <w:tblW w:type="auto" w:w="0"/>
        <w:jc w:val="center"/>
        <w:tblLayout w:type="fixed"/>
        <w:tblLook w:firstColumn="1" w:firstRow="1" w:lastColumn="0" w:lastRow="0" w:noHBand="0" w:noVBand="1" w:val="04A0"/>
        <w:tblBorders>
          <w:top w:val="single" w:sz="8" w:space="0" w:color="E2E8F0"/>
          <w:left w:val="none"/>
          <w:bottom w:val="single" w:sz="10" w:space="0" w:color="E2E8F0"/>
          <w:right w:val="none"/>
          <w:insideH w:val="single" w:sz="4" w:space="0" w:color="E2E8F0"/>
          <w:insideV w:val="none"/>
        </w:tblBorders>
      </w:tblPr>
      <w:tblGrid>
        <w:gridCol w:w="3024"/>
        <w:gridCol w:w="3168"/>
        <w:gridCol w:w="3168"/>
      </w:tblGrid>
      <w:tr>
        <w:tc>
          <w:tcPr>
            <w:tcW w:type="dxa" w:w="3120"/>
            <w:shd w:fill="F1F5F9"/>
            <w:tcMar>
              <w:top w:w="100" w:type="dxa"/>
              <w:bottom w:w="100" w:type="dxa"/>
              <w:left w:w="120" w:type="dxa"/>
              <w:right w:w="120" w:type="dxa"/>
            </w:tcMar>
          </w:tcPr>
          <w:p>
            <w:pPr>
              <w:spacing w:line="264" w:lineRule="auto"/>
            </w:pPr>
            <w:r>
              <w:rPr>
                <w:b/>
              </w:rPr>
              <w:t>Target Audience:</w:t>
              <w:br/>
            </w:r>
            <w:r>
              <w:rPr>
                <w:sz w:val="18"/>
              </w:rPr>
              <w:t>Business Owners, Ops Heads &amp; Enterprise Clients</w:t>
            </w:r>
          </w:p>
        </w:tc>
        <w:tc>
          <w:tcPr>
            <w:tcW w:type="dxa" w:w="3120"/>
            <w:shd w:fill="F1F5F9"/>
            <w:tcMar>
              <w:top w:w="100" w:type="dxa"/>
              <w:bottom w:w="100" w:type="dxa"/>
              <w:left w:w="120" w:type="dxa"/>
              <w:right w:w="120" w:type="dxa"/>
            </w:tcMar>
          </w:tcPr>
          <w:p>
            <w:pPr>
              <w:spacing w:line="264" w:lineRule="auto"/>
            </w:pPr>
            <w:r>
              <w:rPr>
                <w:b/>
              </w:rPr>
              <w:t>Document Scope:</w:t>
              <w:br/>
            </w:r>
            <w:r>
              <w:rPr>
                <w:sz w:val="18"/>
              </w:rPr>
              <w:t>Full Architecture, Roles, Workflows &amp; ROI</w:t>
            </w:r>
          </w:p>
        </w:tc>
        <w:tc>
          <w:tcPr>
            <w:tcW w:type="dxa" w:w="3120"/>
            <w:shd w:fill="F1F5F9"/>
            <w:tcMar>
              <w:top w:w="100" w:type="dxa"/>
              <w:bottom w:w="100" w:type="dxa"/>
              <w:left w:w="120" w:type="dxa"/>
              <w:right w:w="120" w:type="dxa"/>
            </w:tcMar>
          </w:tcPr>
          <w:p>
            <w:pPr>
              <w:spacing w:line="264" w:lineRule="auto"/>
            </w:pPr>
            <w:r>
              <w:rPr>
                <w:b/>
              </w:rPr>
              <w:t>Core Tenet:</w:t>
              <w:br/>
            </w:r>
            <w:r>
              <w:rPr>
                <w:sz w:val="18"/>
              </w:rPr>
              <w:t>100% White-Labeled Multi-Tenant Solution</w:t>
            </w:r>
          </w:p>
        </w:tc>
      </w:tr>
    </w:tbl>
    <w:p>
      <w:pPr>
        <w:spacing w:after="280"/>
      </w:pPr>
    </w:p>
    <w:p>
      <w:pPr>
        <w:keepNext/>
        <w:spacing w:before="440" w:after="160"/>
      </w:pPr>
      <w:r>
        <w:rPr>
          <w:rFonts w:ascii="Segoe UI" w:hAnsi="Segoe UI"/>
          <w:b/>
          <w:color w:val="1E3A8A"/>
          <w:sz w:val="36"/>
        </w:rPr>
        <w:t>Executive Summary</w:t>
      </w:r>
    </w:p>
    <w:p>
      <w:pPr>
        <w:spacing w:before="0" w:after="120" w:line="288" w:lineRule="auto"/>
      </w:pPr>
      <w:r>
        <w:rPr>
          <w:rFonts w:ascii="Segoe UI" w:hAnsi="Segoe UI"/>
          <w:color w:val="1F2937"/>
          <w:sz w:val="21"/>
        </w:rPr>
        <w:t>In the competitive world of after-sales service, equipment maintenance, and facility management, customer trust is won or lost in the field. When an air conditioner breaks down in the peak of summer, when a corporate server room loses power, or when a hospital's diagnostic device stalls, the speed, transparency, and professionalism of the service team define the brand.</w:t>
      </w:r>
    </w:p>
    <w:p>
      <w:pPr>
        <w:spacing w:before="0" w:after="120" w:line="288" w:lineRule="auto"/>
      </w:pPr>
      <w:r>
        <w:rPr>
          <w:rFonts w:ascii="Segoe UI" w:hAnsi="Segoe UI"/>
          <w:color w:val="1F2937"/>
          <w:sz w:val="21"/>
        </w:rPr>
        <w:t>Yet, the vast majority of service organizations are trapped in operational chaos. They juggle service requests across phone calls and WhatsApp groups, dispatch technicians blindly without location visibility, struggle with lost paper receipts, miss lucrative Annual Maintenance Contract (AMC) renewals, and rely on antiquated spreadsheets that leave leadership in the dark.</w:t>
      </w:r>
    </w:p>
    <w:p>
      <w:pPr>
        <w:spacing w:before="0" w:after="120" w:line="288" w:lineRule="auto"/>
      </w:pPr>
      <w:r>
        <w:rPr>
          <w:rFonts w:ascii="Segoe UI" w:hAnsi="Segoe UI"/>
          <w:color w:val="1F2937"/>
          <w:sz w:val="21"/>
        </w:rPr>
        <w:t>ServNex was engineered to eliminate this friction entirely. ServNex is a robust, multi-tenant, fully white-labeled cloud ecosystem that seamlessly connects three vital groups into a single real-time rhythm: the Operations Administrator who orchestrates the business, the Field Engineer who executes on the ground, and the Customer who relies on dependable service. With real-time GPS tracking, geofenced mobile attendance, camera barcode verification, end-to-end AMC lifecycle tracking, instant digital invoices, and dynamic tenant rebranding, ServNex transforms service companies from reactive firefighters into predictable, high-margin, customer-obsessed enterprises.</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40" w:type="dxa"/>
              <w:bottom w:w="140" w:type="dxa"/>
              <w:left w:w="200" w:type="dxa"/>
              <w:right w:w="180" w:type="dxa"/>
            </w:tcMar>
          </w:tcPr>
          <w:p>
            <w:pPr>
              <w:spacing w:before="40" w:after="60" w:line="283" w:lineRule="auto"/>
            </w:pPr>
            <w:r>
              <w:rPr>
                <w:rFonts w:ascii="Segoe UI" w:hAnsi="Segoe UI"/>
                <w:b/>
                <w:color w:val="1E3A8A"/>
                <w:sz w:val="22"/>
              </w:rPr>
              <w:t>✦  The ServNex Mission</w:t>
              <w:br/>
            </w:r>
            <w:r>
              <w:rPr>
                <w:rFonts w:ascii="Segoe UI" w:hAnsi="Segoe UI"/>
                <w:i/>
                <w:color w:val="1F2937"/>
                <w:sz w:val="20"/>
              </w:rPr>
              <w:t>"ServNex is not just another ticketing tool. It is an end-to-end operational operating system designed to give service organizations complete command over their workforce, absolute clarity over their physical assets, and a stunning branded customer experience that drives lifelong retention."</w:t>
            </w:r>
          </w:p>
        </w:tc>
      </w:tr>
    </w:tbl>
    <w:p>
      <w:pPr>
        <w:spacing w:before="0" w:after="120"/>
      </w:pPr>
    </w:p>
    <w:p>
      <w:pPr>
        <w:keepNext/>
        <w:spacing w:before="440" w:after="160"/>
      </w:pPr>
      <w:r>
        <w:rPr>
          <w:rFonts w:ascii="Segoe UI" w:hAnsi="Segoe UI"/>
          <w:b/>
          <w:color w:val="1E3A8A"/>
          <w:sz w:val="36"/>
        </w:rPr>
        <w:t>Chapter 1: The Modern Service Struggle — A Tale of Two Companies</w:t>
      </w:r>
    </w:p>
    <w:p>
      <w:pPr>
        <w:keepNext/>
        <w:spacing w:before="320" w:after="120"/>
      </w:pPr>
      <w:r>
        <w:rPr>
          <w:rFonts w:ascii="Segoe UI" w:hAnsi="Segoe UI"/>
          <w:b/>
          <w:color w:val="2563EB"/>
          <w:sz w:val="28"/>
        </w:rPr>
        <w:t>The Traditional Reality: A Day of Friction and Blind Spots</w:t>
      </w:r>
    </w:p>
    <w:p>
      <w:pPr>
        <w:spacing w:before="0" w:after="120" w:line="288" w:lineRule="auto"/>
      </w:pPr>
      <w:r>
        <w:rPr>
          <w:rFonts w:ascii="Segoe UI" w:hAnsi="Segoe UI"/>
          <w:color w:val="1F2937"/>
          <w:sz w:val="21"/>
        </w:rPr>
        <w:t>Consider Apex Services, a reputable HVAC and equipment service firm with 20 field engineers and 400 commercial clients. On paper, Apex is a thriving enterprise. In reality, every single morning at 8:30 AM starts in a state of controlled panic.</w:t>
      </w:r>
    </w:p>
    <w:p>
      <w:pPr>
        <w:spacing w:before="0" w:after="120" w:line="288" w:lineRule="auto"/>
      </w:pPr>
      <w:r>
        <w:rPr>
          <w:rFonts w:ascii="Segoe UI" w:hAnsi="Segoe UI"/>
          <w:color w:val="1F2937"/>
          <w:sz w:val="21"/>
        </w:rPr>
        <w:t>Customer service inquiries pour in through multiple disconnected channels: WhatsApp messages sent to personal phones, inbox emails, phone calls scribbled on desktop sticky notes, and frantic voice notes. Without a centralized intake engine, tickets slip through the cracks. A critical commercial client waits three days for a technician simply because a paper memo was misplaced.</w:t>
      </w:r>
    </w:p>
    <w:p>
      <w:pPr>
        <w:spacing w:before="0" w:after="120" w:line="288" w:lineRule="auto"/>
      </w:pPr>
      <w:r>
        <w:rPr>
          <w:rFonts w:ascii="Segoe UI" w:hAnsi="Segoe UI"/>
          <w:color w:val="1F2937"/>
          <w:sz w:val="21"/>
        </w:rPr>
        <w:t>Meanwhile, the Operations Manager faces the infamous 'Black Hole of Field Operations'. Ten engineers have marked themselves 'On Duty' via text, but where are they actually located? Are they stuck in traffic, already at the client's facility, or still at home? When an urgent emergency ticket arrives, the dispatcher spends 45 minutes making frantic phone calls to find out who is closest.</w:t>
      </w:r>
    </w:p>
    <w:p>
      <w:pPr>
        <w:spacing w:before="0" w:after="120" w:line="288" w:lineRule="auto"/>
      </w:pPr>
      <w:r>
        <w:rPr>
          <w:rFonts w:ascii="Segoe UI" w:hAnsi="Segoe UI"/>
          <w:color w:val="1F2937"/>
          <w:sz w:val="21"/>
        </w:rPr>
        <w:t>At the customer's site, confusion continues. The technician arrives without the service history of the equipment. They inspect the wrong machine because serial numbers were recorded incorrectly. When parts are replaced, notes are jotted down on a paper voucher that gets coffee-stained or lost. Customers call the office five times asking: 'What is happening with my repair? Who is coming? How much will it cost?'</w:t>
      </w:r>
    </w:p>
    <w:p>
      <w:pPr>
        <w:spacing w:before="0" w:after="120" w:line="288" w:lineRule="auto"/>
      </w:pPr>
      <w:r>
        <w:rPr>
          <w:rFonts w:ascii="Segoe UI" w:hAnsi="Segoe UI"/>
          <w:color w:val="1F2937"/>
          <w:sz w:val="21"/>
        </w:rPr>
        <w:t>At the end of the month, the financial hemorrhage is laid bare: dozens of high-value Annual Maintenance Contracts (AMCs) expired silently because nobody tracked them on the spreadsheet. Billing is delayed by weeks because field receipts haven't been reconciled. Worst of all, the company is forced to use off-the-shelf software that stamps a third-party logo on every communication, diluting Apex's hard-earned brand identity.</w:t>
      </w:r>
    </w:p>
    <w:p>
      <w:pPr>
        <w:keepNext/>
        <w:spacing w:before="320" w:after="120"/>
      </w:pPr>
      <w:r>
        <w:rPr>
          <w:rFonts w:ascii="Segoe UI" w:hAnsi="Segoe UI"/>
          <w:b/>
          <w:color w:val="2563EB"/>
          <w:sz w:val="28"/>
        </w:rPr>
        <w:t>The 7 Fatal Pitfalls That Drain Revenue and Customer Trust</w:t>
      </w:r>
    </w:p>
    <w:p>
      <w:pPr>
        <w:pStyle w:val="ListBullet"/>
        <w:spacing w:before="20" w:after="80" w:line="283" w:lineRule="auto"/>
      </w:pPr>
      <w:r>
        <w:rPr>
          <w:rFonts w:ascii="Segoe UI" w:hAnsi="Segoe UI"/>
          <w:b/>
          <w:color w:val="1E3A8A"/>
          <w:sz w:val="20"/>
        </w:rPr>
        <w:t>1. The Field Blind Spot:</w:t>
      </w:r>
      <w:r>
        <w:rPr>
          <w:rFonts w:ascii="Segoe UI" w:hAnsi="Segoe UI"/>
          <w:color w:val="1F2937"/>
          <w:sz w:val="20"/>
        </w:rPr>
        <w:t xml:space="preserve"> Dispatchers have zero visibility into where technicians are, leading to delayed arrivals, excessive fuel costs, and customer frustration.</w:t>
      </w:r>
    </w:p>
    <w:p>
      <w:pPr>
        <w:pStyle w:val="ListBullet"/>
        <w:spacing w:before="20" w:after="80" w:line="283" w:lineRule="auto"/>
      </w:pPr>
      <w:r>
        <w:rPr>
          <w:rFonts w:ascii="Segoe UI" w:hAnsi="Segoe UI"/>
          <w:b/>
          <w:color w:val="1E3A8A"/>
          <w:sz w:val="20"/>
        </w:rPr>
        <w:t>2. Attendance Fraud &amp; Lack of Accountability:</w:t>
      </w:r>
      <w:r>
        <w:rPr>
          <w:rFonts w:ascii="Segoe UI" w:hAnsi="Segoe UI"/>
          <w:color w:val="1F2937"/>
          <w:sz w:val="20"/>
        </w:rPr>
        <w:t xml:space="preserve"> Unverifiable attendance leads to proxy check-ins, delayed starts, and untracked idle hours that erode profit margins.</w:t>
      </w:r>
    </w:p>
    <w:p>
      <w:pPr>
        <w:pStyle w:val="ListBullet"/>
        <w:spacing w:before="20" w:after="80" w:line="283" w:lineRule="auto"/>
      </w:pPr>
      <w:r>
        <w:rPr>
          <w:rFonts w:ascii="Segoe UI" w:hAnsi="Segoe UI"/>
          <w:b/>
          <w:color w:val="1E3A8A"/>
          <w:sz w:val="20"/>
        </w:rPr>
        <w:t>3. Disorganized Ticket Lifecycles:</w:t>
      </w:r>
      <w:r>
        <w:rPr>
          <w:rFonts w:ascii="Segoe UI" w:hAnsi="Segoe UI"/>
          <w:color w:val="1F2937"/>
          <w:sz w:val="20"/>
        </w:rPr>
        <w:t xml:space="preserve"> Service inquiries scattered across paper, WhatsApp, and calls result in forgotten jobs, missed SLAs, and angry clients.</w:t>
      </w:r>
    </w:p>
    <w:p>
      <w:pPr>
        <w:pStyle w:val="ListBullet"/>
        <w:spacing w:before="20" w:after="80" w:line="283" w:lineRule="auto"/>
      </w:pPr>
      <w:r>
        <w:rPr>
          <w:rFonts w:ascii="Segoe UI" w:hAnsi="Segoe UI"/>
          <w:b/>
          <w:color w:val="1E3A8A"/>
          <w:sz w:val="20"/>
        </w:rPr>
        <w:t>4. Lapsed AMC Renewals:</w:t>
      </w:r>
      <w:r>
        <w:rPr>
          <w:rFonts w:ascii="Segoe UI" w:hAnsi="Segoe UI"/>
          <w:color w:val="1F2937"/>
          <w:sz w:val="20"/>
        </w:rPr>
        <w:t xml:space="preserve"> Without automated reminders and preventive maintenance schedules, businesses lose up to 35% of recurring contract revenue annually.</w:t>
      </w:r>
    </w:p>
    <w:p>
      <w:pPr>
        <w:pStyle w:val="ListBullet"/>
        <w:spacing w:before="20" w:after="80" w:line="283" w:lineRule="auto"/>
      </w:pPr>
      <w:r>
        <w:rPr>
          <w:rFonts w:ascii="Segoe UI" w:hAnsi="Segoe UI"/>
          <w:b/>
          <w:color w:val="1E3A8A"/>
          <w:sz w:val="20"/>
        </w:rPr>
        <w:t>5. Asset &amp; Serial Number Mix-ups:</w:t>
      </w:r>
      <w:r>
        <w:rPr>
          <w:rFonts w:ascii="Segoe UI" w:hAnsi="Segoe UI"/>
          <w:color w:val="1F2937"/>
          <w:sz w:val="20"/>
        </w:rPr>
        <w:t xml:space="preserve"> Technicians service the wrong units or order incompatible components due to lack of serial number and barcode tracking.</w:t>
      </w:r>
    </w:p>
    <w:p>
      <w:pPr>
        <w:pStyle w:val="ListBullet"/>
        <w:spacing w:before="20" w:after="80" w:line="283" w:lineRule="auto"/>
      </w:pPr>
      <w:r>
        <w:rPr>
          <w:rFonts w:ascii="Segoe UI" w:hAnsi="Segoe UI"/>
          <w:b/>
          <w:color w:val="1E3A8A"/>
          <w:sz w:val="20"/>
        </w:rPr>
        <w:t>6. Delayed Invoicing &amp; Billing Friction:</w:t>
      </w:r>
      <w:r>
        <w:rPr>
          <w:rFonts w:ascii="Segoe UI" w:hAnsi="Segoe UI"/>
          <w:color w:val="1F2937"/>
          <w:sz w:val="20"/>
        </w:rPr>
        <w:t xml:space="preserve"> Paper receipts get lost, manual invoice generation takes days, and payment reconciliation becomes an accounting nightmare.</w:t>
      </w:r>
    </w:p>
    <w:p>
      <w:pPr>
        <w:pStyle w:val="ListBullet"/>
        <w:spacing w:before="20" w:after="80" w:line="283" w:lineRule="auto"/>
      </w:pPr>
      <w:r>
        <w:rPr>
          <w:rFonts w:ascii="Segoe UI" w:hAnsi="Segoe UI"/>
          <w:b/>
          <w:color w:val="1E3A8A"/>
          <w:sz w:val="20"/>
        </w:rPr>
        <w:t>7. Brand Dilution:</w:t>
      </w:r>
      <w:r>
        <w:rPr>
          <w:rFonts w:ascii="Segoe UI" w:hAnsi="Segoe UI"/>
          <w:color w:val="1F2937"/>
          <w:sz w:val="20"/>
        </w:rPr>
        <w:t xml:space="preserve"> Generic software forces businesses to promote someone else's logo instead of establishing their own prestigious market identity.</w:t>
      </w: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36" w:space="0" w:color="D97706"/>
              <w:bottom w:val="none"/>
              <w:right w:val="none"/>
            </w:tcBorders>
            <w:tcMar>
              <w:top w:w="140" w:type="dxa"/>
              <w:bottom w:w="140" w:type="dxa"/>
              <w:left w:w="200" w:type="dxa"/>
              <w:right w:w="180" w:type="dxa"/>
            </w:tcMar>
          </w:tcPr>
          <w:p>
            <w:pPr>
              <w:spacing w:before="40" w:after="60" w:line="283" w:lineRule="auto"/>
            </w:pPr>
            <w:r>
              <w:rPr>
                <w:rFonts w:ascii="Segoe UI" w:hAnsi="Segoe UI"/>
                <w:b/>
                <w:color w:val="1E3A8A"/>
                <w:sz w:val="22"/>
              </w:rPr>
              <w:t>✦  The Core Problem</w:t>
              <w:br/>
            </w:r>
            <w:r>
              <w:rPr>
                <w:rFonts w:ascii="Segoe UI" w:hAnsi="Segoe UI"/>
                <w:i/>
                <w:color w:val="1F2937"/>
                <w:sz w:val="20"/>
              </w:rPr>
              <w:t>Service businesses do not fail due to a lack of technical expertise. They fail due to operational friction. When communication breaks down between the desk, the field, and the customer, revenue leaks out of every seam.</w:t>
            </w:r>
          </w:p>
        </w:tc>
      </w:tr>
    </w:tbl>
    <w:p>
      <w:pPr>
        <w:spacing w:before="0" w:after="120"/>
      </w:pPr>
    </w:p>
    <w:p>
      <w:pPr>
        <w:keepNext/>
        <w:spacing w:before="320" w:after="120"/>
      </w:pPr>
      <w:r>
        <w:rPr>
          <w:rFonts w:ascii="Segoe UI" w:hAnsi="Segoe UI"/>
          <w:b/>
          <w:color w:val="2563EB"/>
          <w:sz w:val="28"/>
        </w:rPr>
        <w:t>Side-by-Side: The Traditional Breakdown vs. The ServNex Revolution</w:t>
      </w:r>
    </w:p>
    <w:tbl>
      <w:tblPr>
        <w:tblW w:type="auto" w:w="0"/>
        <w:jc w:val="center"/>
        <w:tblLayout w:type="fixed"/>
        <w:tblLook w:firstColumn="1" w:firstRow="1" w:lastColumn="0" w:lastRow="0" w:noHBand="0" w:noVBand="1" w:val="04A0"/>
        <w:tblBorders>
          <w:top w:val="single" w:sz="8" w:space="0" w:color="CBD5E1"/>
          <w:left w:val="none"/>
          <w:bottom w:val="single" w:sz="10" w:space="0" w:color="CBD5E1"/>
          <w:right w:val="none"/>
          <w:insideH w:val="single" w:sz="4" w:space="0" w:color="CBD5E1"/>
          <w:insideV w:val="none"/>
        </w:tblBorders>
      </w:tblPr>
      <w:tblGrid>
        <w:gridCol w:w="2592"/>
        <w:gridCol w:w="3312"/>
        <w:gridCol w:w="3456"/>
      </w:tblGrid>
      <w:tr>
        <w:tc>
          <w:tcPr>
            <w:tcW w:type="dxa" w:w="3120"/>
            <w:shd w:fill="1E3A8A"/>
            <w:tcMar>
              <w:top w:w="140" w:type="dxa"/>
              <w:bottom w:w="140" w:type="dxa"/>
              <w:left w:w="140" w:type="dxa"/>
              <w:right w:w="140" w:type="dxa"/>
            </w:tcMar>
          </w:tcPr>
          <w:p>
            <w:r>
              <w:rPr>
                <w:rFonts w:ascii="Segoe UI" w:hAnsi="Segoe UI"/>
                <w:b/>
                <w:color w:val="FFFFFF"/>
                <w:sz w:val="20"/>
              </w:rPr>
              <w:t>Operational Area</w:t>
            </w:r>
          </w:p>
        </w:tc>
        <w:tc>
          <w:tcPr>
            <w:tcW w:type="dxa" w:w="3120"/>
            <w:shd w:fill="1E3A8A"/>
            <w:tcMar>
              <w:top w:w="140" w:type="dxa"/>
              <w:bottom w:w="140" w:type="dxa"/>
              <w:left w:w="140" w:type="dxa"/>
              <w:right w:w="140" w:type="dxa"/>
            </w:tcMar>
          </w:tcPr>
          <w:p>
            <w:r>
              <w:rPr>
                <w:rFonts w:ascii="Segoe UI" w:hAnsi="Segoe UI"/>
                <w:b/>
                <w:color w:val="FFFFFF"/>
                <w:sz w:val="20"/>
              </w:rPr>
              <w:t>The Old Manual Way</w:t>
            </w:r>
          </w:p>
        </w:tc>
        <w:tc>
          <w:tcPr>
            <w:tcW w:type="dxa" w:w="3120"/>
            <w:shd w:fill="1E3A8A"/>
            <w:tcMar>
              <w:top w:w="140" w:type="dxa"/>
              <w:bottom w:w="140" w:type="dxa"/>
              <w:left w:w="140" w:type="dxa"/>
              <w:right w:w="140" w:type="dxa"/>
            </w:tcMar>
          </w:tcPr>
          <w:p>
            <w:r>
              <w:rPr>
                <w:rFonts w:ascii="Segoe UI" w:hAnsi="Segoe UI"/>
                <w:b/>
                <w:color w:val="FFFFFF"/>
                <w:sz w:val="20"/>
              </w:rPr>
              <w:t>The ServNex Way</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Ticket Logging</w:t>
            </w:r>
          </w:p>
        </w:tc>
        <w:tc>
          <w:tcPr>
            <w:tcW w:type="dxa" w:w="3120"/>
            <w:shd w:fill="FFFFFF"/>
            <w:tcMar>
              <w:top w:w="100" w:type="dxa"/>
              <w:bottom w:w="100" w:type="dxa"/>
              <w:left w:w="120" w:type="dxa"/>
              <w:right w:w="120" w:type="dxa"/>
            </w:tcMar>
          </w:tcPr>
          <w:p>
            <w:pPr>
              <w:spacing w:line="276" w:lineRule="auto"/>
            </w:pPr>
            <w:r>
              <w:rPr>
                <w:rFonts w:ascii="Segoe UI" w:hAnsi="Segoe UI"/>
                <w:sz w:val="19"/>
              </w:rPr>
              <w:t>Manual paper notes, lost WhatsApp chats, customer anxiety</w:t>
            </w:r>
          </w:p>
        </w:tc>
        <w:tc>
          <w:tcPr>
            <w:tcW w:type="dxa" w:w="3120"/>
            <w:shd w:fill="FFFFFF"/>
            <w:tcMar>
              <w:top w:w="100" w:type="dxa"/>
              <w:bottom w:w="100" w:type="dxa"/>
              <w:left w:w="120" w:type="dxa"/>
              <w:right w:w="120" w:type="dxa"/>
            </w:tcMar>
          </w:tcPr>
          <w:p>
            <w:pPr>
              <w:spacing w:line="276" w:lineRule="auto"/>
            </w:pPr>
            <w:r>
              <w:rPr>
                <w:rFonts w:ascii="Segoe UI" w:hAnsi="Segoe UI"/>
                <w:color w:val="1F2937"/>
                <w:sz w:val="19"/>
              </w:rPr>
              <w:t>Unified digital portal, automated IDs, instant push alerts</w:t>
            </w:r>
          </w:p>
        </w:tc>
      </w:tr>
      <w:tr>
        <w:tc>
          <w:tcPr>
            <w:tcW w:type="dxa" w:w="3120"/>
            <w:shd w:fill="F8FAFC"/>
            <w:tcMar>
              <w:top w:w="100" w:type="dxa"/>
              <w:bottom w:w="100" w:type="dxa"/>
              <w:left w:w="120" w:type="dxa"/>
              <w:right w:w="120" w:type="dxa"/>
            </w:tcMar>
          </w:tcPr>
          <w:p>
            <w:pPr>
              <w:spacing w:line="276" w:lineRule="auto"/>
            </w:pPr>
            <w:r>
              <w:rPr>
                <w:rFonts w:ascii="Segoe UI" w:hAnsi="Segoe UI"/>
                <w:b/>
                <w:color w:val="1E3A8A"/>
                <w:sz w:val="19"/>
              </w:rPr>
              <w:t>Field Visibility</w:t>
            </w:r>
          </w:p>
        </w:tc>
        <w:tc>
          <w:tcPr>
            <w:tcW w:type="dxa" w:w="3120"/>
            <w:shd w:fill="F8FAFC"/>
            <w:tcMar>
              <w:top w:w="100" w:type="dxa"/>
              <w:bottom w:w="100" w:type="dxa"/>
              <w:left w:w="120" w:type="dxa"/>
              <w:right w:w="120" w:type="dxa"/>
            </w:tcMar>
          </w:tcPr>
          <w:p>
            <w:pPr>
              <w:spacing w:line="276" w:lineRule="auto"/>
            </w:pPr>
            <w:r>
              <w:rPr>
                <w:rFonts w:ascii="Segoe UI" w:hAnsi="Segoe UI"/>
                <w:sz w:val="19"/>
              </w:rPr>
              <w:t>Blind dispatching, constant phone calls asking 'Where are you?'</w:t>
            </w:r>
          </w:p>
        </w:tc>
        <w:tc>
          <w:tcPr>
            <w:tcW w:type="dxa" w:w="3120"/>
            <w:shd w:fill="F8FAFC"/>
            <w:tcMar>
              <w:top w:w="100" w:type="dxa"/>
              <w:bottom w:w="100" w:type="dxa"/>
              <w:left w:w="120" w:type="dxa"/>
              <w:right w:w="120" w:type="dxa"/>
            </w:tcMar>
          </w:tcPr>
          <w:p>
            <w:pPr>
              <w:spacing w:line="276" w:lineRule="auto"/>
            </w:pPr>
            <w:r>
              <w:rPr>
                <w:rFonts w:ascii="Segoe UI" w:hAnsi="Segoe UI"/>
                <w:color w:val="1F2937"/>
                <w:sz w:val="19"/>
              </w:rPr>
              <w:t>Live real-time GPS map with breadcrumb route trails</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Technician Attendance</w:t>
            </w:r>
          </w:p>
        </w:tc>
        <w:tc>
          <w:tcPr>
            <w:tcW w:type="dxa" w:w="3120"/>
            <w:shd w:fill="FFFFFF"/>
            <w:tcMar>
              <w:top w:w="100" w:type="dxa"/>
              <w:bottom w:w="100" w:type="dxa"/>
              <w:left w:w="120" w:type="dxa"/>
              <w:right w:w="120" w:type="dxa"/>
            </w:tcMar>
          </w:tcPr>
          <w:p>
            <w:pPr>
              <w:spacing w:line="276" w:lineRule="auto"/>
            </w:pPr>
            <w:r>
              <w:rPr>
                <w:rFonts w:ascii="Segoe UI" w:hAnsi="Segoe UI"/>
                <w:sz w:val="19"/>
              </w:rPr>
              <w:t>Honor system, verbal check-ins, untracked hours</w:t>
            </w:r>
          </w:p>
        </w:tc>
        <w:tc>
          <w:tcPr>
            <w:tcW w:type="dxa" w:w="3120"/>
            <w:shd w:fill="FFFFFF"/>
            <w:tcMar>
              <w:top w:w="100" w:type="dxa"/>
              <w:bottom w:w="100" w:type="dxa"/>
              <w:left w:w="120" w:type="dxa"/>
              <w:right w:w="120" w:type="dxa"/>
            </w:tcMar>
          </w:tcPr>
          <w:p>
            <w:pPr>
              <w:spacing w:line="276" w:lineRule="auto"/>
            </w:pPr>
            <w:r>
              <w:rPr>
                <w:rFonts w:ascii="Segoe UI" w:hAnsi="Segoe UI"/>
                <w:color w:val="1F2937"/>
                <w:sz w:val="19"/>
              </w:rPr>
              <w:t>Geofenced GPS validation with instant supervisor logs</w:t>
            </w:r>
          </w:p>
        </w:tc>
      </w:tr>
      <w:tr>
        <w:tc>
          <w:tcPr>
            <w:tcW w:type="dxa" w:w="3120"/>
            <w:shd w:fill="F8FAFC"/>
            <w:tcMar>
              <w:top w:w="100" w:type="dxa"/>
              <w:bottom w:w="100" w:type="dxa"/>
              <w:left w:w="120" w:type="dxa"/>
              <w:right w:w="120" w:type="dxa"/>
            </w:tcMar>
          </w:tcPr>
          <w:p>
            <w:pPr>
              <w:spacing w:line="276" w:lineRule="auto"/>
            </w:pPr>
            <w:r>
              <w:rPr>
                <w:rFonts w:ascii="Segoe UI" w:hAnsi="Segoe UI"/>
                <w:b/>
                <w:color w:val="1E3A8A"/>
                <w:sz w:val="19"/>
              </w:rPr>
              <w:t>Asset Identification</w:t>
            </w:r>
          </w:p>
        </w:tc>
        <w:tc>
          <w:tcPr>
            <w:tcW w:type="dxa" w:w="3120"/>
            <w:shd w:fill="F8FAFC"/>
            <w:tcMar>
              <w:top w:w="100" w:type="dxa"/>
              <w:bottom w:w="100" w:type="dxa"/>
              <w:left w:w="120" w:type="dxa"/>
              <w:right w:w="120" w:type="dxa"/>
            </w:tcMar>
          </w:tcPr>
          <w:p>
            <w:pPr>
              <w:spacing w:line="276" w:lineRule="auto"/>
            </w:pPr>
            <w:r>
              <w:rPr>
                <w:rFonts w:ascii="Segoe UI" w:hAnsi="Segoe UI"/>
                <w:sz w:val="19"/>
              </w:rPr>
              <w:t>Manual serial number guessing, servicing wrong equipment</w:t>
            </w:r>
          </w:p>
        </w:tc>
        <w:tc>
          <w:tcPr>
            <w:tcW w:type="dxa" w:w="3120"/>
            <w:shd w:fill="F8FAFC"/>
            <w:tcMar>
              <w:top w:w="100" w:type="dxa"/>
              <w:bottom w:w="100" w:type="dxa"/>
              <w:left w:w="120" w:type="dxa"/>
              <w:right w:w="120" w:type="dxa"/>
            </w:tcMar>
          </w:tcPr>
          <w:p>
            <w:pPr>
              <w:spacing w:line="276" w:lineRule="auto"/>
            </w:pPr>
            <w:r>
              <w:rPr>
                <w:rFonts w:ascii="Segoe UI" w:hAnsi="Segoe UI"/>
                <w:color w:val="1F2937"/>
                <w:sz w:val="19"/>
              </w:rPr>
              <w:t>In-app camera Barcode &amp; QR scanner with instant repair logs</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AMC Management</w:t>
            </w:r>
          </w:p>
        </w:tc>
        <w:tc>
          <w:tcPr>
            <w:tcW w:type="dxa" w:w="3120"/>
            <w:shd w:fill="FFFFFF"/>
            <w:tcMar>
              <w:top w:w="100" w:type="dxa"/>
              <w:bottom w:w="100" w:type="dxa"/>
              <w:left w:w="120" w:type="dxa"/>
              <w:right w:w="120" w:type="dxa"/>
            </w:tcMar>
          </w:tcPr>
          <w:p>
            <w:pPr>
              <w:spacing w:line="276" w:lineRule="auto"/>
            </w:pPr>
            <w:r>
              <w:rPr>
                <w:rFonts w:ascii="Segoe UI" w:hAnsi="Segoe UI"/>
                <w:sz w:val="19"/>
              </w:rPr>
              <w:t>Forgotten contract expiries, missed preventive care</w:t>
            </w:r>
          </w:p>
        </w:tc>
        <w:tc>
          <w:tcPr>
            <w:tcW w:type="dxa" w:w="3120"/>
            <w:shd w:fill="FFFFFF"/>
            <w:tcMar>
              <w:top w:w="100" w:type="dxa"/>
              <w:bottom w:w="100" w:type="dxa"/>
              <w:left w:w="120" w:type="dxa"/>
              <w:right w:w="120" w:type="dxa"/>
            </w:tcMar>
          </w:tcPr>
          <w:p>
            <w:pPr>
              <w:spacing w:line="276" w:lineRule="auto"/>
            </w:pPr>
            <w:r>
              <w:rPr>
                <w:rFonts w:ascii="Segoe UI" w:hAnsi="Segoe UI"/>
                <w:color w:val="1F2937"/>
                <w:sz w:val="19"/>
              </w:rPr>
              <w:t>Automated contract tracking, proactive renewal reminders</w:t>
            </w:r>
          </w:p>
        </w:tc>
      </w:tr>
      <w:tr>
        <w:tc>
          <w:tcPr>
            <w:tcW w:type="dxa" w:w="3120"/>
            <w:shd w:fill="F8FAFC"/>
            <w:tcMar>
              <w:top w:w="100" w:type="dxa"/>
              <w:bottom w:w="100" w:type="dxa"/>
              <w:left w:w="120" w:type="dxa"/>
              <w:right w:w="120" w:type="dxa"/>
            </w:tcMar>
          </w:tcPr>
          <w:p>
            <w:pPr>
              <w:spacing w:line="276" w:lineRule="auto"/>
            </w:pPr>
            <w:r>
              <w:rPr>
                <w:rFonts w:ascii="Segoe UI" w:hAnsi="Segoe UI"/>
                <w:b/>
                <w:color w:val="1E3A8A"/>
                <w:sz w:val="19"/>
              </w:rPr>
              <w:t>Customer Experience</w:t>
            </w:r>
          </w:p>
        </w:tc>
        <w:tc>
          <w:tcPr>
            <w:tcW w:type="dxa" w:w="3120"/>
            <w:shd w:fill="F8FAFC"/>
            <w:tcMar>
              <w:top w:w="100" w:type="dxa"/>
              <w:bottom w:w="100" w:type="dxa"/>
              <w:left w:w="120" w:type="dxa"/>
              <w:right w:w="120" w:type="dxa"/>
            </w:tcMar>
          </w:tcPr>
          <w:p>
            <w:pPr>
              <w:spacing w:line="276" w:lineRule="auto"/>
            </w:pPr>
            <w:r>
              <w:rPr>
                <w:rFonts w:ascii="Segoe UI" w:hAnsi="Segoe UI"/>
                <w:sz w:val="19"/>
              </w:rPr>
              <w:t>Customer kept in the dark, forced to follow up repeatedly</w:t>
            </w:r>
          </w:p>
        </w:tc>
        <w:tc>
          <w:tcPr>
            <w:tcW w:type="dxa" w:w="3120"/>
            <w:shd w:fill="F8FAFC"/>
            <w:tcMar>
              <w:top w:w="100" w:type="dxa"/>
              <w:bottom w:w="100" w:type="dxa"/>
              <w:left w:w="120" w:type="dxa"/>
              <w:right w:w="120" w:type="dxa"/>
            </w:tcMar>
          </w:tcPr>
          <w:p>
            <w:pPr>
              <w:spacing w:line="276" w:lineRule="auto"/>
            </w:pPr>
            <w:r>
              <w:rPr>
                <w:rFonts w:ascii="Segoe UI" w:hAnsi="Segoe UI"/>
                <w:color w:val="1F2937"/>
                <w:sz w:val="19"/>
              </w:rPr>
              <w:t>Live ride-share style tracker, digital invoices, star ratings</w:t>
            </w:r>
          </w:p>
        </w:tc>
      </w:tr>
    </w:tbl>
    <w:p>
      <w:pPr>
        <w:spacing w:after="240"/>
      </w:pPr>
    </w:p>
    <w:p>
      <w:pPr>
        <w:keepNext/>
        <w:spacing w:before="440" w:after="160"/>
      </w:pPr>
      <w:r>
        <w:rPr>
          <w:rFonts w:ascii="Segoe UI" w:hAnsi="Segoe UI"/>
          <w:b/>
          <w:color w:val="1E3A8A"/>
          <w:sz w:val="36"/>
        </w:rPr>
        <w:t>Chapter 2: Enter ServNex — The Unified Service Symphony</w:t>
      </w:r>
    </w:p>
    <w:p>
      <w:pPr>
        <w:spacing w:before="0" w:after="120" w:line="288" w:lineRule="auto"/>
      </w:pPr>
      <w:r>
        <w:rPr>
          <w:rFonts w:ascii="Segoe UI" w:hAnsi="Segoe UI"/>
          <w:color w:val="1F2937"/>
          <w:sz w:val="21"/>
        </w:rPr>
        <w:t>ServNex was purpose-built to replace fragmented tools with an intelligent, cohesive operating platform. Instead of requiring a business to subscribe to separate software for ticketing, GPS tracking, attendance, inventory, and customer portals, ServNex unifies all of these capabilities into a single, synchronized application.</w:t>
      </w:r>
    </w:p>
    <w:p>
      <w:pPr>
        <w:spacing w:before="0" w:after="120" w:line="288" w:lineRule="auto"/>
      </w:pPr>
      <w:r>
        <w:rPr>
          <w:rFonts w:ascii="Segoe UI" w:hAnsi="Segoe UI"/>
          <w:color w:val="1F2937"/>
          <w:sz w:val="21"/>
        </w:rPr>
        <w:t>At its core, ServNex is designed around a three-sided architecture where every participant interacts with a tailored interface designed precisely for their daily needs, all powered by real-time cloud data.</w:t>
      </w:r>
    </w:p>
    <w:p>
      <w:pPr>
        <w:keepNext/>
        <w:spacing w:before="320" w:after="120"/>
      </w:pPr>
      <w:r>
        <w:rPr>
          <w:rFonts w:ascii="Segoe UI" w:hAnsi="Segoe UI"/>
          <w:b/>
          <w:color w:val="2563EB"/>
          <w:sz w:val="28"/>
        </w:rPr>
        <w:t>The Architectural Pillars of ServNex</w:t>
      </w:r>
    </w:p>
    <w:p>
      <w:pPr>
        <w:pStyle w:val="ListBullet"/>
        <w:spacing w:before="20" w:after="80" w:line="283" w:lineRule="auto"/>
      </w:pPr>
      <w:r>
        <w:rPr>
          <w:rFonts w:ascii="Segoe UI" w:hAnsi="Segoe UI"/>
          <w:b/>
          <w:color w:val="1E3A8A"/>
          <w:sz w:val="20"/>
        </w:rPr>
        <w:t>1. Multi-Tenant Enterprise Security:</w:t>
      </w:r>
      <w:r>
        <w:rPr>
          <w:rFonts w:ascii="Segoe UI" w:hAnsi="Segoe UI"/>
          <w:color w:val="1F2937"/>
          <w:sz w:val="20"/>
        </w:rPr>
        <w:t xml:space="preserve"> Each organization's data (tickets, staff, inventory, customer records) is isolated in a dedicated, secure database partition. No organization ever sees another company's records.</w:t>
      </w:r>
    </w:p>
    <w:p>
      <w:pPr>
        <w:pStyle w:val="ListBullet"/>
        <w:spacing w:before="20" w:after="80" w:line="283" w:lineRule="auto"/>
      </w:pPr>
      <w:r>
        <w:rPr>
          <w:rFonts w:ascii="Segoe UI" w:hAnsi="Segoe UI"/>
          <w:b/>
          <w:color w:val="1E3A8A"/>
          <w:sz w:val="20"/>
        </w:rPr>
        <w:t>2. Real-Time Cloud Synchronization:</w:t>
      </w:r>
      <w:r>
        <w:rPr>
          <w:rFonts w:ascii="Segoe UI" w:hAnsi="Segoe UI"/>
          <w:color w:val="1F2937"/>
          <w:sz w:val="20"/>
        </w:rPr>
        <w:t xml:space="preserve"> Updates made by a technician in the field (status changes, photos, coordinates) appear instantly on the admin's dashboard and the customer's phone without requiring manual refreshes.</w:t>
      </w:r>
    </w:p>
    <w:p>
      <w:pPr>
        <w:pStyle w:val="ListBullet"/>
        <w:spacing w:before="20" w:after="80" w:line="283" w:lineRule="auto"/>
      </w:pPr>
      <w:r>
        <w:rPr>
          <w:rFonts w:ascii="Segoe UI" w:hAnsi="Segoe UI"/>
          <w:b/>
          <w:color w:val="1E3A8A"/>
          <w:sz w:val="20"/>
        </w:rPr>
        <w:t>3. Dynamic White-Label Sovereignty:</w:t>
      </w:r>
      <w:r>
        <w:rPr>
          <w:rFonts w:ascii="Segoe UI" w:hAnsi="Segoe UI"/>
          <w:color w:val="1F2937"/>
          <w:sz w:val="20"/>
        </w:rPr>
        <w:t xml:space="preserve"> Every organization can completely rebrand the application with their custom company name, logo, primary/secondary brand colors, and typography in real time.</w:t>
      </w:r>
    </w:p>
    <w:p>
      <w:pPr>
        <w:pStyle w:val="ListBullet"/>
        <w:spacing w:before="20" w:after="80" w:line="283" w:lineRule="auto"/>
      </w:pPr>
      <w:r>
        <w:rPr>
          <w:rFonts w:ascii="Segoe UI" w:hAnsi="Segoe UI"/>
          <w:b/>
          <w:color w:val="1E3A8A"/>
          <w:sz w:val="20"/>
        </w:rPr>
        <w:t>4. Resilient Mobile-First Architecture:</w:t>
      </w:r>
      <w:r>
        <w:rPr>
          <w:rFonts w:ascii="Segoe UI" w:hAnsi="Segoe UI"/>
          <w:color w:val="1F2937"/>
          <w:sz w:val="20"/>
        </w:rPr>
        <w:t xml:space="preserve"> Built on Google's Flutter framework, ServNex delivers a buttery-smooth, responsive experience across Android, iOS, tablets, and web browsers with offline caching for field technicians in low-signal basements.</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40" w:type="dxa"/>
              <w:bottom w:w="140" w:type="dxa"/>
              <w:left w:w="200" w:type="dxa"/>
              <w:right w:w="180" w:type="dxa"/>
            </w:tcMar>
          </w:tcPr>
          <w:p>
            <w:pPr>
              <w:spacing w:before="40" w:after="60" w:line="283" w:lineRule="auto"/>
            </w:pPr>
            <w:r>
              <w:rPr>
                <w:rFonts w:ascii="Segoe UI" w:hAnsi="Segoe UI"/>
                <w:b/>
                <w:color w:val="1E3A8A"/>
                <w:sz w:val="22"/>
              </w:rPr>
              <w:t>✦  White-Label Power</w:t>
              <w:br/>
            </w:r>
            <w:r>
              <w:rPr>
                <w:rFonts w:ascii="Segoe UI" w:hAnsi="Segoe UI"/>
                <w:i/>
                <w:color w:val="1F2937"/>
                <w:sz w:val="20"/>
              </w:rPr>
              <w:t>"ServNex gives your business the technological sophistication of a Fortune 500 service enterprise, fully branded with your company's identity, deployed in minutes without writing a single line of code."</w:t>
            </w:r>
          </w:p>
        </w:tc>
      </w:tr>
    </w:tbl>
    <w:p>
      <w:pPr>
        <w:spacing w:before="0" w:after="120"/>
      </w:pPr>
    </w:p>
    <w:p>
      <w:pPr>
        <w:keepNext/>
        <w:spacing w:before="440" w:after="160"/>
      </w:pPr>
      <w:r>
        <w:rPr>
          <w:rFonts w:ascii="Segoe UI" w:hAnsi="Segoe UI"/>
          <w:b/>
          <w:color w:val="1E3A8A"/>
          <w:sz w:val="36"/>
        </w:rPr>
        <w:t>Chapter 3: Three User Roles, Three Tailored Experiences</w:t>
      </w:r>
    </w:p>
    <w:p>
      <w:pPr>
        <w:spacing w:before="0" w:after="120" w:line="288" w:lineRule="auto"/>
      </w:pPr>
      <w:r>
        <w:rPr>
          <w:rFonts w:ascii="Segoe UI" w:hAnsi="Segoe UI"/>
          <w:color w:val="1F2937"/>
          <w:sz w:val="21"/>
        </w:rPr>
        <w:t>A system only works if people love using it. If software is too complicated for field technicians, they will not update it. If it is too dense for customers, they will continue to call on the phone. ServNex solves this through role-specific user journeys tailored to each stakeholder.</w:t>
      </w:r>
    </w:p>
    <w:p>
      <w:pPr>
        <w:keepNext/>
        <w:spacing w:before="320" w:after="120"/>
      </w:pPr>
      <w:r>
        <w:rPr>
          <w:rFonts w:ascii="Segoe UI" w:hAnsi="Segoe UI"/>
          <w:b/>
          <w:color w:val="2563EB"/>
          <w:sz w:val="28"/>
        </w:rPr>
        <w:t>Role 1: The Operations Administrator (The Command Center)</w:t>
      </w:r>
    </w:p>
    <w:p>
      <w:pPr>
        <w:spacing w:before="0" w:after="120" w:line="288" w:lineRule="auto"/>
      </w:pPr>
      <w:r>
        <w:rPr>
          <w:rFonts w:ascii="Segoe UI" w:hAnsi="Segoe UI"/>
          <w:color w:val="1F2937"/>
          <w:sz w:val="21"/>
        </w:rPr>
        <w:t>For business owners, service directors, and dispatch managers, ServNex provides an all-in-one executive dashboard that acts as the mission control of the entire enterprise.</w:t>
      </w:r>
    </w:p>
    <w:p>
      <w:pPr>
        <w:pStyle w:val="ListBullet"/>
        <w:spacing w:before="20" w:after="80" w:line="283" w:lineRule="auto"/>
      </w:pPr>
      <w:r>
        <w:rPr>
          <w:rFonts w:ascii="Segoe UI" w:hAnsi="Segoe UI"/>
          <w:b/>
          <w:color w:val="1E3A8A"/>
          <w:sz w:val="20"/>
        </w:rPr>
        <w:t>• Executive Pulse Dashboard:</w:t>
      </w:r>
      <w:r>
        <w:rPr>
          <w:rFonts w:ascii="Segoe UI" w:hAnsi="Segoe UI"/>
          <w:color w:val="1F2937"/>
          <w:sz w:val="20"/>
        </w:rPr>
        <w:t xml:space="preserve"> At a glance, administrators monitor pending tickets, active technicians, total customer accounts, and real-time system alerts.</w:t>
      </w:r>
    </w:p>
    <w:p>
      <w:pPr>
        <w:pStyle w:val="ListBullet"/>
        <w:spacing w:before="20" w:after="80" w:line="283" w:lineRule="auto"/>
      </w:pPr>
      <w:r>
        <w:rPr>
          <w:rFonts w:ascii="Segoe UI" w:hAnsi="Segoe UI"/>
          <w:b/>
          <w:color w:val="1E3A8A"/>
          <w:sz w:val="20"/>
        </w:rPr>
        <w:t>• Ticket Dispatch &amp; Lifecycle Engine:</w:t>
      </w:r>
      <w:r>
        <w:rPr>
          <w:rFonts w:ascii="Segoe UI" w:hAnsi="Segoe UI"/>
          <w:color w:val="1F2937"/>
          <w:sz w:val="20"/>
        </w:rPr>
        <w:t xml:space="preserve"> Raise service or delivery tickets with a few taps. Search existing customer profiles or create new ones on the fly. Assign tickets to specific engineers based on current proximity, skillset, and availability.</w:t>
      </w:r>
    </w:p>
    <w:p>
      <w:pPr>
        <w:pStyle w:val="ListBullet"/>
        <w:spacing w:before="20" w:after="80" w:line="283" w:lineRule="auto"/>
      </w:pPr>
      <w:r>
        <w:rPr>
          <w:rFonts w:ascii="Segoe UI" w:hAnsi="Segoe UI"/>
          <w:b/>
          <w:color w:val="1E3A8A"/>
          <w:sz w:val="20"/>
        </w:rPr>
        <w:t>• Live Fleet Radar &amp; GPS Map:</w:t>
      </w:r>
      <w:r>
        <w:rPr>
          <w:rFonts w:ascii="Segoe UI" w:hAnsi="Segoe UI"/>
          <w:color w:val="1F2937"/>
          <w:sz w:val="20"/>
        </w:rPr>
        <w:t xml:space="preserve"> An interactive live map displays the real-time geographic location of all on-duty technicians. Admins can auto-follow a moving technician, view historical travel paths, and see job update locations.</w:t>
      </w:r>
    </w:p>
    <w:p>
      <w:pPr>
        <w:pStyle w:val="ListBullet"/>
        <w:spacing w:before="20" w:after="80" w:line="283" w:lineRule="auto"/>
      </w:pPr>
      <w:r>
        <w:rPr>
          <w:rFonts w:ascii="Segoe UI" w:hAnsi="Segoe UI"/>
          <w:b/>
          <w:color w:val="1E3A8A"/>
          <w:sz w:val="20"/>
        </w:rPr>
        <w:t>• Geofenced Staff &amp; Shift Management:</w:t>
      </w:r>
      <w:r>
        <w:rPr>
          <w:rFonts w:ascii="Segoe UI" w:hAnsi="Segoe UI"/>
          <w:color w:val="1F2937"/>
          <w:sz w:val="20"/>
        </w:rPr>
        <w:t xml:space="preserve"> Review daily attendance logs verified with GPS coordinates. Schedule work shifts and eliminate proxy attendance.</w:t>
      </w:r>
    </w:p>
    <w:p>
      <w:pPr>
        <w:pStyle w:val="ListBullet"/>
        <w:spacing w:before="20" w:after="80" w:line="283" w:lineRule="auto"/>
      </w:pPr>
      <w:r>
        <w:rPr>
          <w:rFonts w:ascii="Segoe UI" w:hAnsi="Segoe UI"/>
          <w:b/>
          <w:color w:val="1E3A8A"/>
          <w:sz w:val="20"/>
        </w:rPr>
        <w:t>• AMC &amp; Customer Contract Hub:</w:t>
      </w:r>
      <w:r>
        <w:rPr>
          <w:rFonts w:ascii="Segoe UI" w:hAnsi="Segoe UI"/>
          <w:color w:val="1F2937"/>
          <w:sz w:val="20"/>
        </w:rPr>
        <w:t xml:space="preserve"> Maintain an exhaustive directory of corporate and residential AMC clients. Record equipment details, track contract start and expiry dates, and receive automated renewal alerts before contracts lapse.</w:t>
      </w:r>
    </w:p>
    <w:p>
      <w:pPr>
        <w:pStyle w:val="ListBullet"/>
        <w:spacing w:before="20" w:after="80" w:line="283" w:lineRule="auto"/>
      </w:pPr>
      <w:r>
        <w:rPr>
          <w:rFonts w:ascii="Segoe UI" w:hAnsi="Segoe UI"/>
          <w:b/>
          <w:color w:val="1E3A8A"/>
          <w:sz w:val="20"/>
        </w:rPr>
        <w:t>• Device Catalog &amp; Barcode Engine:</w:t>
      </w:r>
      <w:r>
        <w:rPr>
          <w:rFonts w:ascii="Segoe UI" w:hAnsi="Segoe UI"/>
          <w:color w:val="1F2937"/>
          <w:sz w:val="20"/>
        </w:rPr>
        <w:t xml:space="preserve"> Manage device categories (Laptops, Printers, HVAC, CCTV, Industrial Motors) and brand configurations. Scan barcodes via camera to inspect equipment service logs.</w:t>
      </w:r>
    </w:p>
    <w:p>
      <w:pPr>
        <w:pStyle w:val="ListBullet"/>
        <w:spacing w:before="20" w:after="80" w:line="283" w:lineRule="auto"/>
      </w:pPr>
      <w:r>
        <w:rPr>
          <w:rFonts w:ascii="Segoe UI" w:hAnsi="Segoe UI"/>
          <w:b/>
          <w:color w:val="1E3A8A"/>
          <w:sz w:val="20"/>
        </w:rPr>
        <w:t>• Financials &amp; Automated PDF Reporting:</w:t>
      </w:r>
      <w:r>
        <w:rPr>
          <w:rFonts w:ascii="Segoe UI" w:hAnsi="Segoe UI"/>
          <w:color w:val="1F2937"/>
          <w:sz w:val="20"/>
        </w:rPr>
        <w:t xml:space="preserve"> Generate professional PDF reports for attendance, technician performance metrics, and customer service summaries. Generate GST-compliant invoices and payment receipts with one click.</w:t>
      </w:r>
    </w:p>
    <w:p>
      <w:pPr>
        <w:keepNext/>
        <w:spacing w:before="320" w:after="120"/>
      </w:pPr>
      <w:r>
        <w:rPr>
          <w:rFonts w:ascii="Segoe UI" w:hAnsi="Segoe UI"/>
          <w:b/>
          <w:color w:val="2563EB"/>
          <w:sz w:val="28"/>
        </w:rPr>
        <w:t>Role 2: The Field Service Engineer (The Pocket Companion)</w:t>
      </w:r>
    </w:p>
    <w:p>
      <w:pPr>
        <w:spacing w:before="0" w:after="120" w:line="288" w:lineRule="auto"/>
      </w:pPr>
      <w:r>
        <w:rPr>
          <w:rFonts w:ascii="Segoe UI" w:hAnsi="Segoe UI"/>
          <w:color w:val="1F2937"/>
          <w:sz w:val="21"/>
        </w:rPr>
        <w:t>Field technicians need an interface that is fast, intuitive, and works in high-pressure field environments. ServNex acts as their digital assistant throughout the workday.</w:t>
      </w:r>
    </w:p>
    <w:p>
      <w:pPr>
        <w:pStyle w:val="ListBullet"/>
        <w:spacing w:before="20" w:after="80" w:line="283" w:lineRule="auto"/>
      </w:pPr>
      <w:r>
        <w:rPr>
          <w:rFonts w:ascii="Segoe UI" w:hAnsi="Segoe UI"/>
          <w:b/>
          <w:color w:val="1E3A8A"/>
          <w:sz w:val="20"/>
        </w:rPr>
        <w:t>• Single-Tap Geofenced Attendance:</w:t>
      </w:r>
      <w:r>
        <w:rPr>
          <w:rFonts w:ascii="Segoe UI" w:hAnsi="Segoe UI"/>
          <w:color w:val="1F2937"/>
          <w:sz w:val="20"/>
        </w:rPr>
        <w:t xml:space="preserve"> Technicians punch in and punch out directly from their smartphones. ServNex validates their geographic location to ensure they are at the designated office or service perimeter.</w:t>
      </w:r>
    </w:p>
    <w:p>
      <w:pPr>
        <w:pStyle w:val="ListBullet"/>
        <w:spacing w:before="20" w:after="80" w:line="283" w:lineRule="auto"/>
      </w:pPr>
      <w:r>
        <w:rPr>
          <w:rFonts w:ascii="Segoe UI" w:hAnsi="Segoe UI"/>
          <w:b/>
          <w:color w:val="1E3A8A"/>
          <w:sz w:val="20"/>
        </w:rPr>
        <w:t>• Instant Job Dispatch &amp; Navigation:</w:t>
      </w:r>
      <w:r>
        <w:rPr>
          <w:rFonts w:ascii="Segoe UI" w:hAnsi="Segoe UI"/>
          <w:color w:val="1F2937"/>
          <w:sz w:val="20"/>
        </w:rPr>
        <w:t xml:space="preserve"> When a ticket is assigned, the technician receives an immediate push notification with the customer's name, address, contact number, device specifications, and reported fault.</w:t>
      </w:r>
    </w:p>
    <w:p>
      <w:pPr>
        <w:pStyle w:val="ListBullet"/>
        <w:spacing w:before="20" w:after="80" w:line="283" w:lineRule="auto"/>
      </w:pPr>
      <w:r>
        <w:rPr>
          <w:rFonts w:ascii="Segoe UI" w:hAnsi="Segoe UI"/>
          <w:b/>
          <w:color w:val="1E3A8A"/>
          <w:sz w:val="20"/>
        </w:rPr>
        <w:t>• Built-in Barcode Asset Verification:</w:t>
      </w:r>
      <w:r>
        <w:rPr>
          <w:rFonts w:ascii="Segoe UI" w:hAnsi="Segoe UI"/>
          <w:color w:val="1F2937"/>
          <w:sz w:val="20"/>
        </w:rPr>
        <w:t xml:space="preserve"> Technicians use their smartphone camera to scan the barcode or QR code on the equipment, immediately verifying the serial number, warranty status, and past repair logs.</w:t>
      </w:r>
    </w:p>
    <w:p>
      <w:pPr>
        <w:pStyle w:val="ListBullet"/>
        <w:spacing w:before="20" w:after="80" w:line="283" w:lineRule="auto"/>
      </w:pPr>
      <w:r>
        <w:rPr>
          <w:rFonts w:ascii="Segoe UI" w:hAnsi="Segoe UI"/>
          <w:b/>
          <w:color w:val="1E3A8A"/>
          <w:sz w:val="20"/>
        </w:rPr>
        <w:t>• Visual Proof &amp; Stage Updates:</w:t>
      </w:r>
      <w:r>
        <w:rPr>
          <w:rFonts w:ascii="Segoe UI" w:hAnsi="Segoe UI"/>
          <w:color w:val="1F2937"/>
          <w:sz w:val="20"/>
        </w:rPr>
        <w:t xml:space="preserve"> Technicians advance tickets through a structured lifecycle: Assigned → In Progress → Waiting for Spare Parts → Completed. At each stage, they can attach photographic proof (before and after repair) and diagnostic descriptions.</w:t>
      </w:r>
    </w:p>
    <w:p>
      <w:pPr>
        <w:pStyle w:val="ListBullet"/>
        <w:spacing w:before="20" w:after="80" w:line="283" w:lineRule="auto"/>
      </w:pPr>
      <w:r>
        <w:rPr>
          <w:rFonts w:ascii="Segoe UI" w:hAnsi="Segoe UI"/>
          <w:b/>
          <w:color w:val="1E3A8A"/>
          <w:sz w:val="20"/>
        </w:rPr>
        <w:t>• Doorstep Payment &amp; Handover:</w:t>
      </w:r>
      <w:r>
        <w:rPr>
          <w:rFonts w:ascii="Segoe UI" w:hAnsi="Segoe UI"/>
          <w:color w:val="1F2937"/>
          <w:sz w:val="20"/>
        </w:rPr>
        <w:t xml:space="preserve"> Record payment collection (Cash, UPI QR, or Online Gateway) right at the customer's doorstep and capture digital sign-off.</w:t>
      </w:r>
    </w:p>
    <w:p>
      <w:pPr>
        <w:keepNext/>
        <w:spacing w:before="320" w:after="120"/>
      </w:pPr>
      <w:r>
        <w:rPr>
          <w:rFonts w:ascii="Segoe UI" w:hAnsi="Segoe UI"/>
          <w:b/>
          <w:color w:val="2563EB"/>
          <w:sz w:val="28"/>
        </w:rPr>
        <w:t>Role 3: The Customer (Frictionless Transparency &amp; Peace of Mind)</w:t>
      </w:r>
    </w:p>
    <w:p>
      <w:pPr>
        <w:spacing w:before="0" w:after="120" w:line="288" w:lineRule="auto"/>
      </w:pPr>
      <w:r>
        <w:rPr>
          <w:rFonts w:ascii="Segoe UI" w:hAnsi="Segoe UI"/>
          <w:color w:val="1F2937"/>
          <w:sz w:val="21"/>
        </w:rPr>
        <w:t>Modern customers expect the convenience of consumer apps like Uber or Amazon when dealing with service providers. ServNex delivers this premium consumer experience.</w:t>
      </w:r>
    </w:p>
    <w:p>
      <w:pPr>
        <w:pStyle w:val="ListBullet"/>
        <w:spacing w:before="20" w:after="80" w:line="283" w:lineRule="auto"/>
      </w:pPr>
      <w:r>
        <w:rPr>
          <w:rFonts w:ascii="Segoe UI" w:hAnsi="Segoe UI"/>
          <w:b/>
          <w:color w:val="1E3A8A"/>
          <w:sz w:val="20"/>
        </w:rPr>
        <w:t>• Dual-Profile Convenience:</w:t>
      </w:r>
      <w:r>
        <w:rPr>
          <w:rFonts w:ascii="Segoe UI" w:hAnsi="Segoe UI"/>
          <w:color w:val="1F2937"/>
          <w:sz w:val="20"/>
        </w:rPr>
        <w:t xml:space="preserve"> ServNex supports both contracted Annual Maintenance Contract (AMC) corporate accounts and retail walk-in customers.</w:t>
      </w:r>
    </w:p>
    <w:p>
      <w:pPr>
        <w:pStyle w:val="ListBullet"/>
        <w:spacing w:before="20" w:after="80" w:line="283" w:lineRule="auto"/>
      </w:pPr>
      <w:r>
        <w:rPr>
          <w:rFonts w:ascii="Segoe UI" w:hAnsi="Segoe UI"/>
          <w:b/>
          <w:color w:val="1E3A8A"/>
          <w:sz w:val="20"/>
        </w:rPr>
        <w:t>• Self-Service Ticket Creation:</w:t>
      </w:r>
      <w:r>
        <w:rPr>
          <w:rFonts w:ascii="Segoe UI" w:hAnsi="Segoe UI"/>
          <w:color w:val="1F2937"/>
          <w:sz w:val="20"/>
        </w:rPr>
        <w:t xml:space="preserve"> Customers log in with their phone number or customer ID and raise service tickets in seconds, specifying device type, brand, issue description, and attaching fault photos.</w:t>
      </w:r>
    </w:p>
    <w:p>
      <w:pPr>
        <w:pStyle w:val="ListBullet"/>
        <w:spacing w:before="20" w:after="80" w:line="283" w:lineRule="auto"/>
      </w:pPr>
      <w:r>
        <w:rPr>
          <w:rFonts w:ascii="Segoe UI" w:hAnsi="Segoe UI"/>
          <w:b/>
          <w:color w:val="1E3A8A"/>
          <w:sz w:val="20"/>
        </w:rPr>
        <w:t>• Live 'Track My Service' Timeline:</w:t>
      </w:r>
      <w:r>
        <w:rPr>
          <w:rFonts w:ascii="Segoe UI" w:hAnsi="Segoe UI"/>
          <w:color w:val="1F2937"/>
          <w:sz w:val="20"/>
        </w:rPr>
        <w:t xml:space="preserve"> Customers no longer have to call asking 'Is someone coming?'. They see a live progress bar detailing every stage of their service request from assignment to technician arrival and final completion.</w:t>
      </w:r>
    </w:p>
    <w:p>
      <w:pPr>
        <w:pStyle w:val="ListBullet"/>
        <w:spacing w:before="20" w:after="80" w:line="283" w:lineRule="auto"/>
      </w:pPr>
      <w:r>
        <w:rPr>
          <w:rFonts w:ascii="Segoe UI" w:hAnsi="Segoe UI"/>
          <w:b/>
          <w:color w:val="1E3A8A"/>
          <w:sz w:val="20"/>
        </w:rPr>
        <w:t>• Proactive Push Updates:</w:t>
      </w:r>
      <w:r>
        <w:rPr>
          <w:rFonts w:ascii="Segoe UI" w:hAnsi="Segoe UI"/>
          <w:color w:val="1F2937"/>
          <w:sz w:val="20"/>
        </w:rPr>
        <w:t xml:space="preserve"> Instant push notifications alert customers when a technician is assigned, when they are en route, and when the service is completed.</w:t>
      </w:r>
    </w:p>
    <w:p>
      <w:pPr>
        <w:pStyle w:val="ListBullet"/>
        <w:spacing w:before="20" w:after="80" w:line="283" w:lineRule="auto"/>
      </w:pPr>
      <w:r>
        <w:rPr>
          <w:rFonts w:ascii="Segoe UI" w:hAnsi="Segoe UI"/>
          <w:b/>
          <w:color w:val="1E3A8A"/>
          <w:sz w:val="20"/>
        </w:rPr>
        <w:t>• Digital Invoices &amp; Receipts:</w:t>
      </w:r>
      <w:r>
        <w:rPr>
          <w:rFonts w:ascii="Segoe UI" w:hAnsi="Segoe UI"/>
          <w:color w:val="1F2937"/>
          <w:sz w:val="20"/>
        </w:rPr>
        <w:t xml:space="preserve"> Customers can download verified service completion summaries, itemized bills, and warranty receipts directly to their devices.</w:t>
      </w:r>
    </w:p>
    <w:p>
      <w:pPr>
        <w:pStyle w:val="ListBullet"/>
        <w:spacing w:before="20" w:after="80" w:line="283" w:lineRule="auto"/>
      </w:pPr>
      <w:r>
        <w:rPr>
          <w:rFonts w:ascii="Segoe UI" w:hAnsi="Segoe UI"/>
          <w:b/>
          <w:color w:val="1E3A8A"/>
          <w:sz w:val="20"/>
        </w:rPr>
        <w:t>• Ratings &amp; Feedback Loop:</w:t>
      </w:r>
      <w:r>
        <w:rPr>
          <w:rFonts w:ascii="Segoe UI" w:hAnsi="Segoe UI"/>
          <w:color w:val="1F2937"/>
          <w:sz w:val="20"/>
        </w:rPr>
        <w:t xml:space="preserve"> Customers submit 1 to 5 star ratings and written reviews upon ticket completion, providing management with real-time feedback on technician quality.</w:t>
      </w:r>
    </w:p>
    <w:p>
      <w:pPr>
        <w:keepNext/>
        <w:spacing w:before="440" w:after="160"/>
      </w:pPr>
      <w:r>
        <w:rPr>
          <w:rFonts w:ascii="Segoe UI" w:hAnsi="Segoe UI"/>
          <w:b/>
          <w:color w:val="1E3A8A"/>
          <w:sz w:val="36"/>
        </w:rPr>
        <w:t>Chapter 4: The 6 Pillars of ServNex Platform Power</w:t>
      </w:r>
    </w:p>
    <w:p>
      <w:pPr>
        <w:spacing w:before="0" w:after="120" w:line="288" w:lineRule="auto"/>
      </w:pPr>
      <w:r>
        <w:rPr>
          <w:rFonts w:ascii="Segoe UI" w:hAnsi="Segoe UI"/>
          <w:color w:val="1F2937"/>
          <w:sz w:val="21"/>
        </w:rPr>
        <w:t>To understand why ServNex outperforms generic ticketing and field management tools, it helps to explore the six foundational feature pillars that form its engine.</w:t>
      </w:r>
    </w:p>
    <w:p>
      <w:pPr>
        <w:keepNext/>
        <w:spacing w:before="320" w:after="120"/>
      </w:pPr>
      <w:r>
        <w:rPr>
          <w:rFonts w:ascii="Segoe UI" w:hAnsi="Segoe UI"/>
          <w:b/>
          <w:color w:val="2563EB"/>
          <w:sz w:val="28"/>
        </w:rPr>
        <w:t>Pillar 1: Omnichannel Ticket &amp; Delivery Workflow Engine</w:t>
      </w:r>
    </w:p>
    <w:p>
      <w:pPr>
        <w:spacing w:before="0" w:after="120" w:line="288" w:lineRule="auto"/>
      </w:pPr>
      <w:r>
        <w:rPr>
          <w:rFonts w:ascii="Segoe UI" w:hAnsi="Segoe UI"/>
          <w:color w:val="1F2937"/>
          <w:sz w:val="21"/>
        </w:rPr>
        <w:t>Service businesses do not just fix broken parts; they manage an intricate dance of diagnostics, spare parts delivery, bench testing, and equipment handover. ServNex provides a comprehensive ticket lifecycle engine supporting both 'Service' and 'Delivery' workflows.</w:t>
      </w:r>
    </w:p>
    <w:p>
      <w:pPr>
        <w:spacing w:before="0" w:after="120" w:line="288" w:lineRule="auto"/>
      </w:pPr>
      <w:r>
        <w:rPr>
          <w:rFonts w:ascii="Segoe UI" w:hAnsi="Segoe UI"/>
          <w:color w:val="1F2937"/>
          <w:sz w:val="21"/>
        </w:rPr>
        <w:t>Each ticket maintains an immutable digital audit log recording every event: when it was logged, who was assigned, when work began, which replacement parts were flagged, and the exact timestamps of completion. Status filters allow administrators to drill down into tickets that are 'Pending for Spares', 'Pending for Approval', 'Under Observation', or 'Delivered' in a fraction of a second.</w:t>
      </w:r>
    </w:p>
    <w:p>
      <w:pPr>
        <w:keepNext/>
        <w:spacing w:before="320" w:after="120"/>
      </w:pPr>
      <w:r>
        <w:rPr>
          <w:rFonts w:ascii="Segoe UI" w:hAnsi="Segoe UI"/>
          <w:b/>
          <w:color w:val="2563EB"/>
          <w:sz w:val="28"/>
        </w:rPr>
        <w:t>Pillar 2: Real-Time GPS Tracking &amp; Geofenced Workforce Integrity</w:t>
      </w:r>
    </w:p>
    <w:p>
      <w:pPr>
        <w:spacing w:before="0" w:after="120" w:line="288" w:lineRule="auto"/>
      </w:pPr>
      <w:r>
        <w:rPr>
          <w:rFonts w:ascii="Segoe UI" w:hAnsi="Segoe UI"/>
          <w:color w:val="1F2937"/>
          <w:sz w:val="21"/>
        </w:rPr>
        <w:t>Field service efficiency depends on smart routing and honest attendance. ServNex features a state-of-the-art geolocation engine that pairs Google Maps and Flutter Map technologies.</w:t>
      </w:r>
    </w:p>
    <w:p>
      <w:pPr>
        <w:spacing w:before="0" w:after="120" w:line="288" w:lineRule="auto"/>
      </w:pPr>
      <w:r>
        <w:rPr>
          <w:rFonts w:ascii="Segoe UI" w:hAnsi="Segoe UI"/>
          <w:color w:val="1F2937"/>
          <w:sz w:val="21"/>
        </w:rPr>
        <w:t>Administrators can open the live fleet view to see an interactive map with technician markers color-coded by status (Available, In Transit, On Job, Offline). A sliding directory drawer lets managers filter staff instantly, trigger auto-follow cameras on specific technicians, and inspect historical breadcrumb paths to verify travel efficiency. Geofencing ensures that attendance check-in can only be recorded when the technician is physically within the geofenced radius.</w:t>
      </w:r>
    </w:p>
    <w:p>
      <w:pPr>
        <w:keepNext/>
        <w:spacing w:before="320" w:after="120"/>
      </w:pPr>
      <w:r>
        <w:rPr>
          <w:rFonts w:ascii="Segoe UI" w:hAnsi="Segoe UI"/>
          <w:b/>
          <w:color w:val="2563EB"/>
          <w:sz w:val="28"/>
        </w:rPr>
        <w:t>Pillar 3: AMC (Annual Maintenance Contract) Lifecycle &amp; Recurring Revenue</w:t>
      </w:r>
    </w:p>
    <w:p>
      <w:pPr>
        <w:spacing w:before="0" w:after="120" w:line="288" w:lineRule="auto"/>
      </w:pPr>
      <w:r>
        <w:rPr>
          <w:rFonts w:ascii="Segoe UI" w:hAnsi="Segoe UI"/>
          <w:color w:val="1F2937"/>
          <w:sz w:val="21"/>
        </w:rPr>
        <w:t>For service companies, AMCs represent the lifeblood of predictable recurring revenue. Yet, manual tracking results in forgotten maintenance visits and missed renewal windows.</w:t>
      </w:r>
    </w:p>
    <w:p>
      <w:pPr>
        <w:spacing w:before="0" w:after="120" w:line="288" w:lineRule="auto"/>
      </w:pPr>
      <w:r>
        <w:rPr>
          <w:rFonts w:ascii="Segoe UI" w:hAnsi="Segoe UI"/>
          <w:color w:val="1F2937"/>
          <w:sz w:val="21"/>
        </w:rPr>
        <w:t>ServNex includes a dedicated AMC Management Suite. Businesses can register AMC clients, record equipment counts, set contract start and expiration dates, and schedule routine preventive maintenance visits. The platform automatically tracks contract health and alerts administrators when an AMC is approaching expiration, empowering sales teams to secure timely renewals and eliminate contract churn.</w:t>
      </w:r>
    </w:p>
    <w:p>
      <w:pPr>
        <w:keepNext/>
        <w:spacing w:before="320" w:after="120"/>
      </w:pPr>
      <w:r>
        <w:rPr>
          <w:rFonts w:ascii="Segoe UI" w:hAnsi="Segoe UI"/>
          <w:b/>
          <w:color w:val="2563EB"/>
          <w:sz w:val="28"/>
        </w:rPr>
        <w:t>Pillar 4: Intelligent Hardware Identification via Barcode &amp; QR Scanner</w:t>
      </w:r>
    </w:p>
    <w:p>
      <w:pPr>
        <w:spacing w:before="0" w:after="120" w:line="288" w:lineRule="auto"/>
      </w:pPr>
      <w:r>
        <w:rPr>
          <w:rFonts w:ascii="Segoe UI" w:hAnsi="Segoe UI"/>
          <w:color w:val="1F2937"/>
          <w:sz w:val="21"/>
        </w:rPr>
        <w:t>Physical asset confusion costs service businesses thousands of dollars in wasted labor and incorrect parts. ServNex turns every smartphone into an enterprise-grade hardware scanner.</w:t>
      </w:r>
    </w:p>
    <w:p>
      <w:pPr>
        <w:spacing w:before="0" w:after="120" w:line="288" w:lineRule="auto"/>
      </w:pPr>
      <w:r>
        <w:rPr>
          <w:rFonts w:ascii="Segoe UI" w:hAnsi="Segoe UI"/>
          <w:color w:val="1F2937"/>
          <w:sz w:val="21"/>
        </w:rPr>
        <w:t>Using the mobile camera, administrators and field engineers can scan standard barcodes and 2D QR codes attached to client equipment. ServNex instantly queries the database to display the equipment's brand, model, purchase date, warranty status, and past repair history. This ensures that technicians always work on the correct unit, preventing costly liability issues and verifying spare parts compatibility.</w:t>
      </w:r>
    </w:p>
    <w:p>
      <w:pPr>
        <w:keepNext/>
        <w:spacing w:before="320" w:after="120"/>
      </w:pPr>
      <w:r>
        <w:rPr>
          <w:rFonts w:ascii="Segoe UI" w:hAnsi="Segoe UI"/>
          <w:b/>
          <w:color w:val="2563EB"/>
          <w:sz w:val="28"/>
        </w:rPr>
        <w:t>Pillar 5: Dynamic White-Labeling &amp; Brand Sovereignty</w:t>
      </w:r>
    </w:p>
    <w:p>
      <w:pPr>
        <w:spacing w:before="0" w:after="120" w:line="288" w:lineRule="auto"/>
      </w:pPr>
      <w:r>
        <w:rPr>
          <w:rFonts w:ascii="Segoe UI" w:hAnsi="Segoe UI"/>
          <w:color w:val="1F2937"/>
          <w:sz w:val="21"/>
        </w:rPr>
        <w:t>Why should your business promote someone else's software brand? ServNex is built from the ground up as a true white-label platform.</w:t>
      </w:r>
    </w:p>
    <w:p>
      <w:pPr>
        <w:spacing w:before="0" w:after="120" w:line="288" w:lineRule="auto"/>
      </w:pPr>
      <w:r>
        <w:rPr>
          <w:rFonts w:ascii="Segoe UI" w:hAnsi="Segoe UI"/>
          <w:color w:val="1F2937"/>
          <w:sz w:val="21"/>
        </w:rPr>
        <w:t>Through the administrative Branding Customization portal, business owners can upload their high-resolution company logo, choose custom primary and secondary color palettes (or select from curated professional theme presets), pick modern typography, and define their application name. The moment settings are saved, the entire application dynamically re-skins itself across all admin, engineer, and customer devices in real time without requiring app store resubmissions.</w:t>
      </w:r>
    </w:p>
    <w:p>
      <w:pPr>
        <w:keepNext/>
        <w:spacing w:before="320" w:after="120"/>
      </w:pPr>
      <w:r>
        <w:rPr>
          <w:rFonts w:ascii="Segoe UI" w:hAnsi="Segoe UI"/>
          <w:b/>
          <w:color w:val="2563EB"/>
          <w:sz w:val="28"/>
        </w:rPr>
        <w:t>Pillar 6: Enterprise Analytics, Financials &amp; Automated Reporting</w:t>
      </w:r>
    </w:p>
    <w:p>
      <w:pPr>
        <w:spacing w:before="0" w:after="120" w:line="288" w:lineRule="auto"/>
      </w:pPr>
      <w:r>
        <w:rPr>
          <w:rFonts w:ascii="Segoe UI" w:hAnsi="Segoe UI"/>
          <w:color w:val="1F2937"/>
          <w:sz w:val="21"/>
        </w:rPr>
        <w:t>Leadership cannot make smart decisions without data. ServNex automates the heavy lifting of operational reporting and financial documentation.</w:t>
      </w:r>
    </w:p>
    <w:p>
      <w:pPr>
        <w:spacing w:before="0" w:after="120" w:line="288" w:lineRule="auto"/>
      </w:pPr>
      <w:r>
        <w:rPr>
          <w:rFonts w:ascii="Segoe UI" w:hAnsi="Segoe UI"/>
          <w:color w:val="1F2937"/>
          <w:sz w:val="21"/>
        </w:rPr>
        <w:t>With a single click, administrators can generate and export publication-ready PDF documents: comprehensive monthly attendance logs, individual engineer productivity scores, detailed customer repair histories, and GST-compliant invoices with automatic tax breakdowns. These documents can be printed, emailed, or archived directly from the application.</w:t>
      </w:r>
    </w:p>
    <w:p>
      <w:pPr>
        <w:keepNext/>
        <w:spacing w:before="440" w:after="160"/>
      </w:pPr>
      <w:r>
        <w:rPr>
          <w:rFonts w:ascii="Segoe UI" w:hAnsi="Segoe UI"/>
          <w:b/>
          <w:color w:val="1E3A8A"/>
          <w:sz w:val="36"/>
        </w:rPr>
        <w:t>Chapter 5: A Day in the Life with ServNex — The Operational Journey</w:t>
      </w:r>
    </w:p>
    <w:p>
      <w:pPr>
        <w:spacing w:before="0" w:after="120" w:line="288" w:lineRule="auto"/>
      </w:pPr>
      <w:r>
        <w:rPr>
          <w:rFonts w:ascii="Segoe UI" w:hAnsi="Segoe UI"/>
          <w:color w:val="1F2937"/>
          <w:sz w:val="21"/>
        </w:rPr>
        <w:t>To see how all these pieces fit together into a harmonious workflow, let us follow a real-world scenario from start to finish on a typical Tuesday morning.</w:t>
      </w:r>
    </w:p>
    <w:p>
      <w:pPr>
        <w:keepNext/>
        <w:spacing w:before="320" w:after="120"/>
      </w:pPr>
      <w:r>
        <w:rPr>
          <w:rFonts w:ascii="Segoe UI" w:hAnsi="Segoe UI"/>
          <w:b/>
          <w:color w:val="2563EB"/>
          <w:sz w:val="28"/>
        </w:rPr>
        <w:t>08:30 AM — Geofenced Attendance &amp; Morning Roll Call</w:t>
      </w:r>
    </w:p>
    <w:p>
      <w:pPr>
        <w:spacing w:before="0" w:after="120" w:line="288" w:lineRule="auto"/>
      </w:pPr>
      <w:r>
        <w:rPr>
          <w:rFonts w:ascii="Segoe UI" w:hAnsi="Segoe UI"/>
          <w:color w:val="1F2937"/>
          <w:sz w:val="21"/>
        </w:rPr>
        <w:t>Arun, a senior field technician at Apex Solutions, opens the ServNex mobile app on his phone as he arrives at the regional dispatch depot. He taps 'Mark Attendance'. The app uses GPS geofencing to verify Arun's physical coordinates within the depot boundaries. His check-in timestamp and location are instantly recorded. At the headquarters dashboard, the Operations Manager sees Arun's status switch from 'Offline' to 'Active &amp; Ready'.</w:t>
      </w:r>
    </w:p>
    <w:p>
      <w:pPr>
        <w:keepNext/>
        <w:spacing w:before="320" w:after="120"/>
      </w:pPr>
      <w:r>
        <w:rPr>
          <w:rFonts w:ascii="Segoe UI" w:hAnsi="Segoe UI"/>
          <w:b/>
          <w:color w:val="2563EB"/>
          <w:sz w:val="28"/>
        </w:rPr>
        <w:t>09:15 AM — A Critical Service Ticket is Raised</w:t>
      </w:r>
    </w:p>
    <w:p>
      <w:pPr>
        <w:spacing w:before="0" w:after="120" w:line="288" w:lineRule="auto"/>
      </w:pPr>
      <w:r>
        <w:rPr>
          <w:rFonts w:ascii="Segoe UI" w:hAnsi="Segoe UI"/>
          <w:color w:val="1F2937"/>
          <w:sz w:val="21"/>
        </w:rPr>
        <w:t>Across town, the Facilities Director at Horizon Commercial Towers notices that their primary air compressor unit is showing a pressure fault. Instead of calling a generic hotline or waiting on hold, she opens the branded Horizon ServNex portal on her phone. She selects 'Service Request', picks her device from her saved AMC equipment list, types a brief description ('Overheating warning code E-04'), snaps a quick photo of the error screen, and taps 'Submit'.</w:t>
      </w:r>
    </w:p>
    <w:p>
      <w:pPr>
        <w:keepNext/>
        <w:spacing w:before="320" w:after="120"/>
      </w:pPr>
      <w:r>
        <w:rPr>
          <w:rFonts w:ascii="Segoe UI" w:hAnsi="Segoe UI"/>
          <w:b/>
          <w:color w:val="2563EB"/>
          <w:sz w:val="28"/>
        </w:rPr>
        <w:t>09:20 AM — Intelligent Map-Based Dispatch</w:t>
      </w:r>
    </w:p>
    <w:p>
      <w:pPr>
        <w:spacing w:before="0" w:after="120" w:line="288" w:lineRule="auto"/>
      </w:pPr>
      <w:r>
        <w:rPr>
          <w:rFonts w:ascii="Segoe UI" w:hAnsi="Segoe UI"/>
          <w:color w:val="1F2937"/>
          <w:sz w:val="21"/>
        </w:rPr>
        <w:t>Back at the operations desk, a notification rings. The Operations Manager opens the live Ticket Overview. The new ticket from Horizon Towers is prominently highlighted. The manager opens the Live Fleet GPS Map, locates Horizon Towers, and sees that Arun is only 2.5 kilometers away, having just completed an inspection. With two clicks, the ticket is assigned to Arun.</w:t>
      </w:r>
    </w:p>
    <w:p>
      <w:pPr>
        <w:keepNext/>
        <w:spacing w:before="320" w:after="120"/>
      </w:pPr>
      <w:r>
        <w:rPr>
          <w:rFonts w:ascii="Segoe UI" w:hAnsi="Segoe UI"/>
          <w:b/>
          <w:color w:val="2563EB"/>
          <w:sz w:val="28"/>
        </w:rPr>
        <w:t>09:22 AM — Instant Notification &amp; GPS Route Navigation</w:t>
      </w:r>
    </w:p>
    <w:p>
      <w:pPr>
        <w:spacing w:before="0" w:after="120" w:line="288" w:lineRule="auto"/>
      </w:pPr>
      <w:r>
        <w:rPr>
          <w:rFonts w:ascii="Segoe UI" w:hAnsi="Segoe UI"/>
          <w:color w:val="1F2937"/>
          <w:sz w:val="21"/>
        </w:rPr>
        <w:t>Arun's smartphone vibrates with a high-priority push alert: 'New Job Assigned: Horizon Commercial Towers'. Arun taps the alert, reviews the fault photo and error code, and taps 'Navigate'. The app opens Google Maps with turn-by-turn navigation directly to the facility gate. Simultaneously, the customer at Horizon Towers receives a push alert: 'Technician Arun has been dispatched and is en route'.</w:t>
      </w:r>
    </w:p>
    <w:p>
      <w:pPr>
        <w:keepNext/>
        <w:spacing w:before="320" w:after="120"/>
      </w:pPr>
      <w:r>
        <w:rPr>
          <w:rFonts w:ascii="Segoe UI" w:hAnsi="Segoe UI"/>
          <w:b/>
          <w:color w:val="2563EB"/>
          <w:sz w:val="28"/>
        </w:rPr>
        <w:t>09:45 AM — On-Site Barcode Verification &amp; Diagnostics</w:t>
      </w:r>
    </w:p>
    <w:p>
      <w:pPr>
        <w:spacing w:before="0" w:after="120" w:line="288" w:lineRule="auto"/>
      </w:pPr>
      <w:r>
        <w:rPr>
          <w:rFonts w:ascii="Segoe UI" w:hAnsi="Segoe UI"/>
          <w:color w:val="1F2937"/>
          <w:sz w:val="21"/>
        </w:rPr>
        <w:t>Upon arriving, Arun meets the facility supervisor and heads to the equipment room. Arun taps 'Scan Barcode' in ServNex and points his phone at the compressor's serial tag. The app immediately pulls up the unit's complete profile: 50HP Screw Compressor, under active AMC Plan Gold, last serviced 45 days ago with a filter replacement. Arun updates the ticket status to 'In Progress'. The customer's app timeline immediately reflects that diagnostics have begun.</w:t>
      </w:r>
    </w:p>
    <w:p>
      <w:pPr>
        <w:keepNext/>
        <w:spacing w:before="320" w:after="120"/>
      </w:pPr>
      <w:r>
        <w:rPr>
          <w:rFonts w:ascii="Segoe UI" w:hAnsi="Segoe UI"/>
          <w:b/>
          <w:color w:val="2563EB"/>
          <w:sz w:val="28"/>
        </w:rPr>
        <w:t>10:45 AM — Photographic Evidence &amp; Job Completion</w:t>
      </w:r>
    </w:p>
    <w:p>
      <w:pPr>
        <w:spacing w:before="0" w:after="120" w:line="288" w:lineRule="auto"/>
      </w:pPr>
      <w:r>
        <w:rPr>
          <w:rFonts w:ascii="Segoe UI" w:hAnsi="Segoe UI"/>
          <w:color w:val="1F2937"/>
          <w:sz w:val="21"/>
        </w:rPr>
        <w:t>Arun identifies a faulty thermal relief valve, replaces it with a genuine spare part from his vehicle inventory, recalibrates the pressure sensor, and runs a 15-minute load test. Everything is within optimal operating limits. Arun takes two photos: one of the replaced valve and one of the clean digital diagnostic readout. He enters a completion note: 'Replaced thermal relief valve; pressure stabilized at 8.2 bar'. He selects payment type as 'Covered under AMC contract', captures the supervisor's digital signature, and taps 'Mark as Completed'.</w:t>
      </w:r>
    </w:p>
    <w:p>
      <w:pPr>
        <w:keepNext/>
        <w:spacing w:before="320" w:after="120"/>
      </w:pPr>
      <w:r>
        <w:rPr>
          <w:rFonts w:ascii="Segoe UI" w:hAnsi="Segoe UI"/>
          <w:b/>
          <w:color w:val="2563EB"/>
          <w:sz w:val="28"/>
        </w:rPr>
        <w:t>10:50 AM — Automated Invoice, Digital Receipt &amp; Customer Review</w:t>
      </w:r>
    </w:p>
    <w:p>
      <w:pPr>
        <w:spacing w:before="0" w:after="120" w:line="288" w:lineRule="auto"/>
      </w:pPr>
      <w:r>
        <w:rPr>
          <w:rFonts w:ascii="Segoe UI" w:hAnsi="Segoe UI"/>
          <w:color w:val="1F2937"/>
          <w:sz w:val="21"/>
        </w:rPr>
        <w:t>The moment Arun completes the ticket, three things happen instantaneously:</w:t>
      </w:r>
    </w:p>
    <w:p>
      <w:pPr>
        <w:pStyle w:val="ListBullet"/>
        <w:spacing w:before="20" w:after="80" w:line="283" w:lineRule="auto"/>
      </w:pPr>
      <w:r>
        <w:rPr>
          <w:rFonts w:ascii="Segoe UI" w:hAnsi="Segoe UI"/>
          <w:b/>
          <w:color w:val="1E3A8A"/>
          <w:sz w:val="20"/>
        </w:rPr>
        <w:t>1. Instant Customer Delivery:</w:t>
      </w:r>
      <w:r>
        <w:rPr>
          <w:rFonts w:ascii="Segoe UI" w:hAnsi="Segoe UI"/>
          <w:color w:val="1F2937"/>
          <w:sz w:val="20"/>
        </w:rPr>
        <w:t xml:space="preserve"> The customer receives a completion alert and an itemized digital service summary PDF in her app.</w:t>
      </w:r>
    </w:p>
    <w:p>
      <w:pPr>
        <w:pStyle w:val="ListBullet"/>
        <w:spacing w:before="20" w:after="80" w:line="283" w:lineRule="auto"/>
      </w:pPr>
      <w:r>
        <w:rPr>
          <w:rFonts w:ascii="Segoe UI" w:hAnsi="Segoe UI"/>
          <w:b/>
          <w:color w:val="1E3A8A"/>
          <w:sz w:val="20"/>
        </w:rPr>
        <w:t>2. 5-Star Feedback Loop:</w:t>
      </w:r>
      <w:r>
        <w:rPr>
          <w:rFonts w:ascii="Segoe UI" w:hAnsi="Segoe UI"/>
          <w:color w:val="1F2937"/>
          <w:sz w:val="20"/>
        </w:rPr>
        <w:t xml:space="preserve"> A rating prompt pops up on the customer's screen. Delighted by the rapid 90-minute turnaround, she awards 5 stars and writes: 'Super fast dispatch, technician arrived with exact parts!'.</w:t>
      </w:r>
    </w:p>
    <w:p>
      <w:pPr>
        <w:pStyle w:val="ListBullet"/>
        <w:spacing w:before="20" w:after="80" w:line="283" w:lineRule="auto"/>
      </w:pPr>
      <w:r>
        <w:rPr>
          <w:rFonts w:ascii="Segoe UI" w:hAnsi="Segoe UI"/>
          <w:b/>
          <w:color w:val="1E3A8A"/>
          <w:sz w:val="20"/>
        </w:rPr>
        <w:t>3. Real-Time Admin Sync:</w:t>
      </w:r>
      <w:r>
        <w:rPr>
          <w:rFonts w:ascii="Segoe UI" w:hAnsi="Segoe UI"/>
          <w:color w:val="1F2937"/>
          <w:sz w:val="20"/>
        </w:rPr>
        <w:t xml:space="preserve"> The ticket automatically archives to the administrative dashboard, updating Arun's performance score and updating the customer's AMC service history log.</w:t>
      </w: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6" w:space="0" w:color="10B981"/>
              <w:bottom w:val="none"/>
              <w:right w:val="none"/>
            </w:tcBorders>
            <w:tcMar>
              <w:top w:w="140" w:type="dxa"/>
              <w:bottom w:w="140" w:type="dxa"/>
              <w:left w:w="200" w:type="dxa"/>
              <w:right w:w="180" w:type="dxa"/>
            </w:tcMar>
          </w:tcPr>
          <w:p>
            <w:pPr>
              <w:spacing w:before="40" w:after="60" w:line="283" w:lineRule="auto"/>
            </w:pPr>
            <w:r>
              <w:rPr>
                <w:rFonts w:ascii="Segoe UI" w:hAnsi="Segoe UI"/>
                <w:b/>
                <w:color w:val="1E3A8A"/>
                <w:sz w:val="22"/>
              </w:rPr>
              <w:t>✦  The Power of Integration</w:t>
              <w:br/>
            </w:r>
            <w:r>
              <w:rPr>
                <w:rFonts w:ascii="Segoe UI" w:hAnsi="Segoe UI"/>
                <w:i/>
                <w:color w:val="1F2937"/>
                <w:sz w:val="20"/>
              </w:rPr>
              <w:t>In less than two hours, a critical equipment failure was reported, dispatched, diagnosed, resolved, verified, and reviewed—with zero paper slips, zero phone friction, and 100% digital accountability.</w:t>
            </w:r>
          </w:p>
        </w:tc>
      </w:tr>
    </w:tbl>
    <w:p>
      <w:pPr>
        <w:spacing w:before="0" w:after="120"/>
      </w:pPr>
    </w:p>
    <w:p>
      <w:pPr>
        <w:keepNext/>
        <w:spacing w:before="440" w:after="160"/>
      </w:pPr>
      <w:r>
        <w:rPr>
          <w:rFonts w:ascii="Segoe UI" w:hAnsi="Segoe UI"/>
          <w:b/>
          <w:color w:val="1E3A8A"/>
          <w:sz w:val="36"/>
        </w:rPr>
        <w:t>Chapter 6: Quantifiable Business Value &amp; Return on Investment</w:t>
      </w:r>
    </w:p>
    <w:p>
      <w:pPr>
        <w:spacing w:before="0" w:after="120" w:line="288" w:lineRule="auto"/>
      </w:pPr>
      <w:r>
        <w:rPr>
          <w:rFonts w:ascii="Segoe UI" w:hAnsi="Segoe UI"/>
          <w:color w:val="1F2937"/>
          <w:sz w:val="21"/>
        </w:rPr>
        <w:t>Investing in an enterprise platform must translate directly into tangible financial and operational returns. Organizations that implement ServNex experience dramatic improvements across key performance indicators (KPIs).</w:t>
      </w:r>
    </w:p>
    <w:tbl>
      <w:tblPr>
        <w:tblW w:type="auto" w:w="0"/>
        <w:jc w:val="center"/>
        <w:tblLayout w:type="fixed"/>
        <w:tblLook w:firstColumn="1" w:firstRow="1" w:lastColumn="0" w:lastRow="0" w:noHBand="0" w:noVBand="1" w:val="04A0"/>
        <w:tblBorders>
          <w:top w:val="single" w:sz="8" w:space="0" w:color="CBD5E1"/>
          <w:left w:val="none"/>
          <w:bottom w:val="single" w:sz="10" w:space="0" w:color="CBD5E1"/>
          <w:right w:val="none"/>
          <w:insideH w:val="single" w:sz="4" w:space="0" w:color="CBD5E1"/>
          <w:insideV w:val="none"/>
        </w:tblBorders>
      </w:tblPr>
      <w:tblGrid>
        <w:gridCol w:w="2880"/>
        <w:gridCol w:w="3168"/>
        <w:gridCol w:w="3312"/>
      </w:tblGrid>
      <w:tr>
        <w:tc>
          <w:tcPr>
            <w:tcW w:type="dxa" w:w="3120"/>
            <w:shd w:fill="1E3A8A"/>
            <w:tcMar>
              <w:top w:w="140" w:type="dxa"/>
              <w:bottom w:w="140" w:type="dxa"/>
              <w:left w:w="140" w:type="dxa"/>
              <w:right w:w="140" w:type="dxa"/>
            </w:tcMar>
          </w:tcPr>
          <w:p>
            <w:r>
              <w:rPr>
                <w:rFonts w:ascii="Segoe UI" w:hAnsi="Segoe UI"/>
                <w:b/>
                <w:color w:val="FFFFFF"/>
                <w:sz w:val="20"/>
              </w:rPr>
              <w:t>Key Metric</w:t>
            </w:r>
          </w:p>
        </w:tc>
        <w:tc>
          <w:tcPr>
            <w:tcW w:type="dxa" w:w="3120"/>
            <w:shd w:fill="1E3A8A"/>
            <w:tcMar>
              <w:top w:w="140" w:type="dxa"/>
              <w:bottom w:w="140" w:type="dxa"/>
              <w:left w:w="140" w:type="dxa"/>
              <w:right w:w="140" w:type="dxa"/>
            </w:tcMar>
          </w:tcPr>
          <w:p>
            <w:r>
              <w:rPr>
                <w:rFonts w:ascii="Segoe UI" w:hAnsi="Segoe UI"/>
                <w:b/>
                <w:color w:val="FFFFFF"/>
                <w:sz w:val="20"/>
              </w:rPr>
              <w:t>Observed Improvement</w:t>
            </w:r>
          </w:p>
        </w:tc>
        <w:tc>
          <w:tcPr>
            <w:tcW w:type="dxa" w:w="3120"/>
            <w:shd w:fill="1E3A8A"/>
            <w:tcMar>
              <w:top w:w="140" w:type="dxa"/>
              <w:bottom w:w="140" w:type="dxa"/>
              <w:left w:w="140" w:type="dxa"/>
              <w:right w:w="140" w:type="dxa"/>
            </w:tcMar>
          </w:tcPr>
          <w:p>
            <w:r>
              <w:rPr>
                <w:rFonts w:ascii="Segoe UI" w:hAnsi="Segoe UI"/>
                <w:b/>
                <w:color w:val="FFFFFF"/>
                <w:sz w:val="20"/>
              </w:rPr>
              <w:t>Commercial Impact</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Ticket Turnaround Time</w:t>
            </w:r>
          </w:p>
        </w:tc>
        <w:tc>
          <w:tcPr>
            <w:tcW w:type="dxa" w:w="3120"/>
            <w:shd w:fill="FFFFFF"/>
            <w:tcMar>
              <w:top w:w="100" w:type="dxa"/>
              <w:bottom w:w="100" w:type="dxa"/>
              <w:left w:w="120" w:type="dxa"/>
              <w:right w:w="120" w:type="dxa"/>
            </w:tcMar>
          </w:tcPr>
          <w:p>
            <w:pPr>
              <w:spacing w:line="276" w:lineRule="auto"/>
            </w:pPr>
            <w:r>
              <w:rPr>
                <w:rFonts w:ascii="Segoe UI" w:hAnsi="Segoe UI"/>
                <w:b/>
                <w:color w:val="2563EB"/>
                <w:sz w:val="19"/>
              </w:rPr>
              <w:t>40% to 50% Reduction</w:t>
            </w:r>
          </w:p>
        </w:tc>
        <w:tc>
          <w:tcPr>
            <w:tcW w:type="dxa" w:w="3120"/>
            <w:shd w:fill="FFFFFF"/>
            <w:tcMar>
              <w:top w:w="100" w:type="dxa"/>
              <w:bottom w:w="100" w:type="dxa"/>
              <w:left w:w="120" w:type="dxa"/>
              <w:right w:w="120" w:type="dxa"/>
            </w:tcMar>
          </w:tcPr>
          <w:p>
            <w:pPr>
              <w:spacing w:line="276" w:lineRule="auto"/>
            </w:pPr>
            <w:r>
              <w:rPr>
                <w:rFonts w:ascii="Segoe UI" w:hAnsi="Segoe UI"/>
                <w:sz w:val="19"/>
              </w:rPr>
              <w:t>Technicians resolve more jobs per day, increasing billable capacity.</w:t>
            </w:r>
          </w:p>
        </w:tc>
      </w:tr>
      <w:tr>
        <w:tc>
          <w:tcPr>
            <w:tcW w:type="dxa" w:w="3120"/>
            <w:shd w:fill="F8FAFC"/>
            <w:tcMar>
              <w:top w:w="100" w:type="dxa"/>
              <w:bottom w:w="100" w:type="dxa"/>
              <w:left w:w="120" w:type="dxa"/>
              <w:right w:w="120" w:type="dxa"/>
            </w:tcMar>
          </w:tcPr>
          <w:p>
            <w:pPr>
              <w:spacing w:line="276" w:lineRule="auto"/>
            </w:pPr>
            <w:r>
              <w:rPr>
                <w:rFonts w:ascii="Segoe UI" w:hAnsi="Segoe UI"/>
                <w:b/>
                <w:color w:val="1E3A8A"/>
                <w:sz w:val="19"/>
              </w:rPr>
              <w:t>Workforce Accountability</w:t>
            </w:r>
          </w:p>
        </w:tc>
        <w:tc>
          <w:tcPr>
            <w:tcW w:type="dxa" w:w="3120"/>
            <w:shd w:fill="F8FAFC"/>
            <w:tcMar>
              <w:top w:w="100" w:type="dxa"/>
              <w:bottom w:w="100" w:type="dxa"/>
              <w:left w:w="120" w:type="dxa"/>
              <w:right w:w="120" w:type="dxa"/>
            </w:tcMar>
          </w:tcPr>
          <w:p>
            <w:pPr>
              <w:spacing w:line="276" w:lineRule="auto"/>
            </w:pPr>
            <w:r>
              <w:rPr>
                <w:rFonts w:ascii="Segoe UI" w:hAnsi="Segoe UI"/>
                <w:b/>
                <w:color w:val="2563EB"/>
                <w:sz w:val="19"/>
              </w:rPr>
              <w:t>100% Elimination of Proxy Attendance</w:t>
            </w:r>
          </w:p>
        </w:tc>
        <w:tc>
          <w:tcPr>
            <w:tcW w:type="dxa" w:w="3120"/>
            <w:shd w:fill="F8FAFC"/>
            <w:tcMar>
              <w:top w:w="100" w:type="dxa"/>
              <w:bottom w:w="100" w:type="dxa"/>
              <w:left w:w="120" w:type="dxa"/>
              <w:right w:w="120" w:type="dxa"/>
            </w:tcMar>
          </w:tcPr>
          <w:p>
            <w:pPr>
              <w:spacing w:line="276" w:lineRule="auto"/>
            </w:pPr>
            <w:r>
              <w:rPr>
                <w:rFonts w:ascii="Segoe UI" w:hAnsi="Segoe UI"/>
                <w:sz w:val="19"/>
              </w:rPr>
              <w:t>Geofenced check-ins ensure honest field hours and lower payroll leakage.</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AMC Contract Retention</w:t>
            </w:r>
          </w:p>
        </w:tc>
        <w:tc>
          <w:tcPr>
            <w:tcW w:type="dxa" w:w="3120"/>
            <w:shd w:fill="FFFFFF"/>
            <w:tcMar>
              <w:top w:w="100" w:type="dxa"/>
              <w:bottom w:w="100" w:type="dxa"/>
              <w:left w:w="120" w:type="dxa"/>
              <w:right w:w="120" w:type="dxa"/>
            </w:tcMar>
          </w:tcPr>
          <w:p>
            <w:pPr>
              <w:spacing w:line="276" w:lineRule="auto"/>
            </w:pPr>
            <w:r>
              <w:rPr>
                <w:rFonts w:ascii="Segoe UI" w:hAnsi="Segoe UI"/>
                <w:b/>
                <w:color w:val="2563EB"/>
                <w:sz w:val="19"/>
              </w:rPr>
              <w:t>30% to 35% Increase in Renewals</w:t>
            </w:r>
          </w:p>
        </w:tc>
        <w:tc>
          <w:tcPr>
            <w:tcW w:type="dxa" w:w="3120"/>
            <w:shd w:fill="FFFFFF"/>
            <w:tcMar>
              <w:top w:w="100" w:type="dxa"/>
              <w:bottom w:w="100" w:type="dxa"/>
              <w:left w:w="120" w:type="dxa"/>
              <w:right w:w="120" w:type="dxa"/>
            </w:tcMar>
          </w:tcPr>
          <w:p>
            <w:pPr>
              <w:spacing w:line="276" w:lineRule="auto"/>
            </w:pPr>
            <w:r>
              <w:rPr>
                <w:rFonts w:ascii="Segoe UI" w:hAnsi="Segoe UI"/>
                <w:sz w:val="19"/>
              </w:rPr>
              <w:t>Automated expiry warnings prevent silent contract loss and recurring revenue bleed.</w:t>
            </w:r>
          </w:p>
        </w:tc>
      </w:tr>
      <w:tr>
        <w:tc>
          <w:tcPr>
            <w:tcW w:type="dxa" w:w="3120"/>
            <w:shd w:fill="F8FAFC"/>
            <w:tcMar>
              <w:top w:w="100" w:type="dxa"/>
              <w:bottom w:w="100" w:type="dxa"/>
              <w:left w:w="120" w:type="dxa"/>
              <w:right w:w="120" w:type="dxa"/>
            </w:tcMar>
          </w:tcPr>
          <w:p>
            <w:pPr>
              <w:spacing w:line="276" w:lineRule="auto"/>
            </w:pPr>
            <w:r>
              <w:rPr>
                <w:rFonts w:ascii="Segoe UI" w:hAnsi="Segoe UI"/>
                <w:b/>
                <w:color w:val="1E3A8A"/>
                <w:sz w:val="19"/>
              </w:rPr>
              <w:t>Billing &amp; Dispute Resolution</w:t>
            </w:r>
          </w:p>
        </w:tc>
        <w:tc>
          <w:tcPr>
            <w:tcW w:type="dxa" w:w="3120"/>
            <w:shd w:fill="F8FAFC"/>
            <w:tcMar>
              <w:top w:w="100" w:type="dxa"/>
              <w:bottom w:w="100" w:type="dxa"/>
              <w:left w:w="120" w:type="dxa"/>
              <w:right w:w="120" w:type="dxa"/>
            </w:tcMar>
          </w:tcPr>
          <w:p>
            <w:pPr>
              <w:spacing w:line="276" w:lineRule="auto"/>
            </w:pPr>
            <w:r>
              <w:rPr>
                <w:rFonts w:ascii="Segoe UI" w:hAnsi="Segoe UI"/>
                <w:b/>
                <w:color w:val="2563EB"/>
                <w:sz w:val="19"/>
              </w:rPr>
              <w:t>90% Reduction in Invoice Disputes</w:t>
            </w:r>
          </w:p>
        </w:tc>
        <w:tc>
          <w:tcPr>
            <w:tcW w:type="dxa" w:w="3120"/>
            <w:shd w:fill="F8FAFC"/>
            <w:tcMar>
              <w:top w:w="100" w:type="dxa"/>
              <w:bottom w:w="100" w:type="dxa"/>
              <w:left w:w="120" w:type="dxa"/>
              <w:right w:w="120" w:type="dxa"/>
            </w:tcMar>
          </w:tcPr>
          <w:p>
            <w:pPr>
              <w:spacing w:line="276" w:lineRule="auto"/>
            </w:pPr>
            <w:r>
              <w:rPr>
                <w:rFonts w:ascii="Segoe UI" w:hAnsi="Segoe UI"/>
                <w:sz w:val="19"/>
              </w:rPr>
              <w:t>Photo proof, timestamps, and customer signatures eliminate client payment friction.</w:t>
            </w:r>
          </w:p>
        </w:tc>
      </w:tr>
      <w:tr>
        <w:tc>
          <w:tcPr>
            <w:tcW w:type="dxa" w:w="3120"/>
            <w:shd w:fill="FFFFFF"/>
            <w:tcMar>
              <w:top w:w="100" w:type="dxa"/>
              <w:bottom w:w="100" w:type="dxa"/>
              <w:left w:w="120" w:type="dxa"/>
              <w:right w:w="120" w:type="dxa"/>
            </w:tcMar>
          </w:tcPr>
          <w:p>
            <w:pPr>
              <w:spacing w:line="276" w:lineRule="auto"/>
            </w:pPr>
            <w:r>
              <w:rPr>
                <w:rFonts w:ascii="Segoe UI" w:hAnsi="Segoe UI"/>
                <w:b/>
                <w:color w:val="1E3A8A"/>
                <w:sz w:val="19"/>
              </w:rPr>
              <w:t>Customer Retention</w:t>
            </w:r>
          </w:p>
        </w:tc>
        <w:tc>
          <w:tcPr>
            <w:tcW w:type="dxa" w:w="3120"/>
            <w:shd w:fill="FFFFFF"/>
            <w:tcMar>
              <w:top w:w="100" w:type="dxa"/>
              <w:bottom w:w="100" w:type="dxa"/>
              <w:left w:w="120" w:type="dxa"/>
              <w:right w:w="120" w:type="dxa"/>
            </w:tcMar>
          </w:tcPr>
          <w:p>
            <w:pPr>
              <w:spacing w:line="276" w:lineRule="auto"/>
            </w:pPr>
            <w:r>
              <w:rPr>
                <w:rFonts w:ascii="Segoe UI" w:hAnsi="Segoe UI"/>
                <w:b/>
                <w:color w:val="2563EB"/>
                <w:sz w:val="19"/>
              </w:rPr>
              <w:t>Net Promoter Score (NPS) increases by 25+</w:t>
            </w:r>
          </w:p>
        </w:tc>
        <w:tc>
          <w:tcPr>
            <w:tcW w:type="dxa" w:w="3120"/>
            <w:shd w:fill="FFFFFF"/>
            <w:tcMar>
              <w:top w:w="100" w:type="dxa"/>
              <w:bottom w:w="100" w:type="dxa"/>
              <w:left w:w="120" w:type="dxa"/>
              <w:right w:w="120" w:type="dxa"/>
            </w:tcMar>
          </w:tcPr>
          <w:p>
            <w:pPr>
              <w:spacing w:line="276" w:lineRule="auto"/>
            </w:pPr>
            <w:r>
              <w:rPr>
                <w:rFonts w:ascii="Segoe UI" w:hAnsi="Segoe UI"/>
                <w:sz w:val="19"/>
              </w:rPr>
              <w:t>A transparent digital experience builds loyalty and wins word-of-mouth contracts.</w:t>
            </w:r>
          </w:p>
        </w:tc>
      </w:tr>
    </w:tbl>
    <w:p>
      <w:pPr>
        <w:spacing w:after="240"/>
      </w:pPr>
    </w:p>
    <w:p>
      <w:pPr>
        <w:keepNext/>
        <w:spacing w:before="440" w:after="160"/>
      </w:pPr>
      <w:r>
        <w:rPr>
          <w:rFonts w:ascii="Segoe UI" w:hAnsi="Segoe UI"/>
          <w:b/>
          <w:color w:val="1E3A8A"/>
          <w:sz w:val="36"/>
        </w:rPr>
        <w:t>Chapter 7: Commercial Plans &amp; Scalable Growth</w:t>
      </w:r>
    </w:p>
    <w:p>
      <w:pPr>
        <w:spacing w:before="0" w:after="120" w:line="288" w:lineRule="auto"/>
      </w:pPr>
      <w:r>
        <w:rPr>
          <w:rFonts w:ascii="Segoe UI" w:hAnsi="Segoe UI"/>
          <w:color w:val="1F2937"/>
          <w:sz w:val="21"/>
        </w:rPr>
        <w:t>ServNex is architected to scale seamlessly with your organization, whether you are an emerging local service team with 5 technicians or an enterprise corporation managing hundreds of engineers across multiple regional territories.</w:t>
      </w:r>
    </w:p>
    <w:tbl>
      <w:tblPr>
        <w:tblW w:type="auto" w:w="0"/>
        <w:jc w:val="center"/>
        <w:tblLayout w:type="fixed"/>
        <w:tblLook w:firstColumn="1" w:firstRow="1" w:lastColumn="0" w:lastRow="0" w:noHBand="0" w:noVBand="1" w:val="04A0"/>
        <w:tblBorders>
          <w:top w:val="single" w:sz="8" w:space="0" w:color="CBD5E1"/>
          <w:left w:val="none"/>
          <w:bottom w:val="single" w:sz="10" w:space="0" w:color="CBD5E1"/>
          <w:right w:val="none"/>
          <w:insideH w:val="single" w:sz="4" w:space="0" w:color="CBD5E1"/>
          <w:insideV w:val="none"/>
        </w:tblBorders>
      </w:tblPr>
      <w:tblGrid>
        <w:gridCol w:w="2160"/>
        <w:gridCol w:w="2304"/>
        <w:gridCol w:w="2448"/>
        <w:gridCol w:w="2448"/>
      </w:tblGrid>
      <w:tr>
        <w:tc>
          <w:tcPr>
            <w:tcW w:type="dxa" w:w="2340"/>
            <w:shd w:fill="1E3A8A"/>
            <w:tcMar>
              <w:top w:w="140" w:type="dxa"/>
              <w:bottom w:w="140" w:type="dxa"/>
              <w:left w:w="120" w:type="dxa"/>
              <w:right w:w="120" w:type="dxa"/>
            </w:tcMar>
          </w:tcPr>
          <w:p>
            <w:r>
              <w:rPr>
                <w:rFonts w:ascii="Segoe UI" w:hAnsi="Segoe UI"/>
                <w:b/>
                <w:color w:val="FFFFFF"/>
                <w:sz w:val="19"/>
              </w:rPr>
              <w:t>Feature / Tier</w:t>
            </w:r>
          </w:p>
        </w:tc>
        <w:tc>
          <w:tcPr>
            <w:tcW w:type="dxa" w:w="2340"/>
            <w:shd w:fill="1E3A8A"/>
            <w:tcMar>
              <w:top w:w="140" w:type="dxa"/>
              <w:bottom w:w="140" w:type="dxa"/>
              <w:left w:w="120" w:type="dxa"/>
              <w:right w:w="120" w:type="dxa"/>
            </w:tcMar>
          </w:tcPr>
          <w:p>
            <w:r>
              <w:rPr>
                <w:rFonts w:ascii="Segoe UI" w:hAnsi="Segoe UI"/>
                <w:b/>
                <w:color w:val="FFFFFF"/>
                <w:sz w:val="19"/>
              </w:rPr>
              <w:t>Silver (Starter)</w:t>
            </w:r>
          </w:p>
        </w:tc>
        <w:tc>
          <w:tcPr>
            <w:tcW w:type="dxa" w:w="2340"/>
            <w:shd w:fill="1E3A8A"/>
            <w:tcMar>
              <w:top w:w="140" w:type="dxa"/>
              <w:bottom w:w="140" w:type="dxa"/>
              <w:left w:w="120" w:type="dxa"/>
              <w:right w:w="120" w:type="dxa"/>
            </w:tcMar>
          </w:tcPr>
          <w:p>
            <w:r>
              <w:rPr>
                <w:rFonts w:ascii="Segoe UI" w:hAnsi="Segoe UI"/>
                <w:b/>
                <w:color w:val="FFFFFF"/>
                <w:sz w:val="19"/>
              </w:rPr>
              <w:t>Gold (Popular)</w:t>
            </w:r>
          </w:p>
        </w:tc>
        <w:tc>
          <w:tcPr>
            <w:tcW w:type="dxa" w:w="2340"/>
            <w:shd w:fill="1E3A8A"/>
            <w:tcMar>
              <w:top w:w="140" w:type="dxa"/>
              <w:bottom w:w="140" w:type="dxa"/>
              <w:left w:w="120" w:type="dxa"/>
              <w:right w:w="120" w:type="dxa"/>
            </w:tcMar>
          </w:tcPr>
          <w:p>
            <w:r>
              <w:rPr>
                <w:rFonts w:ascii="Segoe UI" w:hAnsi="Segoe UI"/>
                <w:b/>
                <w:color w:val="FFFFFF"/>
                <w:sz w:val="19"/>
              </w:rPr>
              <w:t>Platinum (Pro Power)</w:t>
            </w:r>
          </w:p>
        </w:tc>
      </w:tr>
      <w:tr>
        <w:tc>
          <w:tcPr>
            <w:tcW w:type="dxa" w:w="2340"/>
            <w:shd w:fill="FFFFFF"/>
            <w:tcMar>
              <w:top w:w="100" w:type="dxa"/>
              <w:bottom w:w="100" w:type="dxa"/>
              <w:left w:w="100" w:type="dxa"/>
              <w:right w:w="100" w:type="dxa"/>
            </w:tcMar>
          </w:tcPr>
          <w:p>
            <w:pPr>
              <w:spacing w:line="276" w:lineRule="auto"/>
            </w:pPr>
            <w:r>
              <w:rPr>
                <w:rFonts w:ascii="Segoe UI" w:hAnsi="Segoe UI"/>
                <w:b/>
                <w:color w:val="1E3A8A"/>
                <w:sz w:val="18"/>
              </w:rPr>
              <w:t>Target Team Size</w:t>
            </w:r>
          </w:p>
        </w:tc>
        <w:tc>
          <w:tcPr>
            <w:tcW w:type="dxa" w:w="2340"/>
            <w:shd w:fill="FFFFFF"/>
            <w:tcMar>
              <w:top w:w="100" w:type="dxa"/>
              <w:bottom w:w="100" w:type="dxa"/>
              <w:left w:w="100" w:type="dxa"/>
              <w:right w:w="100" w:type="dxa"/>
            </w:tcMar>
          </w:tcPr>
          <w:p>
            <w:pPr>
              <w:spacing w:line="276" w:lineRule="auto"/>
            </w:pPr>
            <w:r>
              <w:rPr>
                <w:rFonts w:ascii="Segoe UI" w:hAnsi="Segoe UI"/>
                <w:sz w:val="18"/>
              </w:rPr>
              <w:t>Small teams (up to 5 engineers)</w:t>
            </w:r>
          </w:p>
        </w:tc>
        <w:tc>
          <w:tcPr>
            <w:tcW w:type="dxa" w:w="2340"/>
            <w:shd w:fill="FFFFFF"/>
            <w:tcMar>
              <w:top w:w="100" w:type="dxa"/>
              <w:bottom w:w="100" w:type="dxa"/>
              <w:left w:w="100" w:type="dxa"/>
              <w:right w:w="100" w:type="dxa"/>
            </w:tcMar>
          </w:tcPr>
          <w:p>
            <w:pPr>
              <w:spacing w:line="276" w:lineRule="auto"/>
            </w:pPr>
            <w:r>
              <w:rPr>
                <w:rFonts w:ascii="Segoe UI" w:hAnsi="Segoe UI"/>
                <w:color w:val="D97706"/>
                <w:sz w:val="18"/>
              </w:rPr>
              <w:t>Growing teams (up to 10 engineers)</w:t>
            </w:r>
          </w:p>
        </w:tc>
        <w:tc>
          <w:tcPr>
            <w:tcW w:type="dxa" w:w="2340"/>
            <w:shd w:fill="FFFFFF"/>
            <w:tcMar>
              <w:top w:w="100" w:type="dxa"/>
              <w:bottom w:w="100" w:type="dxa"/>
              <w:left w:w="100" w:type="dxa"/>
              <w:right w:w="100" w:type="dxa"/>
            </w:tcMar>
          </w:tcPr>
          <w:p>
            <w:pPr>
              <w:spacing w:line="276" w:lineRule="auto"/>
            </w:pPr>
            <w:r>
              <w:rPr>
                <w:rFonts w:ascii="Segoe UI" w:hAnsi="Segoe UI"/>
                <w:sz w:val="18"/>
              </w:rPr>
              <w:t>Enterprise teams (Unlimited)</w:t>
            </w:r>
          </w:p>
        </w:tc>
      </w:tr>
      <w:tr>
        <w:tc>
          <w:tcPr>
            <w:tcW w:type="dxa" w:w="2340"/>
            <w:shd w:fill="F8FAFC"/>
            <w:tcMar>
              <w:top w:w="100" w:type="dxa"/>
              <w:bottom w:w="100" w:type="dxa"/>
              <w:left w:w="100" w:type="dxa"/>
              <w:right w:w="100" w:type="dxa"/>
            </w:tcMar>
          </w:tcPr>
          <w:p>
            <w:pPr>
              <w:spacing w:line="276" w:lineRule="auto"/>
            </w:pPr>
            <w:r>
              <w:rPr>
                <w:rFonts w:ascii="Segoe UI" w:hAnsi="Segoe UI"/>
                <w:b/>
                <w:color w:val="1E3A8A"/>
                <w:sz w:val="18"/>
              </w:rPr>
              <w:t>Customer Capacity</w:t>
            </w:r>
          </w:p>
        </w:tc>
        <w:tc>
          <w:tcPr>
            <w:tcW w:type="dxa" w:w="2340"/>
            <w:shd w:fill="F8FAFC"/>
            <w:tcMar>
              <w:top w:w="100" w:type="dxa"/>
              <w:bottom w:w="100" w:type="dxa"/>
              <w:left w:w="100" w:type="dxa"/>
              <w:right w:w="100" w:type="dxa"/>
            </w:tcMar>
          </w:tcPr>
          <w:p>
            <w:pPr>
              <w:spacing w:line="276" w:lineRule="auto"/>
            </w:pPr>
            <w:r>
              <w:rPr>
                <w:rFonts w:ascii="Segoe UI" w:hAnsi="Segoe UI"/>
                <w:sz w:val="18"/>
              </w:rPr>
              <w:t>Up to 20 Customers</w:t>
            </w:r>
          </w:p>
        </w:tc>
        <w:tc>
          <w:tcPr>
            <w:tcW w:type="dxa" w:w="2340"/>
            <w:shd w:fill="F8FAFC"/>
            <w:tcMar>
              <w:top w:w="100" w:type="dxa"/>
              <w:bottom w:w="100" w:type="dxa"/>
              <w:left w:w="100" w:type="dxa"/>
              <w:right w:w="100" w:type="dxa"/>
            </w:tcMar>
          </w:tcPr>
          <w:p>
            <w:pPr>
              <w:spacing w:line="276" w:lineRule="auto"/>
            </w:pPr>
            <w:r>
              <w:rPr>
                <w:rFonts w:ascii="Segoe UI" w:hAnsi="Segoe UI"/>
                <w:color w:val="D97706"/>
                <w:sz w:val="18"/>
              </w:rPr>
              <w:t>Up to 50 Customers</w:t>
            </w:r>
          </w:p>
        </w:tc>
        <w:tc>
          <w:tcPr>
            <w:tcW w:type="dxa" w:w="2340"/>
            <w:shd w:fill="F8FAFC"/>
            <w:tcMar>
              <w:top w:w="100" w:type="dxa"/>
              <w:bottom w:w="100" w:type="dxa"/>
              <w:left w:w="100" w:type="dxa"/>
              <w:right w:w="100" w:type="dxa"/>
            </w:tcMar>
          </w:tcPr>
          <w:p>
            <w:pPr>
              <w:spacing w:line="276" w:lineRule="auto"/>
            </w:pPr>
            <w:r>
              <w:rPr>
                <w:rFonts w:ascii="Segoe UI" w:hAnsi="Segoe UI"/>
                <w:sz w:val="18"/>
              </w:rPr>
              <w:t>Unlimited Customers</w:t>
            </w:r>
          </w:p>
        </w:tc>
      </w:tr>
      <w:tr>
        <w:tc>
          <w:tcPr>
            <w:tcW w:type="dxa" w:w="2340"/>
            <w:shd w:fill="FFFFFF"/>
            <w:tcMar>
              <w:top w:w="100" w:type="dxa"/>
              <w:bottom w:w="100" w:type="dxa"/>
              <w:left w:w="100" w:type="dxa"/>
              <w:right w:w="100" w:type="dxa"/>
            </w:tcMar>
          </w:tcPr>
          <w:p>
            <w:pPr>
              <w:spacing w:line="276" w:lineRule="auto"/>
            </w:pPr>
            <w:r>
              <w:rPr>
                <w:rFonts w:ascii="Segoe UI" w:hAnsi="Segoe UI"/>
                <w:b/>
                <w:color w:val="1E3A8A"/>
                <w:sz w:val="18"/>
              </w:rPr>
              <w:t>Field GPS Tracking</w:t>
            </w:r>
          </w:p>
        </w:tc>
        <w:tc>
          <w:tcPr>
            <w:tcW w:type="dxa" w:w="2340"/>
            <w:shd w:fill="FFFFFF"/>
            <w:tcMar>
              <w:top w:w="100" w:type="dxa"/>
              <w:bottom w:w="100" w:type="dxa"/>
              <w:left w:w="100" w:type="dxa"/>
              <w:right w:w="100" w:type="dxa"/>
            </w:tcMar>
          </w:tcPr>
          <w:p>
            <w:pPr>
              <w:spacing w:line="276" w:lineRule="auto"/>
            </w:pPr>
            <w:r>
              <w:rPr>
                <w:rFonts w:ascii="Segoe UI" w:hAnsi="Segoe UI"/>
                <w:sz w:val="18"/>
              </w:rPr>
              <w:t>Standard Dashboard</w:t>
            </w:r>
          </w:p>
        </w:tc>
        <w:tc>
          <w:tcPr>
            <w:tcW w:type="dxa" w:w="2340"/>
            <w:shd w:fill="FFFFFF"/>
            <w:tcMar>
              <w:top w:w="100" w:type="dxa"/>
              <w:bottom w:w="100" w:type="dxa"/>
              <w:left w:w="100" w:type="dxa"/>
              <w:right w:w="100" w:type="dxa"/>
            </w:tcMar>
          </w:tcPr>
          <w:p>
            <w:pPr>
              <w:spacing w:line="276" w:lineRule="auto"/>
            </w:pPr>
            <w:r>
              <w:rPr>
                <w:rFonts w:ascii="Segoe UI" w:hAnsi="Segoe UI"/>
                <w:color w:val="D97706"/>
                <w:sz w:val="18"/>
              </w:rPr>
              <w:t>Live Real-Time GPS Tracking</w:t>
            </w:r>
          </w:p>
        </w:tc>
        <w:tc>
          <w:tcPr>
            <w:tcW w:type="dxa" w:w="2340"/>
            <w:shd w:fill="FFFFFF"/>
            <w:tcMar>
              <w:top w:w="100" w:type="dxa"/>
              <w:bottom w:w="100" w:type="dxa"/>
              <w:left w:w="100" w:type="dxa"/>
              <w:right w:w="100" w:type="dxa"/>
            </w:tcMar>
          </w:tcPr>
          <w:p>
            <w:pPr>
              <w:spacing w:line="276" w:lineRule="auto"/>
            </w:pPr>
            <w:r>
              <w:rPr>
                <w:rFonts w:ascii="Segoe UI" w:hAnsi="Segoe UI"/>
                <w:sz w:val="18"/>
              </w:rPr>
              <w:t>Live GPS + Route Breadcrumbs</w:t>
            </w:r>
          </w:p>
        </w:tc>
      </w:tr>
      <w:tr>
        <w:tc>
          <w:tcPr>
            <w:tcW w:type="dxa" w:w="2340"/>
            <w:shd w:fill="F8FAFC"/>
            <w:tcMar>
              <w:top w:w="100" w:type="dxa"/>
              <w:bottom w:w="100" w:type="dxa"/>
              <w:left w:w="100" w:type="dxa"/>
              <w:right w:w="100" w:type="dxa"/>
            </w:tcMar>
          </w:tcPr>
          <w:p>
            <w:pPr>
              <w:spacing w:line="276" w:lineRule="auto"/>
            </w:pPr>
            <w:r>
              <w:rPr>
                <w:rFonts w:ascii="Segoe UI" w:hAnsi="Segoe UI"/>
                <w:b/>
                <w:color w:val="1E3A8A"/>
                <w:sz w:val="18"/>
              </w:rPr>
              <w:t>Advanced Modules</w:t>
            </w:r>
          </w:p>
        </w:tc>
        <w:tc>
          <w:tcPr>
            <w:tcW w:type="dxa" w:w="2340"/>
            <w:shd w:fill="F8FAFC"/>
            <w:tcMar>
              <w:top w:w="100" w:type="dxa"/>
              <w:bottom w:w="100" w:type="dxa"/>
              <w:left w:w="100" w:type="dxa"/>
              <w:right w:w="100" w:type="dxa"/>
            </w:tcMar>
          </w:tcPr>
          <w:p>
            <w:pPr>
              <w:spacing w:line="276" w:lineRule="auto"/>
            </w:pPr>
            <w:r>
              <w:rPr>
                <w:rFonts w:ascii="Segoe UI" w:hAnsi="Segoe UI"/>
                <w:sz w:val="18"/>
              </w:rPr>
              <w:t>Ticketing &amp; History Logs</w:t>
            </w:r>
          </w:p>
        </w:tc>
        <w:tc>
          <w:tcPr>
            <w:tcW w:type="dxa" w:w="2340"/>
            <w:shd w:fill="F8FAFC"/>
            <w:tcMar>
              <w:top w:w="100" w:type="dxa"/>
              <w:bottom w:w="100" w:type="dxa"/>
              <w:left w:w="100" w:type="dxa"/>
              <w:right w:w="100" w:type="dxa"/>
            </w:tcMar>
          </w:tcPr>
          <w:p>
            <w:pPr>
              <w:spacing w:line="276" w:lineRule="auto"/>
            </w:pPr>
            <w:r>
              <w:rPr>
                <w:rFonts w:ascii="Segoe UI" w:hAnsi="Segoe UI"/>
                <w:color w:val="D97706"/>
                <w:sz w:val="18"/>
              </w:rPr>
              <w:t>Automated PDF Exports &amp; Routing</w:t>
            </w:r>
          </w:p>
        </w:tc>
        <w:tc>
          <w:tcPr>
            <w:tcW w:type="dxa" w:w="2340"/>
            <w:shd w:fill="F8FAFC"/>
            <w:tcMar>
              <w:top w:w="100" w:type="dxa"/>
              <w:bottom w:w="100" w:type="dxa"/>
              <w:left w:w="100" w:type="dxa"/>
              <w:right w:w="100" w:type="dxa"/>
            </w:tcMar>
          </w:tcPr>
          <w:p>
            <w:pPr>
              <w:spacing w:line="276" w:lineRule="auto"/>
            </w:pPr>
            <w:r>
              <w:rPr>
                <w:rFonts w:ascii="Segoe UI" w:hAnsi="Segoe UI"/>
                <w:sz w:val="18"/>
              </w:rPr>
              <w:t>Geofenced Attendance + Barcodes</w:t>
            </w:r>
          </w:p>
        </w:tc>
      </w:tr>
    </w:tbl>
    <w:p>
      <w:pPr>
        <w:spacing w:after="240"/>
      </w:pPr>
    </w:p>
    <w:p>
      <w:pPr>
        <w:spacing w:before="0" w:after="120" w:line="288" w:lineRule="auto"/>
      </w:pPr>
      <w:r>
        <w:rPr>
          <w:rFonts w:ascii="Segoe UI" w:hAnsi="Segoe UI"/>
          <w:color w:val="1F2937"/>
          <w:sz w:val="21"/>
        </w:rPr>
        <w:t>Additionally, an Enterprise Custom tier is available for corporations requiring bespoke ERP integrations, dedicated cloud infrastructure, customized SLA guarantees, and on-premise staff onboarding.</w:t>
      </w:r>
    </w:p>
    <w:p>
      <w:pPr>
        <w:keepNext/>
        <w:spacing w:before="440" w:after="160"/>
      </w:pPr>
      <w:r>
        <w:rPr>
          <w:rFonts w:ascii="Segoe UI" w:hAnsi="Segoe UI"/>
          <w:b/>
          <w:color w:val="1E3A8A"/>
          <w:sz w:val="36"/>
        </w:rPr>
        <w:t>Chapter 8: Conclusion &amp; Your Path Forward</w:t>
      </w:r>
    </w:p>
    <w:p>
      <w:pPr>
        <w:spacing w:before="0" w:after="120" w:line="288" w:lineRule="auto"/>
      </w:pPr>
      <w:r>
        <w:rPr>
          <w:rFonts w:ascii="Segoe UI" w:hAnsi="Segoe UI"/>
          <w:color w:val="1F2937"/>
          <w:sz w:val="21"/>
        </w:rPr>
        <w:t>The service economy has entered a new era. Customers are no longer willing to tolerate blind arrival windows, lost service slips, or lack of communication. In turn, service businesses cannot survive if they continue to leak revenue through unverified field hours and forgotten AMC contracts.</w:t>
      </w:r>
    </w:p>
    <w:p>
      <w:pPr>
        <w:spacing w:before="0" w:after="120" w:line="288" w:lineRule="auto"/>
      </w:pPr>
      <w:r>
        <w:rPr>
          <w:rFonts w:ascii="Segoe UI" w:hAnsi="Segoe UI"/>
          <w:color w:val="1F2937"/>
          <w:sz w:val="21"/>
        </w:rPr>
        <w:t>ServNex is your complete vehicle for modern service excellence. By equipping your dispatchers with real-time operational command, your field engineers with an intuitive pocket companion, and your customers with an elegant, transparent service portal—all beautifully wrapped under your own company brand—ServNex empowers you to grow profitably, retain customers effortlessly, and lead your industry.</w:t>
      </w:r>
    </w:p>
    <w:p>
      <w:pPr>
        <w:keepNext/>
        <w:spacing w:before="320" w:after="120"/>
      </w:pPr>
      <w:r>
        <w:rPr>
          <w:rFonts w:ascii="Segoe UI" w:hAnsi="Segoe UI"/>
          <w:b/>
          <w:color w:val="2563EB"/>
          <w:sz w:val="28"/>
        </w:rPr>
        <w:t>Getting Started in 3 Simple Steps</w:t>
      </w:r>
    </w:p>
    <w:p>
      <w:pPr>
        <w:pStyle w:val="ListBullet"/>
        <w:spacing w:before="20" w:after="80" w:line="283" w:lineRule="auto"/>
      </w:pPr>
      <w:r>
        <w:rPr>
          <w:rFonts w:ascii="Segoe UI" w:hAnsi="Segoe UI"/>
          <w:b/>
          <w:color w:val="1E3A8A"/>
          <w:sz w:val="20"/>
        </w:rPr>
        <w:t>Step 1: Configure Your Brand:</w:t>
      </w:r>
      <w:r>
        <w:rPr>
          <w:rFonts w:ascii="Segoe UI" w:hAnsi="Segoe UI"/>
          <w:color w:val="1F2937"/>
          <w:sz w:val="20"/>
        </w:rPr>
        <w:t xml:space="preserve"> Register your organization in seconds. Pick your brand colors, upload your corporate logo, and set your company name. Your custom app is live immediately.</w:t>
      </w:r>
    </w:p>
    <w:p>
      <w:pPr>
        <w:pStyle w:val="ListBullet"/>
        <w:spacing w:before="20" w:after="80" w:line="283" w:lineRule="auto"/>
      </w:pPr>
      <w:r>
        <w:rPr>
          <w:rFonts w:ascii="Segoe UI" w:hAnsi="Segoe UI"/>
          <w:b/>
          <w:color w:val="1E3A8A"/>
          <w:sz w:val="20"/>
        </w:rPr>
        <w:t>Step 2: Onboard Staff &amp; Inventory:</w:t>
      </w:r>
      <w:r>
        <w:rPr>
          <w:rFonts w:ascii="Segoe UI" w:hAnsi="Segoe UI"/>
          <w:color w:val="1F2937"/>
          <w:sz w:val="20"/>
        </w:rPr>
        <w:t xml:space="preserve"> Add your field engineers, configure your device categories (brands and models), and import your existing customer and AMC contract lists.</w:t>
      </w:r>
    </w:p>
    <w:p>
      <w:pPr>
        <w:pStyle w:val="ListBullet"/>
        <w:spacing w:before="20" w:after="80" w:line="283" w:lineRule="auto"/>
      </w:pPr>
      <w:r>
        <w:rPr>
          <w:rFonts w:ascii="Segoe UI" w:hAnsi="Segoe UI"/>
          <w:b/>
          <w:color w:val="1E3A8A"/>
          <w:sz w:val="20"/>
        </w:rPr>
        <w:t>Step 3: Launch Operations:</w:t>
      </w:r>
      <w:r>
        <w:rPr>
          <w:rFonts w:ascii="Segoe UI" w:hAnsi="Segoe UI"/>
          <w:color w:val="1F2937"/>
          <w:sz w:val="20"/>
        </w:rPr>
        <w:t xml:space="preserve"> Experience the interactive 6-step guided tour on your dashboard, dispatch your first live ticket, and watch your service operations transform into a well-oiled machine.</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1E3A8A"/>
              <w:bottom w:val="none"/>
              <w:right w:val="none"/>
            </w:tcBorders>
            <w:tcMar>
              <w:top w:w="140" w:type="dxa"/>
              <w:bottom w:w="140" w:type="dxa"/>
              <w:left w:w="200" w:type="dxa"/>
              <w:right w:w="180" w:type="dxa"/>
            </w:tcMar>
          </w:tcPr>
          <w:p>
            <w:pPr>
              <w:spacing w:before="40" w:after="60" w:line="283" w:lineRule="auto"/>
            </w:pPr>
            <w:r>
              <w:rPr>
                <w:rFonts w:ascii="Segoe UI" w:hAnsi="Segoe UI"/>
                <w:b/>
                <w:color w:val="1E3A8A"/>
                <w:sz w:val="22"/>
              </w:rPr>
              <w:t>✦  Ready to Elevate Your Service?</w:t>
              <w:br/>
            </w:r>
            <w:r>
              <w:rPr>
                <w:rFonts w:ascii="Segoe UI" w:hAnsi="Segoe UI"/>
                <w:i/>
                <w:color w:val="1F2937"/>
                <w:sz w:val="20"/>
              </w:rPr>
              <w:t>"The best time to digitize and elevate your service business was yesterday. The next best time is right now. Partner with ServNex and step into the future of field service excellence."</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