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D5BB1" w:rsidP="000020DF" w:rsidRDefault="00613893" w14:paraId="1F7BAD7D" w14:textId="48AA289A">
      <w:pPr>
        <w:shd w:val="clear" w:color="auto" w:fill="FFFFFF"/>
        <w:spacing w:before="100" w:beforeAutospacing="1" w:after="100" w:afterAutospacing="1" w:line="240" w:lineRule="auto"/>
        <w:jc w:val="center"/>
        <w:outlineLvl w:val="0"/>
        <w:rPr>
          <w:rFonts w:ascii="Arial" w:hAnsi="Arial" w:eastAsia="Times New Roman" w:cs="Times New Roman"/>
          <w:b/>
          <w:bCs/>
          <w:color w:val="4A4A4A"/>
          <w:kern w:val="36"/>
          <w:sz w:val="28"/>
          <w:szCs w:val="28"/>
        </w:rPr>
      </w:pPr>
      <w:r w:rsidRPr="000020DF">
        <w:rPr>
          <w:rFonts w:ascii="Arial" w:hAnsi="Arial" w:eastAsia="Times New Roman" w:cs="Times New Roman"/>
          <w:b/>
          <w:bCs/>
          <w:color w:val="4A4A4A"/>
          <w:kern w:val="36"/>
          <w:sz w:val="28"/>
          <w:szCs w:val="28"/>
        </w:rPr>
        <w:t>Adobe Merkury</w:t>
      </w:r>
      <w:r w:rsidRPr="001D5BB1" w:rsidR="001D5BB1">
        <w:rPr>
          <w:rFonts w:ascii="Arial" w:hAnsi="Arial" w:eastAsia="Times New Roman" w:cs="Times New Roman"/>
          <w:b/>
          <w:bCs/>
          <w:color w:val="4A4A4A"/>
          <w:kern w:val="36"/>
          <w:sz w:val="28"/>
          <w:szCs w:val="28"/>
        </w:rPr>
        <w:t xml:space="preserve"> </w:t>
      </w:r>
      <w:r w:rsidR="00AE52DE">
        <w:rPr>
          <w:rFonts w:ascii="Arial" w:hAnsi="Arial" w:eastAsia="Times New Roman" w:cs="Times New Roman"/>
          <w:b/>
          <w:bCs/>
          <w:color w:val="4A4A4A"/>
          <w:kern w:val="36"/>
          <w:sz w:val="28"/>
          <w:szCs w:val="28"/>
        </w:rPr>
        <w:t xml:space="preserve">Identity </w:t>
      </w:r>
      <w:r w:rsidR="00DE7FA3">
        <w:rPr>
          <w:rFonts w:ascii="Arial" w:hAnsi="Arial" w:eastAsia="Times New Roman" w:cs="Times New Roman"/>
          <w:b/>
          <w:bCs/>
          <w:color w:val="4A4A4A"/>
          <w:kern w:val="36"/>
          <w:sz w:val="28"/>
          <w:szCs w:val="28"/>
        </w:rPr>
        <w:t xml:space="preserve">Source </w:t>
      </w:r>
      <w:r w:rsidRPr="000020DF">
        <w:rPr>
          <w:rFonts w:ascii="Arial" w:hAnsi="Arial" w:eastAsia="Times New Roman" w:cs="Times New Roman"/>
          <w:b/>
          <w:bCs/>
          <w:color w:val="4A4A4A"/>
          <w:kern w:val="36"/>
          <w:sz w:val="28"/>
          <w:szCs w:val="28"/>
        </w:rPr>
        <w:t>C</w:t>
      </w:r>
      <w:r w:rsidRPr="001D5BB1" w:rsidR="001D5BB1">
        <w:rPr>
          <w:rFonts w:ascii="Arial" w:hAnsi="Arial" w:eastAsia="Times New Roman" w:cs="Times New Roman"/>
          <w:b/>
          <w:bCs/>
          <w:color w:val="4A4A4A"/>
          <w:kern w:val="36"/>
          <w:sz w:val="28"/>
          <w:szCs w:val="28"/>
        </w:rPr>
        <w:t>onnector</w:t>
      </w:r>
    </w:p>
    <w:p w:rsidR="001D5BB1" w:rsidP="1ED8B030" w:rsidRDefault="001D4F56" w14:paraId="3CC6DE59" w14:textId="70538DF9" w14:noSpellErr="1">
      <w:pPr>
        <w:shd w:val="clear" w:color="auto" w:fill="FFFFFF" w:themeFill="background1"/>
        <w:spacing w:before="100" w:beforeAutospacing="on" w:after="100" w:afterAutospacing="on" w:line="240" w:lineRule="auto"/>
        <w:rPr>
          <w:rFonts w:ascii="Times New Roman" w:hAnsi="Times New Roman" w:eastAsia="Times New Roman" w:cs="Times New Roman"/>
          <w:sz w:val="20"/>
          <w:szCs w:val="20"/>
        </w:rPr>
      </w:pPr>
      <w:r w:rsidRPr="1ED8B030" w:rsidR="001D4F56">
        <w:rPr>
          <w:rStyle w:val="ui-provider"/>
        </w:rPr>
        <w:t>Merkury</w:t>
      </w:r>
      <w:r w:rsidRPr="1ED8B030" w:rsidR="001D4F56">
        <w:rPr>
          <w:rStyle w:val="ui-provider"/>
        </w:rPr>
        <w:t>, by Merkle, helps you recognize more digital visitors — even without cookies — so you can deliver the relevant, personalized experiences your customer's demand. The </w:t>
      </w:r>
      <w:r w:rsidRPr="1ED8B030" w:rsidR="001D4F56">
        <w:rPr>
          <w:rStyle w:val="Strong"/>
        </w:rPr>
        <w:t>person ID</w:t>
      </w:r>
      <w:r w:rsidRPr="1ED8B030" w:rsidR="001D4F56">
        <w:rPr>
          <w:rStyle w:val="ui-provider"/>
        </w:rPr>
        <w:t xml:space="preserve"> combines everything your organization knows about an individual – digital behaviors, buying preferences, and </w:t>
      </w:r>
      <w:r w:rsidRPr="1ED8B030" w:rsidR="001D4F56">
        <w:rPr>
          <w:rStyle w:val="ui-provider"/>
        </w:rPr>
        <w:t>identifying</w:t>
      </w:r>
      <w:r w:rsidRPr="1ED8B030" w:rsidR="001D4F56">
        <w:rPr>
          <w:rStyle w:val="ui-provider"/>
        </w:rPr>
        <w:t xml:space="preserve"> information like a name, email address, physical address, or device ID – into one single profile. </w:t>
      </w:r>
      <w:r w:rsidRPr="1ED8B030" w:rsidR="001D5BB1">
        <w:rPr>
          <w:rFonts w:ascii="Times New Roman" w:hAnsi="Times New Roman" w:eastAsia="Times New Roman" w:cs="Times New Roman"/>
          <w:sz w:val="20"/>
          <w:szCs w:val="20"/>
        </w:rPr>
        <w:t xml:space="preserve">Ingested data can be formatted as XDM JSON, XDM Parquet, or delimited. Every step of the process is integrated into the Sources workflow. </w:t>
      </w:r>
    </w:p>
    <w:p w:rsidR="1ED8B030" w:rsidP="1ED8B030" w:rsidRDefault="1ED8B030" w14:paraId="4288A90A" w14:textId="6D33FF69">
      <w:pPr>
        <w:pStyle w:val="Normal"/>
        <w:shd w:val="clear" w:color="auto" w:fill="FFFFFF" w:themeFill="background1"/>
        <w:spacing w:beforeAutospacing="on" w:afterAutospacing="on" w:line="240" w:lineRule="auto"/>
        <w:rPr>
          <w:rFonts w:ascii="Times New Roman" w:hAnsi="Times New Roman" w:eastAsia="Times New Roman" w:cs="Times New Roman"/>
          <w:sz w:val="20"/>
          <w:szCs w:val="20"/>
        </w:rPr>
      </w:pPr>
    </w:p>
    <w:p w:rsidR="1ED8B030" w:rsidP="1ED8B030" w:rsidRDefault="1ED8B030" w14:paraId="65C2FC89" w14:textId="40D4F1F3">
      <w:pPr>
        <w:pStyle w:val="Normal"/>
        <w:shd w:val="clear" w:color="auto" w:fill="FFFFFF" w:themeFill="background1"/>
        <w:spacing w:beforeAutospacing="on" w:afterAutospacing="on" w:line="240" w:lineRule="auto"/>
        <w:rPr>
          <w:rFonts w:ascii="Times New Roman" w:hAnsi="Times New Roman" w:eastAsia="Times New Roman" w:cs="Times New Roman"/>
          <w:sz w:val="20"/>
          <w:szCs w:val="20"/>
        </w:rPr>
      </w:pPr>
    </w:p>
    <w:p w:rsidR="0C30C6F5" w:rsidP="1ED8B030" w:rsidRDefault="0C30C6F5" w14:paraId="711903FC" w14:textId="66C1AC5B">
      <w:pPr>
        <w:pStyle w:val="Normal"/>
        <w:spacing w:beforeAutospacing="on" w:afterAutospacing="on" w:line="240" w:lineRule="auto"/>
        <w:jc w:val="center"/>
      </w:pPr>
      <w:r w:rsidR="0C30C6F5">
        <w:drawing>
          <wp:inline wp14:editId="42479E75" wp14:anchorId="41165E95">
            <wp:extent cx="6057320" cy="2486025"/>
            <wp:effectExtent l="0" t="0" r="0" b="0"/>
            <wp:docPr id="1682843935" name="" title=""/>
            <wp:cNvGraphicFramePr>
              <a:graphicFrameLocks noChangeAspect="1"/>
            </wp:cNvGraphicFramePr>
            <a:graphic>
              <a:graphicData uri="http://schemas.openxmlformats.org/drawingml/2006/picture">
                <pic:pic>
                  <pic:nvPicPr>
                    <pic:cNvPr id="0" name=""/>
                    <pic:cNvPicPr/>
                  </pic:nvPicPr>
                  <pic:blipFill>
                    <a:blip r:embed="R283bb9d6033b4a7c">
                      <a:extLst>
                        <a:ext xmlns:a="http://schemas.openxmlformats.org/drawingml/2006/main" uri="{28A0092B-C50C-407E-A947-70E740481C1C}">
                          <a14:useLocalDpi val="0"/>
                        </a:ext>
                      </a:extLst>
                    </a:blip>
                    <a:stretch>
                      <a:fillRect/>
                    </a:stretch>
                  </pic:blipFill>
                  <pic:spPr>
                    <a:xfrm>
                      <a:off x="0" y="0"/>
                      <a:ext cx="6057320" cy="2486025"/>
                    </a:xfrm>
                    <a:prstGeom prst="rect">
                      <a:avLst/>
                    </a:prstGeom>
                  </pic:spPr>
                </pic:pic>
              </a:graphicData>
            </a:graphic>
          </wp:inline>
        </w:drawing>
      </w:r>
    </w:p>
    <w:p w:rsidR="1ED8B030" w:rsidP="1ED8B030" w:rsidRDefault="1ED8B030" w14:paraId="042877D3" w14:textId="58D46480">
      <w:pPr>
        <w:pStyle w:val="Normal"/>
        <w:spacing w:beforeAutospacing="on" w:afterAutospacing="on" w:line="240" w:lineRule="auto"/>
        <w:jc w:val="center"/>
      </w:pPr>
    </w:p>
    <w:p w:rsidR="1ED8B030" w:rsidP="1ED8B030" w:rsidRDefault="1ED8B030" w14:paraId="61B84530" w14:textId="767A1A25">
      <w:pPr>
        <w:pStyle w:val="Normal"/>
        <w:spacing w:beforeAutospacing="on" w:afterAutospacing="on" w:line="240" w:lineRule="auto"/>
        <w:jc w:val="center"/>
      </w:pPr>
    </w:p>
    <w:p w:rsidRPr="001D5BB1" w:rsidR="00366A45" w:rsidP="001D5BB1" w:rsidRDefault="00366A45" w14:paraId="5E3BA0D3" w14:textId="77777777">
      <w:pPr>
        <w:shd w:val="clear" w:color="auto" w:fill="FFFFFF"/>
        <w:spacing w:before="100" w:beforeAutospacing="1" w:after="100" w:afterAutospacing="1" w:line="240" w:lineRule="auto"/>
        <w:rPr>
          <w:rFonts w:ascii="Times New Roman" w:hAnsi="Times New Roman" w:eastAsia="Times New Roman" w:cs="Times New Roman"/>
          <w:sz w:val="20"/>
          <w:szCs w:val="20"/>
        </w:rPr>
      </w:pPr>
    </w:p>
    <w:p w:rsidRPr="001D5BB1" w:rsidR="001D5BB1" w:rsidP="001D5BB1" w:rsidRDefault="001D5BB1" w14:paraId="344CD9B2" w14:textId="77777777">
      <w:pPr>
        <w:shd w:val="clear" w:color="auto" w:fill="FFFFFF"/>
        <w:spacing w:before="100" w:beforeAutospacing="1" w:after="100" w:afterAutospacing="1" w:line="240" w:lineRule="auto"/>
        <w:outlineLvl w:val="1"/>
        <w:rPr>
          <w:rFonts w:ascii="Arial" w:hAnsi="Arial" w:eastAsia="Times New Roman" w:cs="Times New Roman"/>
          <w:b/>
          <w:bCs/>
          <w:color w:val="4A4A4A"/>
          <w:sz w:val="20"/>
          <w:szCs w:val="20"/>
        </w:rPr>
      </w:pPr>
      <w:r w:rsidRPr="001D5BB1">
        <w:rPr>
          <w:rFonts w:ascii="Arial" w:hAnsi="Arial" w:eastAsia="Times New Roman" w:cs="Times New Roman"/>
          <w:b/>
          <w:bCs/>
          <w:color w:val="4A4A4A"/>
          <w:sz w:val="20"/>
          <w:szCs w:val="20"/>
        </w:rPr>
        <w:t>IP address allow list</w:t>
      </w:r>
    </w:p>
    <w:p w:rsidRPr="001D5BB1" w:rsidR="001D5BB1" w:rsidP="001D5BB1" w:rsidRDefault="001D5BB1" w14:paraId="03484195" w14:textId="77777777">
      <w:pPr>
        <w:shd w:val="clear" w:color="auto" w:fill="FFFFFF"/>
        <w:spacing w:before="100" w:beforeAutospacing="1" w:after="100" w:afterAutospacing="1" w:line="240" w:lineRule="auto"/>
        <w:rPr>
          <w:rFonts w:ascii="Times New Roman" w:hAnsi="Times New Roman" w:eastAsia="Times New Roman" w:cs="Times New Roman"/>
          <w:sz w:val="20"/>
          <w:szCs w:val="20"/>
        </w:rPr>
      </w:pPr>
      <w:r w:rsidRPr="001D5BB1">
        <w:rPr>
          <w:rFonts w:ascii="Times New Roman" w:hAnsi="Times New Roman" w:eastAsia="Times New Roman" w:cs="Times New Roman"/>
          <w:sz w:val="20"/>
          <w:szCs w:val="20"/>
        </w:rPr>
        <w:t>A list of IP addresses must be added to an allow list prior to working with source connectors. Failing to add your region-specific IP addresses to your allow list may lead to errors or non-performance when using sources. See the </w:t>
      </w:r>
      <w:hyperlink w:history="1" r:id="rId5">
        <w:r w:rsidRPr="001D5BB1">
          <w:rPr>
            <w:rFonts w:ascii="Times New Roman" w:hAnsi="Times New Roman" w:eastAsia="Times New Roman" w:cs="Times New Roman"/>
            <w:color w:val="378EF0"/>
            <w:sz w:val="20"/>
            <w:szCs w:val="20"/>
            <w:u w:val="single"/>
          </w:rPr>
          <w:t>IP address allow list</w:t>
        </w:r>
      </w:hyperlink>
      <w:r w:rsidRPr="001D5BB1">
        <w:rPr>
          <w:rFonts w:ascii="Times New Roman" w:hAnsi="Times New Roman" w:eastAsia="Times New Roman" w:cs="Times New Roman"/>
          <w:sz w:val="20"/>
          <w:szCs w:val="20"/>
        </w:rPr>
        <w:t> page for more information.</w:t>
      </w:r>
    </w:p>
    <w:p w:rsidRPr="001D5BB1" w:rsidR="001D5BB1" w:rsidP="001D5BB1" w:rsidRDefault="001D5BB1" w14:paraId="0608A249" w14:textId="77777777">
      <w:pPr>
        <w:shd w:val="clear" w:color="auto" w:fill="FFFFFF"/>
        <w:spacing w:before="100" w:beforeAutospacing="1" w:after="100" w:afterAutospacing="1" w:line="240" w:lineRule="auto"/>
        <w:outlineLvl w:val="1"/>
        <w:rPr>
          <w:rFonts w:ascii="Arial" w:hAnsi="Arial" w:eastAsia="Times New Roman" w:cs="Times New Roman"/>
          <w:b/>
          <w:bCs/>
          <w:color w:val="4A4A4A"/>
          <w:sz w:val="20"/>
          <w:szCs w:val="20"/>
        </w:rPr>
      </w:pPr>
      <w:r w:rsidRPr="001D5BB1">
        <w:rPr>
          <w:rFonts w:ascii="Arial" w:hAnsi="Arial" w:eastAsia="Times New Roman" w:cs="Times New Roman"/>
          <w:b/>
          <w:bCs/>
          <w:color w:val="4A4A4A"/>
          <w:sz w:val="20"/>
          <w:szCs w:val="20"/>
        </w:rPr>
        <w:t>Naming constraints for files and directories</w:t>
      </w:r>
    </w:p>
    <w:p w:rsidRPr="001D5BB1" w:rsidR="001D5BB1" w:rsidP="001D5BB1" w:rsidRDefault="001D5BB1" w14:paraId="144683FF" w14:textId="77777777">
      <w:pPr>
        <w:shd w:val="clear" w:color="auto" w:fill="FFFFFF"/>
        <w:spacing w:before="100" w:beforeAutospacing="1" w:after="100" w:afterAutospacing="1" w:line="240" w:lineRule="auto"/>
        <w:rPr>
          <w:rFonts w:ascii="Times New Roman" w:hAnsi="Times New Roman" w:eastAsia="Times New Roman" w:cs="Times New Roman"/>
          <w:sz w:val="20"/>
          <w:szCs w:val="20"/>
        </w:rPr>
      </w:pPr>
      <w:r w:rsidRPr="001D5BB1">
        <w:rPr>
          <w:rFonts w:ascii="Times New Roman" w:hAnsi="Times New Roman" w:eastAsia="Times New Roman" w:cs="Times New Roman"/>
          <w:sz w:val="20"/>
          <w:szCs w:val="20"/>
        </w:rPr>
        <w:t>The following is a list of constraints you must account for when naming your cloud storage file or directory.</w:t>
      </w:r>
    </w:p>
    <w:p w:rsidRPr="001D5BB1" w:rsidR="001D5BB1" w:rsidP="001D5BB1" w:rsidRDefault="001D5BB1" w14:paraId="70427DF4" w14:textId="77777777">
      <w:pPr>
        <w:numPr>
          <w:ilvl w:val="0"/>
          <w:numId w:val="1"/>
        </w:numPr>
        <w:shd w:val="clear" w:color="auto" w:fill="FFFFFF"/>
        <w:spacing w:after="100" w:afterAutospacing="1" w:line="240" w:lineRule="auto"/>
        <w:rPr>
          <w:rFonts w:ascii="Arial" w:hAnsi="Arial" w:eastAsia="Times New Roman" w:cs="Times New Roman"/>
          <w:color w:val="4A4A4A"/>
          <w:sz w:val="20"/>
          <w:szCs w:val="20"/>
        </w:rPr>
      </w:pPr>
      <w:r w:rsidRPr="001D5BB1">
        <w:rPr>
          <w:rFonts w:ascii="Arial" w:hAnsi="Arial" w:eastAsia="Times New Roman" w:cs="Times New Roman"/>
          <w:color w:val="4A4A4A"/>
          <w:sz w:val="20"/>
          <w:szCs w:val="20"/>
        </w:rPr>
        <w:t>Directory and file component names cannot exceed 255 characters.</w:t>
      </w:r>
    </w:p>
    <w:p w:rsidRPr="001D5BB1" w:rsidR="001D5BB1" w:rsidP="001D5BB1" w:rsidRDefault="001D5BB1" w14:paraId="41E6F0AA" w14:textId="77777777">
      <w:pPr>
        <w:numPr>
          <w:ilvl w:val="0"/>
          <w:numId w:val="1"/>
        </w:numPr>
        <w:shd w:val="clear" w:color="auto" w:fill="FFFFFF"/>
        <w:spacing w:after="100" w:afterAutospacing="1" w:line="240" w:lineRule="auto"/>
        <w:rPr>
          <w:rFonts w:ascii="Arial" w:hAnsi="Arial" w:eastAsia="Times New Roman" w:cs="Times New Roman"/>
          <w:color w:val="4A4A4A"/>
          <w:sz w:val="20"/>
          <w:szCs w:val="20"/>
        </w:rPr>
      </w:pPr>
      <w:r w:rsidRPr="001D5BB1">
        <w:rPr>
          <w:rFonts w:ascii="Arial" w:hAnsi="Arial" w:eastAsia="Times New Roman" w:cs="Times New Roman"/>
          <w:color w:val="4A4A4A"/>
          <w:sz w:val="20"/>
          <w:szCs w:val="20"/>
        </w:rPr>
        <w:t>Directory and file names cannot end with a forward slash (</w:t>
      </w:r>
      <w:r w:rsidRPr="001D5BB1">
        <w:rPr>
          <w:rFonts w:ascii="Courier New" w:hAnsi="Courier New" w:eastAsia="Times New Roman" w:cs="Courier New"/>
          <w:color w:val="4A4A4A"/>
          <w:sz w:val="20"/>
          <w:szCs w:val="20"/>
        </w:rPr>
        <w:t>/</w:t>
      </w:r>
      <w:r w:rsidRPr="001D5BB1">
        <w:rPr>
          <w:rFonts w:ascii="Arial" w:hAnsi="Arial" w:eastAsia="Times New Roman" w:cs="Times New Roman"/>
          <w:color w:val="4A4A4A"/>
          <w:sz w:val="20"/>
          <w:szCs w:val="20"/>
        </w:rPr>
        <w:t>). If provided, it will be automatically removed.</w:t>
      </w:r>
    </w:p>
    <w:p w:rsidRPr="001D5BB1" w:rsidR="001D5BB1" w:rsidP="001D5BB1" w:rsidRDefault="001D5BB1" w14:paraId="53AB8518" w14:textId="77777777">
      <w:pPr>
        <w:numPr>
          <w:ilvl w:val="0"/>
          <w:numId w:val="1"/>
        </w:numPr>
        <w:shd w:val="clear" w:color="auto" w:fill="FFFFFF"/>
        <w:spacing w:after="100" w:afterAutospacing="1" w:line="240" w:lineRule="auto"/>
        <w:rPr>
          <w:rFonts w:ascii="Arial" w:hAnsi="Arial" w:eastAsia="Times New Roman" w:cs="Times New Roman"/>
          <w:color w:val="4A4A4A"/>
          <w:sz w:val="20"/>
          <w:szCs w:val="20"/>
        </w:rPr>
      </w:pPr>
      <w:r w:rsidRPr="001D5BB1">
        <w:rPr>
          <w:rFonts w:ascii="Arial" w:hAnsi="Arial" w:eastAsia="Times New Roman" w:cs="Times New Roman"/>
          <w:color w:val="4A4A4A"/>
          <w:sz w:val="20"/>
          <w:szCs w:val="20"/>
        </w:rPr>
        <w:t>The following reserved URL characters must be properly escaped: </w:t>
      </w:r>
      <w:r w:rsidRPr="001D5BB1">
        <w:rPr>
          <w:rFonts w:ascii="Courier New" w:hAnsi="Courier New" w:eastAsia="Times New Roman" w:cs="Courier New"/>
          <w:color w:val="4A4A4A"/>
          <w:sz w:val="20"/>
          <w:szCs w:val="20"/>
        </w:rPr>
        <w:t>! ' ( ) ; @ &amp; = + $ , % # [ ]</w:t>
      </w:r>
    </w:p>
    <w:p w:rsidRPr="001D5BB1" w:rsidR="001D5BB1" w:rsidP="001D5BB1" w:rsidRDefault="001D5BB1" w14:paraId="761DD3AA" w14:textId="77777777">
      <w:pPr>
        <w:numPr>
          <w:ilvl w:val="0"/>
          <w:numId w:val="1"/>
        </w:numPr>
        <w:shd w:val="clear" w:color="auto" w:fill="FFFFFF"/>
        <w:spacing w:after="100" w:afterAutospacing="1" w:line="240" w:lineRule="auto"/>
        <w:rPr>
          <w:rFonts w:ascii="Arial" w:hAnsi="Arial" w:eastAsia="Times New Roman" w:cs="Times New Roman"/>
          <w:color w:val="4A4A4A"/>
          <w:sz w:val="20"/>
          <w:szCs w:val="20"/>
        </w:rPr>
      </w:pPr>
      <w:r w:rsidRPr="001D5BB1">
        <w:rPr>
          <w:rFonts w:ascii="Arial" w:hAnsi="Arial" w:eastAsia="Times New Roman" w:cs="Times New Roman"/>
          <w:color w:val="4A4A4A"/>
          <w:sz w:val="20"/>
          <w:szCs w:val="20"/>
        </w:rPr>
        <w:t>The following characters are not allowed: </w:t>
      </w:r>
      <w:r w:rsidRPr="001D5BB1">
        <w:rPr>
          <w:rFonts w:ascii="Courier New" w:hAnsi="Courier New" w:eastAsia="Times New Roman" w:cs="Courier New"/>
          <w:color w:val="4A4A4A"/>
          <w:sz w:val="20"/>
          <w:szCs w:val="20"/>
        </w:rPr>
        <w:t>" \ / : | &lt; &gt; * ?</w:t>
      </w:r>
      <w:r w:rsidRPr="001D5BB1">
        <w:rPr>
          <w:rFonts w:ascii="Arial" w:hAnsi="Arial" w:eastAsia="Times New Roman" w:cs="Times New Roman"/>
          <w:color w:val="4A4A4A"/>
          <w:sz w:val="20"/>
          <w:szCs w:val="20"/>
        </w:rPr>
        <w:t>.</w:t>
      </w:r>
    </w:p>
    <w:p w:rsidRPr="001D5BB1" w:rsidR="001D5BB1" w:rsidP="001D5BB1" w:rsidRDefault="001D5BB1" w14:paraId="714E1AD0" w14:textId="77777777">
      <w:pPr>
        <w:numPr>
          <w:ilvl w:val="0"/>
          <w:numId w:val="1"/>
        </w:numPr>
        <w:shd w:val="clear" w:color="auto" w:fill="FFFFFF"/>
        <w:spacing w:after="100" w:afterAutospacing="1" w:line="240" w:lineRule="auto"/>
        <w:rPr>
          <w:rFonts w:ascii="Arial" w:hAnsi="Arial" w:eastAsia="Times New Roman" w:cs="Times New Roman"/>
          <w:color w:val="4A4A4A"/>
          <w:sz w:val="20"/>
          <w:szCs w:val="20"/>
        </w:rPr>
      </w:pPr>
      <w:r w:rsidRPr="001D5BB1">
        <w:rPr>
          <w:rFonts w:ascii="Arial" w:hAnsi="Arial" w:eastAsia="Times New Roman" w:cs="Times New Roman"/>
          <w:color w:val="4A4A4A"/>
          <w:sz w:val="20"/>
          <w:szCs w:val="20"/>
        </w:rPr>
        <w:t>Illegal URL path characters not allowed. Code points like </w:t>
      </w:r>
      <w:r w:rsidRPr="001D5BB1">
        <w:rPr>
          <w:rFonts w:ascii="Courier New" w:hAnsi="Courier New" w:eastAsia="Times New Roman" w:cs="Courier New"/>
          <w:color w:val="4A4A4A"/>
          <w:sz w:val="20"/>
          <w:szCs w:val="20"/>
        </w:rPr>
        <w:t>\uE000</w:t>
      </w:r>
      <w:r w:rsidRPr="001D5BB1">
        <w:rPr>
          <w:rFonts w:ascii="Arial" w:hAnsi="Arial" w:eastAsia="Times New Roman" w:cs="Times New Roman"/>
          <w:color w:val="4A4A4A"/>
          <w:sz w:val="20"/>
          <w:szCs w:val="20"/>
        </w:rPr>
        <w:t>, while valid in NTFS filenames, are not valid Unicode characters. In addition, some ASCII or Unicode characters, like control characters (0x00 to 0x1F, \u0081, etc.), are also not allowed. For rules governing Unicode strings in HTTP/1.1 see </w:t>
      </w:r>
      <w:hyperlink w:history="1" r:id="rId6">
        <w:r w:rsidRPr="001D5BB1">
          <w:rPr>
            <w:rFonts w:ascii="Arial" w:hAnsi="Arial" w:eastAsia="Times New Roman" w:cs="Times New Roman"/>
            <w:color w:val="378EF0"/>
            <w:sz w:val="20"/>
            <w:szCs w:val="20"/>
            <w:u w:val="single"/>
          </w:rPr>
          <w:t>RFC 2616, Section 2.2: Basic Rules</w:t>
        </w:r>
      </w:hyperlink>
      <w:r w:rsidRPr="001D5BB1">
        <w:rPr>
          <w:rFonts w:ascii="Arial" w:hAnsi="Arial" w:eastAsia="Times New Roman" w:cs="Times New Roman"/>
          <w:color w:val="4A4A4A"/>
          <w:sz w:val="20"/>
          <w:szCs w:val="20"/>
        </w:rPr>
        <w:t> and </w:t>
      </w:r>
      <w:hyperlink w:history="1" r:id="rId7">
        <w:r w:rsidRPr="001D5BB1">
          <w:rPr>
            <w:rFonts w:ascii="Arial" w:hAnsi="Arial" w:eastAsia="Times New Roman" w:cs="Times New Roman"/>
            <w:color w:val="378EF0"/>
            <w:sz w:val="20"/>
            <w:szCs w:val="20"/>
            <w:u w:val="single"/>
          </w:rPr>
          <w:t>RFC 3987</w:t>
        </w:r>
      </w:hyperlink>
      <w:r w:rsidRPr="001D5BB1">
        <w:rPr>
          <w:rFonts w:ascii="Arial" w:hAnsi="Arial" w:eastAsia="Times New Roman" w:cs="Times New Roman"/>
          <w:color w:val="4A4A4A"/>
          <w:sz w:val="20"/>
          <w:szCs w:val="20"/>
        </w:rPr>
        <w:t>.</w:t>
      </w:r>
    </w:p>
    <w:p w:rsidRPr="001D5BB1" w:rsidR="001D5BB1" w:rsidP="001D5BB1" w:rsidRDefault="001D5BB1" w14:paraId="5C6799B8" w14:textId="77777777">
      <w:pPr>
        <w:numPr>
          <w:ilvl w:val="0"/>
          <w:numId w:val="1"/>
        </w:numPr>
        <w:shd w:val="clear" w:color="auto" w:fill="FFFFFF"/>
        <w:spacing w:after="0" w:line="240" w:lineRule="auto"/>
        <w:rPr>
          <w:rFonts w:ascii="Arial" w:hAnsi="Arial" w:eastAsia="Times New Roman" w:cs="Times New Roman"/>
          <w:color w:val="4A4A4A"/>
          <w:sz w:val="20"/>
          <w:szCs w:val="20"/>
        </w:rPr>
      </w:pPr>
      <w:r w:rsidRPr="001D5BB1">
        <w:rPr>
          <w:rFonts w:ascii="Arial" w:hAnsi="Arial" w:eastAsia="Times New Roman" w:cs="Times New Roman"/>
          <w:color w:val="4A4A4A"/>
          <w:sz w:val="20"/>
          <w:szCs w:val="20"/>
        </w:rPr>
        <w:t>The following file names are not allowed: LPT1, LPT2, LPT3, LPT4, LPT5, LPT6, LPT7, LPT8, LPT9, COM1, COM2, COM3, COM4, COM5, COM6, COM7, COM8, COM9, PRN, AUX, NUL, CON, CLOCK$, dot character (.), and two dot characters (…).</w:t>
      </w:r>
    </w:p>
    <w:p w:rsidR="001D5BB1" w:rsidP="001D5BB1" w:rsidRDefault="001D5BB1" w14:paraId="0D8100F0" w14:textId="77777777">
      <w:pPr>
        <w:shd w:val="clear" w:color="auto" w:fill="FFFFFF"/>
        <w:spacing w:before="100" w:beforeAutospacing="1" w:after="100" w:afterAutospacing="1" w:line="240" w:lineRule="auto"/>
        <w:outlineLvl w:val="1"/>
        <w:rPr>
          <w:rFonts w:ascii="Arial" w:hAnsi="Arial" w:eastAsia="Times New Roman" w:cs="Times New Roman"/>
          <w:b/>
          <w:bCs/>
          <w:color w:val="4A4A4A"/>
          <w:sz w:val="20"/>
          <w:szCs w:val="20"/>
        </w:rPr>
      </w:pPr>
      <w:r w:rsidRPr="001D5BB1">
        <w:rPr>
          <w:rFonts w:ascii="Arial" w:hAnsi="Arial" w:eastAsia="Times New Roman" w:cs="Times New Roman"/>
          <w:b/>
          <w:bCs/>
          <w:color w:val="4A4A4A"/>
          <w:sz w:val="20"/>
          <w:szCs w:val="20"/>
        </w:rPr>
        <w:t>Prerequisites</w:t>
      </w:r>
    </w:p>
    <w:p w:rsidRPr="00781F0F" w:rsidR="00781F0F" w:rsidP="00781F0F" w:rsidRDefault="00781F0F" w14:paraId="27BFE271" w14:textId="77777777">
      <w:pPr>
        <w:numPr>
          <w:ilvl w:val="0"/>
          <w:numId w:val="9"/>
        </w:numPr>
        <w:spacing w:before="100" w:beforeAutospacing="1" w:after="100" w:afterAutospacing="1" w:line="240" w:lineRule="auto"/>
        <w:rPr>
          <w:rFonts w:ascii="Times New Roman" w:hAnsi="Times New Roman" w:eastAsia="Times New Roman" w:cs="Times New Roman"/>
          <w:sz w:val="24"/>
          <w:szCs w:val="24"/>
        </w:rPr>
      </w:pPr>
      <w:r w:rsidRPr="00781F0F">
        <w:rPr>
          <w:rFonts w:ascii="Times New Roman" w:hAnsi="Times New Roman" w:eastAsia="Times New Roman" w:cs="Times New Roman"/>
          <w:sz w:val="24"/>
          <w:szCs w:val="24"/>
        </w:rPr>
        <w:t>Merkury setup completed with your Merkury team. </w:t>
      </w:r>
    </w:p>
    <w:p w:rsidRPr="00781F0F" w:rsidR="00781F0F" w:rsidP="00781F0F" w:rsidRDefault="00781F0F" w14:paraId="075EDCAD" w14:textId="77777777">
      <w:pPr>
        <w:numPr>
          <w:ilvl w:val="0"/>
          <w:numId w:val="9"/>
        </w:numPr>
        <w:spacing w:before="100" w:beforeAutospacing="1" w:after="100" w:afterAutospacing="1" w:line="240" w:lineRule="auto"/>
        <w:rPr>
          <w:rFonts w:ascii="Times New Roman" w:hAnsi="Times New Roman" w:eastAsia="Times New Roman" w:cs="Times New Roman"/>
          <w:sz w:val="24"/>
          <w:szCs w:val="24"/>
        </w:rPr>
      </w:pPr>
      <w:r w:rsidRPr="00781F0F">
        <w:rPr>
          <w:rFonts w:ascii="Times New Roman" w:hAnsi="Times New Roman" w:eastAsia="Times New Roman" w:cs="Times New Roman"/>
          <w:sz w:val="24"/>
          <w:szCs w:val="24"/>
        </w:rPr>
        <w:t>Obtained key, secret and bucket name from Merkury team. </w:t>
      </w:r>
    </w:p>
    <w:p w:rsidRPr="001D5BB1" w:rsidR="001D5BB1" w:rsidP="001D5BB1" w:rsidRDefault="001D5BB1" w14:paraId="18CE8182" w14:textId="41A86299">
      <w:pPr>
        <w:shd w:val="clear" w:color="auto" w:fill="FFFFFF"/>
        <w:spacing w:before="100" w:beforeAutospacing="1" w:after="100" w:afterAutospacing="1" w:line="240" w:lineRule="auto"/>
        <w:rPr>
          <w:rFonts w:ascii="Times New Roman" w:hAnsi="Times New Roman" w:eastAsia="Times New Roman" w:cs="Times New Roman"/>
          <w:sz w:val="20"/>
          <w:szCs w:val="20"/>
        </w:rPr>
      </w:pPr>
      <w:r w:rsidRPr="001D5BB1">
        <w:rPr>
          <w:rFonts w:ascii="Times New Roman" w:hAnsi="Times New Roman" w:eastAsia="Times New Roman" w:cs="Times New Roman"/>
          <w:sz w:val="20"/>
          <w:szCs w:val="20"/>
        </w:rPr>
        <w:t>A file path like </w:t>
      </w:r>
      <w:proofErr w:type="spellStart"/>
      <w:r w:rsidRPr="001D5BB1">
        <w:rPr>
          <w:rFonts w:ascii="Courier New" w:hAnsi="Courier New" w:eastAsia="Times New Roman" w:cs="Courier New"/>
          <w:sz w:val="20"/>
          <w:szCs w:val="20"/>
        </w:rPr>
        <w:t>myBucket</w:t>
      </w:r>
      <w:proofErr w:type="spellEnd"/>
      <w:r w:rsidRPr="001D5BB1">
        <w:rPr>
          <w:rFonts w:ascii="Courier New" w:hAnsi="Courier New" w:eastAsia="Times New Roman" w:cs="Courier New"/>
          <w:sz w:val="20"/>
          <w:szCs w:val="20"/>
        </w:rPr>
        <w:t>/folder/subfolder/</w:t>
      </w:r>
      <w:proofErr w:type="spellStart"/>
      <w:r w:rsidRPr="001D5BB1">
        <w:rPr>
          <w:rFonts w:ascii="Courier New" w:hAnsi="Courier New" w:eastAsia="Times New Roman" w:cs="Courier New"/>
          <w:sz w:val="20"/>
          <w:szCs w:val="20"/>
        </w:rPr>
        <w:t>subsubfolder</w:t>
      </w:r>
      <w:proofErr w:type="spellEnd"/>
      <w:r w:rsidRPr="001D5BB1">
        <w:rPr>
          <w:rFonts w:ascii="Courier New" w:hAnsi="Courier New" w:eastAsia="Times New Roman" w:cs="Courier New"/>
          <w:sz w:val="20"/>
          <w:szCs w:val="20"/>
        </w:rPr>
        <w:t>/abc.csv</w:t>
      </w:r>
      <w:r w:rsidRPr="001D5BB1">
        <w:rPr>
          <w:rFonts w:ascii="Times New Roman" w:hAnsi="Times New Roman" w:eastAsia="Times New Roman" w:cs="Times New Roman"/>
          <w:sz w:val="20"/>
          <w:szCs w:val="20"/>
        </w:rPr>
        <w:t> may lead you to only access </w:t>
      </w:r>
      <w:proofErr w:type="spellStart"/>
      <w:r w:rsidRPr="001D5BB1">
        <w:rPr>
          <w:rFonts w:ascii="Courier New" w:hAnsi="Courier New" w:eastAsia="Times New Roman" w:cs="Courier New"/>
          <w:sz w:val="20"/>
          <w:szCs w:val="20"/>
        </w:rPr>
        <w:t>subsubfolder</w:t>
      </w:r>
      <w:proofErr w:type="spellEnd"/>
      <w:r w:rsidRPr="001D5BB1">
        <w:rPr>
          <w:rFonts w:ascii="Courier New" w:hAnsi="Courier New" w:eastAsia="Times New Roman" w:cs="Courier New"/>
          <w:sz w:val="20"/>
          <w:szCs w:val="20"/>
        </w:rPr>
        <w:t>/abc.csv</w:t>
      </w:r>
      <w:r w:rsidRPr="001D5BB1">
        <w:rPr>
          <w:rFonts w:ascii="Times New Roman" w:hAnsi="Times New Roman" w:eastAsia="Times New Roman" w:cs="Times New Roman"/>
          <w:sz w:val="20"/>
          <w:szCs w:val="20"/>
        </w:rPr>
        <w:t>. If you want to access the subfolder, you can specify the </w:t>
      </w:r>
      <w:r w:rsidRPr="001D5BB1">
        <w:rPr>
          <w:rFonts w:ascii="Courier New" w:hAnsi="Courier New" w:eastAsia="Times New Roman" w:cs="Courier New"/>
          <w:sz w:val="20"/>
          <w:szCs w:val="20"/>
        </w:rPr>
        <w:t>bucket</w:t>
      </w:r>
      <w:r w:rsidRPr="001D5BB1">
        <w:rPr>
          <w:rFonts w:ascii="Times New Roman" w:hAnsi="Times New Roman" w:eastAsia="Times New Roman" w:cs="Times New Roman"/>
          <w:sz w:val="20"/>
          <w:szCs w:val="20"/>
        </w:rPr>
        <w:t> parameter as </w:t>
      </w:r>
      <w:proofErr w:type="spellStart"/>
      <w:r w:rsidRPr="001D5BB1">
        <w:rPr>
          <w:rFonts w:ascii="Courier New" w:hAnsi="Courier New" w:eastAsia="Times New Roman" w:cs="Courier New"/>
          <w:sz w:val="20"/>
          <w:szCs w:val="20"/>
        </w:rPr>
        <w:t>myBucket</w:t>
      </w:r>
      <w:proofErr w:type="spellEnd"/>
      <w:r w:rsidRPr="001D5BB1">
        <w:rPr>
          <w:rFonts w:ascii="Times New Roman" w:hAnsi="Times New Roman" w:eastAsia="Times New Roman" w:cs="Times New Roman"/>
          <w:sz w:val="20"/>
          <w:szCs w:val="20"/>
        </w:rPr>
        <w:t> and the </w:t>
      </w:r>
      <w:proofErr w:type="spellStart"/>
      <w:r w:rsidRPr="001D5BB1">
        <w:rPr>
          <w:rFonts w:ascii="Courier New" w:hAnsi="Courier New" w:eastAsia="Times New Roman" w:cs="Courier New"/>
          <w:sz w:val="20"/>
          <w:szCs w:val="20"/>
        </w:rPr>
        <w:t>folderPath</w:t>
      </w:r>
      <w:proofErr w:type="spellEnd"/>
      <w:r w:rsidRPr="001D5BB1">
        <w:rPr>
          <w:rFonts w:ascii="Times New Roman" w:hAnsi="Times New Roman" w:eastAsia="Times New Roman" w:cs="Times New Roman"/>
          <w:sz w:val="20"/>
          <w:szCs w:val="20"/>
        </w:rPr>
        <w:t> as </w:t>
      </w:r>
      <w:r w:rsidRPr="001D5BB1">
        <w:rPr>
          <w:rFonts w:ascii="Courier New" w:hAnsi="Courier New" w:eastAsia="Times New Roman" w:cs="Courier New"/>
          <w:sz w:val="20"/>
          <w:szCs w:val="20"/>
        </w:rPr>
        <w:t>folder/subfolder</w:t>
      </w:r>
      <w:r w:rsidRPr="001D5BB1">
        <w:rPr>
          <w:rFonts w:ascii="Times New Roman" w:hAnsi="Times New Roman" w:eastAsia="Times New Roman" w:cs="Times New Roman"/>
          <w:sz w:val="20"/>
          <w:szCs w:val="20"/>
        </w:rPr>
        <w:t> to ensure that file exploration starts at </w:t>
      </w:r>
      <w:r w:rsidRPr="001D5BB1">
        <w:rPr>
          <w:rFonts w:ascii="Courier New" w:hAnsi="Courier New" w:eastAsia="Times New Roman" w:cs="Courier New"/>
          <w:sz w:val="20"/>
          <w:szCs w:val="20"/>
        </w:rPr>
        <w:t>subfolder</w:t>
      </w:r>
      <w:r w:rsidRPr="001D5BB1">
        <w:rPr>
          <w:rFonts w:ascii="Times New Roman" w:hAnsi="Times New Roman" w:eastAsia="Times New Roman" w:cs="Times New Roman"/>
          <w:sz w:val="20"/>
          <w:szCs w:val="20"/>
        </w:rPr>
        <w:t> as opposed to </w:t>
      </w:r>
      <w:proofErr w:type="spellStart"/>
      <w:r w:rsidRPr="001D5BB1">
        <w:rPr>
          <w:rFonts w:ascii="Courier New" w:hAnsi="Courier New" w:eastAsia="Times New Roman" w:cs="Courier New"/>
          <w:sz w:val="20"/>
          <w:szCs w:val="20"/>
        </w:rPr>
        <w:t>subsubfolder</w:t>
      </w:r>
      <w:proofErr w:type="spellEnd"/>
      <w:r w:rsidRPr="001D5BB1">
        <w:rPr>
          <w:rFonts w:ascii="Courier New" w:hAnsi="Courier New" w:eastAsia="Times New Roman" w:cs="Courier New"/>
          <w:sz w:val="20"/>
          <w:szCs w:val="20"/>
        </w:rPr>
        <w:t>/abc.csv</w:t>
      </w:r>
      <w:r w:rsidRPr="001D5BB1">
        <w:rPr>
          <w:rFonts w:ascii="Times New Roman" w:hAnsi="Times New Roman" w:eastAsia="Times New Roman" w:cs="Times New Roman"/>
          <w:sz w:val="20"/>
          <w:szCs w:val="20"/>
        </w:rPr>
        <w:t>.</w:t>
      </w:r>
    </w:p>
    <w:p w:rsidRPr="001D5BB1" w:rsidR="001D5BB1" w:rsidP="001D5BB1" w:rsidRDefault="001D5BB1" w14:paraId="62BEE83B" w14:textId="1AD46D0C">
      <w:pPr>
        <w:shd w:val="clear" w:color="auto" w:fill="FFFFFF"/>
        <w:spacing w:before="100" w:beforeAutospacing="1" w:after="100" w:afterAutospacing="1" w:line="240" w:lineRule="auto"/>
        <w:outlineLvl w:val="1"/>
        <w:rPr>
          <w:rFonts w:ascii="Arial" w:hAnsi="Arial" w:eastAsia="Times New Roman" w:cs="Times New Roman"/>
          <w:b/>
          <w:bCs/>
          <w:color w:val="4A4A4A"/>
          <w:sz w:val="20"/>
          <w:szCs w:val="20"/>
        </w:rPr>
      </w:pPr>
      <w:r w:rsidRPr="001D5BB1">
        <w:rPr>
          <w:rFonts w:ascii="Arial" w:hAnsi="Arial" w:eastAsia="Times New Roman" w:cs="Times New Roman"/>
          <w:b/>
          <w:bCs/>
          <w:color w:val="4A4A4A"/>
          <w:sz w:val="20"/>
          <w:szCs w:val="20"/>
        </w:rPr>
        <w:t xml:space="preserve">Connect </w:t>
      </w:r>
      <w:r w:rsidRPr="000A501F" w:rsidR="00613893">
        <w:rPr>
          <w:rFonts w:ascii="Arial" w:hAnsi="Arial" w:eastAsia="Times New Roman" w:cs="Times New Roman"/>
          <w:b/>
          <w:bCs/>
          <w:color w:val="4A4A4A"/>
          <w:sz w:val="20"/>
          <w:szCs w:val="20"/>
        </w:rPr>
        <w:t>Merkury</w:t>
      </w:r>
      <w:r w:rsidRPr="001D5BB1">
        <w:rPr>
          <w:rFonts w:ascii="Arial" w:hAnsi="Arial" w:eastAsia="Times New Roman" w:cs="Times New Roman"/>
          <w:b/>
          <w:bCs/>
          <w:color w:val="4A4A4A"/>
          <w:sz w:val="20"/>
          <w:szCs w:val="20"/>
        </w:rPr>
        <w:t xml:space="preserve"> to Platform</w:t>
      </w:r>
    </w:p>
    <w:p w:rsidR="00F5391D" w:rsidP="00F5391D" w:rsidRDefault="001D5BB1" w14:paraId="118D5A8D" w14:textId="77777777">
      <w:pPr>
        <w:shd w:val="clear" w:color="auto" w:fill="FFFFFF"/>
        <w:spacing w:before="100" w:beforeAutospacing="1" w:after="100" w:afterAutospacing="1" w:line="240" w:lineRule="auto"/>
        <w:rPr>
          <w:rFonts w:ascii="Times New Roman" w:hAnsi="Times New Roman" w:eastAsia="Times New Roman" w:cs="Times New Roman"/>
          <w:sz w:val="20"/>
          <w:szCs w:val="20"/>
        </w:rPr>
      </w:pPr>
      <w:r w:rsidRPr="001D5BB1">
        <w:rPr>
          <w:rFonts w:ascii="Times New Roman" w:hAnsi="Times New Roman" w:eastAsia="Times New Roman" w:cs="Times New Roman"/>
          <w:sz w:val="20"/>
          <w:szCs w:val="20"/>
        </w:rPr>
        <w:lastRenderedPageBreak/>
        <w:t xml:space="preserve">The documentation below provides information on how to connect </w:t>
      </w:r>
      <w:r w:rsidRPr="000A501F" w:rsidR="00613893">
        <w:rPr>
          <w:rFonts w:ascii="Times New Roman" w:hAnsi="Times New Roman" w:eastAsia="Times New Roman" w:cs="Times New Roman"/>
          <w:sz w:val="20"/>
          <w:szCs w:val="20"/>
        </w:rPr>
        <w:t>Merkury</w:t>
      </w:r>
      <w:r w:rsidRPr="001D5BB1">
        <w:rPr>
          <w:rFonts w:ascii="Times New Roman" w:hAnsi="Times New Roman" w:eastAsia="Times New Roman" w:cs="Times New Roman"/>
          <w:sz w:val="20"/>
          <w:szCs w:val="20"/>
        </w:rPr>
        <w:t xml:space="preserve"> to Adobe Experience Platform using APIs or the user interface:</w:t>
      </w:r>
    </w:p>
    <w:p w:rsidR="0047694E" w:rsidP="00F5391D" w:rsidRDefault="008D2509" w14:paraId="1B6F4DF0" w14:textId="77777777">
      <w:pPr>
        <w:shd w:val="clear" w:color="auto" w:fill="FFFFFF"/>
        <w:spacing w:before="100" w:beforeAutospacing="1" w:after="100" w:afterAutospacing="1" w:line="240" w:lineRule="auto"/>
        <w:rPr>
          <w:b/>
          <w:bCs/>
          <w:sz w:val="20"/>
          <w:szCs w:val="20"/>
        </w:rPr>
      </w:pPr>
      <w:r w:rsidRPr="00F5391D">
        <w:rPr>
          <w:b/>
          <w:bCs/>
          <w:sz w:val="20"/>
          <w:szCs w:val="20"/>
        </w:rPr>
        <w:tab/>
      </w:r>
      <w:r w:rsidRPr="00F5391D">
        <w:rPr>
          <w:b/>
          <w:bCs/>
          <w:sz w:val="20"/>
          <w:szCs w:val="20"/>
        </w:rPr>
        <w:tab/>
      </w:r>
      <w:r w:rsidRPr="00F5391D">
        <w:rPr>
          <w:b/>
          <w:bCs/>
          <w:sz w:val="20"/>
          <w:szCs w:val="20"/>
        </w:rPr>
        <w:tab/>
      </w:r>
      <w:r w:rsidRPr="00F5391D">
        <w:rPr>
          <w:b/>
          <w:bCs/>
          <w:sz w:val="20"/>
          <w:szCs w:val="20"/>
        </w:rPr>
        <w:tab/>
      </w:r>
      <w:r w:rsidRPr="00F5391D">
        <w:rPr>
          <w:b/>
          <w:bCs/>
          <w:sz w:val="20"/>
          <w:szCs w:val="20"/>
        </w:rPr>
        <w:tab/>
      </w:r>
      <w:r w:rsidRPr="00F5391D">
        <w:rPr>
          <w:b/>
          <w:bCs/>
          <w:sz w:val="20"/>
          <w:szCs w:val="20"/>
        </w:rPr>
        <w:tab/>
      </w:r>
      <w:r w:rsidRPr="00F5391D">
        <w:rPr>
          <w:b/>
          <w:bCs/>
          <w:sz w:val="20"/>
          <w:szCs w:val="20"/>
        </w:rPr>
        <w:tab/>
      </w:r>
      <w:r w:rsidRPr="00F5391D">
        <w:rPr>
          <w:b/>
          <w:bCs/>
          <w:sz w:val="20"/>
          <w:szCs w:val="20"/>
        </w:rPr>
        <w:tab/>
      </w:r>
      <w:r w:rsidRPr="00F5391D">
        <w:rPr>
          <w:b/>
          <w:bCs/>
          <w:sz w:val="20"/>
          <w:szCs w:val="20"/>
        </w:rPr>
        <w:tab/>
      </w:r>
      <w:r w:rsidRPr="00F5391D">
        <w:rPr>
          <w:b/>
          <w:bCs/>
          <w:sz w:val="20"/>
          <w:szCs w:val="20"/>
        </w:rPr>
        <w:tab/>
      </w:r>
      <w:r w:rsidRPr="00F5391D">
        <w:rPr>
          <w:b/>
          <w:bCs/>
          <w:sz w:val="20"/>
          <w:szCs w:val="20"/>
        </w:rPr>
        <w:tab/>
      </w:r>
      <w:r w:rsidRPr="00F5391D">
        <w:rPr>
          <w:b/>
          <w:bCs/>
          <w:sz w:val="20"/>
          <w:szCs w:val="20"/>
        </w:rPr>
        <w:tab/>
      </w:r>
      <w:r w:rsidRPr="00F5391D" w:rsidR="00F5391D">
        <w:rPr>
          <w:b/>
          <w:bCs/>
          <w:sz w:val="20"/>
          <w:szCs w:val="20"/>
        </w:rPr>
        <w:t xml:space="preserve">   </w:t>
      </w:r>
    </w:p>
    <w:p w:rsidRPr="00F5391D" w:rsidR="008D2509" w:rsidP="00F5391D" w:rsidRDefault="008D2509" w14:paraId="0606123C" w14:textId="1126E015">
      <w:pPr>
        <w:shd w:val="clear" w:color="auto" w:fill="FFFFFF"/>
        <w:spacing w:before="100" w:beforeAutospacing="1" w:after="100" w:afterAutospacing="1" w:line="240" w:lineRule="auto"/>
        <w:rPr>
          <w:rFonts w:ascii="Times New Roman" w:hAnsi="Times New Roman" w:eastAsia="Times New Roman" w:cs="Times New Roman"/>
          <w:b/>
          <w:bCs/>
          <w:sz w:val="20"/>
          <w:szCs w:val="20"/>
        </w:rPr>
      </w:pPr>
      <w:r w:rsidRPr="00F5391D">
        <w:rPr>
          <w:rFonts w:ascii="Arial" w:hAnsi="Arial" w:cs="Arial"/>
          <w:b/>
          <w:bCs/>
          <w:color w:val="4A4A4A"/>
          <w:sz w:val="20"/>
          <w:szCs w:val="20"/>
        </w:rPr>
        <w:t xml:space="preserve">Create </w:t>
      </w:r>
      <w:r w:rsidRPr="00F5391D" w:rsidR="00613893">
        <w:rPr>
          <w:rFonts w:ascii="Arial" w:hAnsi="Arial" w:cs="Arial"/>
          <w:b/>
          <w:bCs/>
          <w:color w:val="4A4A4A"/>
          <w:sz w:val="20"/>
          <w:szCs w:val="20"/>
        </w:rPr>
        <w:t>Merkury</w:t>
      </w:r>
      <w:r w:rsidRPr="00F5391D">
        <w:rPr>
          <w:rFonts w:ascii="Arial" w:hAnsi="Arial" w:cs="Arial"/>
          <w:b/>
          <w:bCs/>
          <w:color w:val="4A4A4A"/>
          <w:sz w:val="20"/>
          <w:szCs w:val="20"/>
        </w:rPr>
        <w:t xml:space="preserve"> source connection in the UI</w:t>
      </w:r>
    </w:p>
    <w:p w:rsidRPr="000A501F" w:rsidR="008D2509" w:rsidP="008D2509" w:rsidRDefault="008D2509" w14:paraId="31F64876" w14:textId="59240BEA">
      <w:pPr>
        <w:pStyle w:val="NormalWeb"/>
        <w:shd w:val="clear" w:color="auto" w:fill="FFFFFF"/>
        <w:rPr>
          <w:sz w:val="20"/>
          <w:szCs w:val="20"/>
        </w:rPr>
      </w:pPr>
      <w:r w:rsidRPr="000A501F">
        <w:rPr>
          <w:sz w:val="20"/>
          <w:szCs w:val="20"/>
        </w:rPr>
        <w:t>Source connectors in Adobe Experience Platform provide the ability to ingest externally sourced data on a scheduled basis. This tutorial provides steps for creating a</w:t>
      </w:r>
      <w:r w:rsidRPr="000A501F" w:rsidR="00E451A8">
        <w:rPr>
          <w:sz w:val="20"/>
          <w:szCs w:val="20"/>
        </w:rPr>
        <w:t xml:space="preserve"> Merkury</w:t>
      </w:r>
      <w:r w:rsidRPr="000A501F">
        <w:rPr>
          <w:sz w:val="20"/>
          <w:szCs w:val="20"/>
        </w:rPr>
        <w:t xml:space="preserve"> source connector using the Platform user interface.</w:t>
      </w:r>
    </w:p>
    <w:p w:rsidRPr="000A501F" w:rsidR="008D2509" w:rsidP="008D2509" w:rsidRDefault="008D2509" w14:paraId="5046A757" w14:textId="77777777">
      <w:pPr>
        <w:pStyle w:val="Heading2"/>
        <w:shd w:val="clear" w:color="auto" w:fill="FFFFFF"/>
        <w:rPr>
          <w:rFonts w:ascii="Arial" w:hAnsi="Arial" w:cs="Arial"/>
          <w:color w:val="4A4A4A"/>
          <w:sz w:val="20"/>
          <w:szCs w:val="20"/>
        </w:rPr>
      </w:pPr>
      <w:r w:rsidRPr="000A501F">
        <w:rPr>
          <w:rFonts w:ascii="Arial" w:hAnsi="Arial" w:cs="Arial"/>
          <w:color w:val="4A4A4A"/>
          <w:sz w:val="20"/>
          <w:szCs w:val="20"/>
        </w:rPr>
        <w:t>Getting started</w:t>
      </w:r>
    </w:p>
    <w:p w:rsidRPr="000A501F" w:rsidR="008D2509" w:rsidP="008D2509" w:rsidRDefault="008D2509" w14:paraId="418E9197" w14:textId="77777777">
      <w:pPr>
        <w:pStyle w:val="NormalWeb"/>
        <w:shd w:val="clear" w:color="auto" w:fill="FFFFFF"/>
        <w:rPr>
          <w:sz w:val="20"/>
          <w:szCs w:val="20"/>
        </w:rPr>
      </w:pPr>
      <w:r w:rsidRPr="000A501F">
        <w:rPr>
          <w:sz w:val="20"/>
          <w:szCs w:val="20"/>
        </w:rPr>
        <w:t>This tutorial requires a working understanding of the following components of Adobe Experience Platform:</w:t>
      </w:r>
    </w:p>
    <w:p w:rsidRPr="000A501F" w:rsidR="008D2509" w:rsidP="008D2509" w:rsidRDefault="008D2509" w14:paraId="157437A8" w14:textId="77777777">
      <w:pPr>
        <w:numPr>
          <w:ilvl w:val="0"/>
          <w:numId w:val="4"/>
        </w:numPr>
        <w:shd w:val="clear" w:color="auto" w:fill="FFFFFF"/>
        <w:spacing w:after="100" w:afterAutospacing="1" w:line="240" w:lineRule="auto"/>
        <w:rPr>
          <w:rFonts w:ascii="Arial" w:hAnsi="Arial" w:cs="Arial"/>
          <w:color w:val="4A4A4A"/>
          <w:sz w:val="20"/>
          <w:szCs w:val="20"/>
        </w:rPr>
      </w:pPr>
      <w:hyperlink w:history="1" r:id="rId8">
        <w:r w:rsidRPr="000A501F">
          <w:rPr>
            <w:rStyle w:val="Hyperlink"/>
            <w:rFonts w:ascii="Arial" w:hAnsi="Arial" w:cs="Arial"/>
            <w:color w:val="378EF0"/>
            <w:sz w:val="20"/>
            <w:szCs w:val="20"/>
          </w:rPr>
          <w:t>Experience Data Model (XDM) System</w:t>
        </w:r>
      </w:hyperlink>
      <w:r w:rsidRPr="000A501F">
        <w:rPr>
          <w:rFonts w:ascii="Arial" w:hAnsi="Arial" w:cs="Arial"/>
          <w:color w:val="4A4A4A"/>
          <w:sz w:val="20"/>
          <w:szCs w:val="20"/>
        </w:rPr>
        <w:t>: The standardized framework by which Experience Platform organizes customer experience data.</w:t>
      </w:r>
    </w:p>
    <w:p w:rsidRPr="000A501F" w:rsidR="008D2509" w:rsidP="008D2509" w:rsidRDefault="008D2509" w14:paraId="2687EDCB" w14:textId="77777777">
      <w:pPr>
        <w:numPr>
          <w:ilvl w:val="1"/>
          <w:numId w:val="4"/>
        </w:numPr>
        <w:shd w:val="clear" w:color="auto" w:fill="FFFFFF"/>
        <w:spacing w:after="100" w:afterAutospacing="1" w:line="240" w:lineRule="auto"/>
        <w:rPr>
          <w:rFonts w:ascii="Arial" w:hAnsi="Arial" w:cs="Arial"/>
          <w:color w:val="4A4A4A"/>
          <w:sz w:val="20"/>
          <w:szCs w:val="20"/>
        </w:rPr>
      </w:pPr>
      <w:hyperlink w:history="1" r:id="rId9">
        <w:r w:rsidRPr="000A501F">
          <w:rPr>
            <w:rStyle w:val="Hyperlink"/>
            <w:rFonts w:ascii="Arial" w:hAnsi="Arial" w:cs="Arial"/>
            <w:color w:val="378EF0"/>
            <w:sz w:val="20"/>
            <w:szCs w:val="20"/>
          </w:rPr>
          <w:t>Basics of schema composition</w:t>
        </w:r>
      </w:hyperlink>
      <w:r w:rsidRPr="000A501F">
        <w:rPr>
          <w:rFonts w:ascii="Arial" w:hAnsi="Arial" w:cs="Arial"/>
          <w:color w:val="4A4A4A"/>
          <w:sz w:val="20"/>
          <w:szCs w:val="20"/>
        </w:rPr>
        <w:t>: Learn about the basic building blocks of XDM schemas, including key principles and best practices in schema composition.</w:t>
      </w:r>
    </w:p>
    <w:p w:rsidRPr="000A501F" w:rsidR="008D2509" w:rsidP="008D2509" w:rsidRDefault="008D2509" w14:paraId="47BA3C58" w14:textId="77777777">
      <w:pPr>
        <w:numPr>
          <w:ilvl w:val="1"/>
          <w:numId w:val="4"/>
        </w:numPr>
        <w:shd w:val="clear" w:color="auto" w:fill="FFFFFF"/>
        <w:spacing w:after="0" w:line="240" w:lineRule="auto"/>
        <w:rPr>
          <w:rFonts w:ascii="Arial" w:hAnsi="Arial" w:cs="Arial"/>
          <w:color w:val="4A4A4A"/>
          <w:sz w:val="20"/>
          <w:szCs w:val="20"/>
        </w:rPr>
      </w:pPr>
      <w:hyperlink w:history="1" r:id="rId10">
        <w:r w:rsidRPr="000A501F">
          <w:rPr>
            <w:rStyle w:val="Hyperlink"/>
            <w:rFonts w:ascii="Arial" w:hAnsi="Arial" w:cs="Arial"/>
            <w:color w:val="378EF0"/>
            <w:sz w:val="20"/>
            <w:szCs w:val="20"/>
          </w:rPr>
          <w:t>Schema Editor tutorial</w:t>
        </w:r>
      </w:hyperlink>
      <w:r w:rsidRPr="000A501F">
        <w:rPr>
          <w:rFonts w:ascii="Arial" w:hAnsi="Arial" w:cs="Arial"/>
          <w:color w:val="4A4A4A"/>
          <w:sz w:val="20"/>
          <w:szCs w:val="20"/>
        </w:rPr>
        <w:t>: Learn how to create custom schemas using the Schema Editor UI.</w:t>
      </w:r>
    </w:p>
    <w:p w:rsidRPr="000A501F" w:rsidR="008D2509" w:rsidP="008D2509" w:rsidRDefault="008D2509" w14:paraId="4EA9CD44" w14:textId="77777777">
      <w:pPr>
        <w:numPr>
          <w:ilvl w:val="0"/>
          <w:numId w:val="4"/>
        </w:numPr>
        <w:shd w:val="clear" w:color="auto" w:fill="FFFFFF"/>
        <w:spacing w:after="0" w:line="240" w:lineRule="auto"/>
        <w:rPr>
          <w:rFonts w:ascii="Arial" w:hAnsi="Arial" w:cs="Arial"/>
          <w:color w:val="4A4A4A"/>
          <w:sz w:val="20"/>
          <w:szCs w:val="20"/>
        </w:rPr>
      </w:pPr>
      <w:hyperlink w:history="1" r:id="rId11">
        <w:r w:rsidRPr="000A501F">
          <w:rPr>
            <w:rStyle w:val="Hyperlink"/>
            <w:rFonts w:ascii="Arial" w:hAnsi="Arial" w:cs="Arial"/>
            <w:color w:val="378EF0"/>
            <w:sz w:val="20"/>
            <w:szCs w:val="20"/>
          </w:rPr>
          <w:t>Real-Time Customer Profile</w:t>
        </w:r>
      </w:hyperlink>
      <w:r w:rsidRPr="000A501F">
        <w:rPr>
          <w:rFonts w:ascii="Arial" w:hAnsi="Arial" w:cs="Arial"/>
          <w:color w:val="4A4A4A"/>
          <w:sz w:val="20"/>
          <w:szCs w:val="20"/>
        </w:rPr>
        <w:t>: Provides a unified, real-time consumer profile based on aggregated data from multiple sources.</w:t>
      </w:r>
    </w:p>
    <w:p w:rsidRPr="000A501F" w:rsidR="008D2509" w:rsidP="008D2509" w:rsidRDefault="008D2509" w14:paraId="6334869D" w14:textId="77777777">
      <w:pPr>
        <w:pStyle w:val="NormalWeb"/>
        <w:shd w:val="clear" w:color="auto" w:fill="FFFFFF"/>
        <w:rPr>
          <w:sz w:val="20"/>
          <w:szCs w:val="20"/>
        </w:rPr>
      </w:pPr>
      <w:r w:rsidRPr="000A501F">
        <w:rPr>
          <w:sz w:val="20"/>
          <w:szCs w:val="20"/>
        </w:rPr>
        <w:t>If you already have a valid S3 connection, you may skip the remainder of this document and proceed to the tutorial on </w:t>
      </w:r>
      <w:hyperlink w:history="1" r:id="rId12">
        <w:r w:rsidRPr="000A501F">
          <w:rPr>
            <w:rStyle w:val="Hyperlink"/>
            <w:color w:val="378EF0"/>
            <w:sz w:val="20"/>
            <w:szCs w:val="20"/>
          </w:rPr>
          <w:t>configuring a dataflow</w:t>
        </w:r>
      </w:hyperlink>
      <w:r w:rsidRPr="000A501F">
        <w:rPr>
          <w:sz w:val="20"/>
          <w:szCs w:val="20"/>
        </w:rPr>
        <w:t>.</w:t>
      </w:r>
    </w:p>
    <w:p w:rsidRPr="000A501F" w:rsidR="008D2509" w:rsidP="008D2509" w:rsidRDefault="008D2509" w14:paraId="711D17DD" w14:textId="77777777">
      <w:pPr>
        <w:pStyle w:val="Heading3"/>
        <w:shd w:val="clear" w:color="auto" w:fill="FFFFFF"/>
        <w:rPr>
          <w:rFonts w:ascii="Arial" w:hAnsi="Arial" w:cs="Arial"/>
          <w:sz w:val="20"/>
          <w:szCs w:val="20"/>
        </w:rPr>
      </w:pPr>
      <w:r w:rsidRPr="000A501F">
        <w:rPr>
          <w:rFonts w:ascii="Arial" w:hAnsi="Arial" w:cs="Arial"/>
          <w:sz w:val="20"/>
          <w:szCs w:val="20"/>
        </w:rPr>
        <w:t>Gather required credentials</w:t>
      </w:r>
    </w:p>
    <w:p w:rsidRPr="000A501F" w:rsidR="008D2509" w:rsidP="008D2509" w:rsidRDefault="008D2509" w14:paraId="04296988" w14:textId="39D24A94">
      <w:pPr>
        <w:pStyle w:val="NormalWeb"/>
        <w:shd w:val="clear" w:color="auto" w:fill="FFFFFF"/>
        <w:rPr>
          <w:sz w:val="20"/>
          <w:szCs w:val="20"/>
        </w:rPr>
      </w:pPr>
      <w:r w:rsidRPr="000A501F">
        <w:rPr>
          <w:sz w:val="20"/>
          <w:szCs w:val="20"/>
        </w:rPr>
        <w:t>In order to access your bucket on Platform, you need to provide valid values for the following credentials:</w:t>
      </w:r>
    </w:p>
    <w:tbl>
      <w:tblPr>
        <w:tblW w:w="16527" w:type="dxa"/>
        <w:tblCellMar>
          <w:top w:w="15" w:type="dxa"/>
          <w:left w:w="15" w:type="dxa"/>
          <w:bottom w:w="15" w:type="dxa"/>
          <w:right w:w="15" w:type="dxa"/>
        </w:tblCellMar>
        <w:tblLook w:val="04A0" w:firstRow="1" w:lastRow="0" w:firstColumn="1" w:lastColumn="0" w:noHBand="0" w:noVBand="1"/>
      </w:tblPr>
      <w:tblGrid>
        <w:gridCol w:w="1561"/>
        <w:gridCol w:w="14966"/>
      </w:tblGrid>
      <w:tr w:rsidRPr="000A501F" w:rsidR="008D2509" w:rsidTr="008D2509" w14:paraId="6DFB5BA2" w14:textId="77777777">
        <w:trPr>
          <w:tblHeader/>
        </w:trPr>
        <w:tc>
          <w:tcPr>
            <w:tcW w:w="0" w:type="auto"/>
            <w:tcBorders>
              <w:top w:val="nil"/>
              <w:left w:val="nil"/>
              <w:bottom w:val="nil"/>
              <w:right w:val="nil"/>
            </w:tcBorders>
            <w:shd w:val="clear" w:color="auto" w:fill="FAFAFA"/>
            <w:tcMar>
              <w:top w:w="120" w:type="dxa"/>
              <w:left w:w="180" w:type="dxa"/>
              <w:bottom w:w="120" w:type="dxa"/>
              <w:right w:w="180" w:type="dxa"/>
            </w:tcMar>
            <w:hideMark/>
          </w:tcPr>
          <w:p w:rsidRPr="000A501F" w:rsidR="008D2509" w:rsidRDefault="008D2509" w14:paraId="43C23DC7" w14:textId="77777777">
            <w:pPr>
              <w:jc w:val="center"/>
              <w:rPr>
                <w:b/>
                <w:bCs/>
                <w:color w:val="363636"/>
                <w:sz w:val="20"/>
                <w:szCs w:val="20"/>
              </w:rPr>
            </w:pPr>
            <w:r w:rsidRPr="000A501F">
              <w:rPr>
                <w:b/>
                <w:bCs/>
                <w:color w:val="363636"/>
                <w:sz w:val="20"/>
                <w:szCs w:val="20"/>
              </w:rPr>
              <w:t>Credential</w:t>
            </w:r>
          </w:p>
        </w:tc>
        <w:tc>
          <w:tcPr>
            <w:tcW w:w="0" w:type="auto"/>
            <w:tcBorders>
              <w:top w:val="nil"/>
              <w:left w:val="nil"/>
              <w:bottom w:val="nil"/>
              <w:right w:val="nil"/>
            </w:tcBorders>
            <w:shd w:val="clear" w:color="auto" w:fill="FFFFFF"/>
            <w:tcMar>
              <w:top w:w="120" w:type="dxa"/>
              <w:left w:w="180" w:type="dxa"/>
              <w:bottom w:w="120" w:type="dxa"/>
              <w:right w:w="180" w:type="dxa"/>
            </w:tcMar>
            <w:hideMark/>
          </w:tcPr>
          <w:p w:rsidRPr="000A501F" w:rsidR="008D2509" w:rsidP="00F5391D" w:rsidRDefault="008D2509" w14:paraId="0DC8DE0D" w14:textId="77777777">
            <w:pPr>
              <w:rPr>
                <w:b/>
                <w:bCs/>
                <w:color w:val="363636"/>
                <w:sz w:val="20"/>
                <w:szCs w:val="20"/>
              </w:rPr>
            </w:pPr>
            <w:r w:rsidRPr="000A501F">
              <w:rPr>
                <w:b/>
                <w:bCs/>
                <w:color w:val="363636"/>
                <w:sz w:val="20"/>
                <w:szCs w:val="20"/>
              </w:rPr>
              <w:t>Description</w:t>
            </w:r>
          </w:p>
        </w:tc>
      </w:tr>
      <w:tr w:rsidRPr="000A501F" w:rsidR="008D2509" w:rsidTr="008D2509" w14:paraId="290F1A5E" w14:textId="77777777">
        <w:tc>
          <w:tcPr>
            <w:tcW w:w="0" w:type="auto"/>
            <w:tcBorders>
              <w:top w:val="nil"/>
              <w:left w:val="nil"/>
              <w:bottom w:val="nil"/>
              <w:right w:val="nil"/>
            </w:tcBorders>
            <w:tcMar>
              <w:top w:w="120" w:type="dxa"/>
              <w:left w:w="180" w:type="dxa"/>
              <w:bottom w:w="120" w:type="dxa"/>
              <w:right w:w="180" w:type="dxa"/>
            </w:tcMar>
            <w:hideMark/>
          </w:tcPr>
          <w:p w:rsidRPr="000A501F" w:rsidR="008D2509" w:rsidRDefault="008D2509" w14:paraId="5EF7378E" w14:textId="052A420E">
            <w:pPr>
              <w:rPr>
                <w:color w:val="363636"/>
                <w:sz w:val="20"/>
                <w:szCs w:val="20"/>
              </w:rPr>
            </w:pPr>
            <w:proofErr w:type="spellStart"/>
            <w:r w:rsidRPr="000A501F">
              <w:rPr>
                <w:rStyle w:val="HTMLCode"/>
                <w:rFonts w:eastAsiaTheme="minorHAnsi"/>
                <w:color w:val="363636"/>
              </w:rPr>
              <w:t>AccessKey</w:t>
            </w:r>
            <w:proofErr w:type="spellEnd"/>
          </w:p>
        </w:tc>
        <w:tc>
          <w:tcPr>
            <w:tcW w:w="0" w:type="auto"/>
            <w:tcBorders>
              <w:top w:val="nil"/>
              <w:left w:val="nil"/>
              <w:bottom w:val="nil"/>
              <w:right w:val="nil"/>
            </w:tcBorders>
            <w:tcMar>
              <w:top w:w="120" w:type="dxa"/>
              <w:left w:w="180" w:type="dxa"/>
              <w:bottom w:w="120" w:type="dxa"/>
              <w:right w:w="180" w:type="dxa"/>
            </w:tcMar>
            <w:hideMark/>
          </w:tcPr>
          <w:p w:rsidRPr="000A501F" w:rsidR="008D2509" w:rsidRDefault="008D2509" w14:paraId="4D1B3D65" w14:textId="6E5A9FC4">
            <w:pPr>
              <w:rPr>
                <w:color w:val="363636"/>
                <w:sz w:val="20"/>
                <w:szCs w:val="20"/>
              </w:rPr>
            </w:pPr>
            <w:r w:rsidRPr="000A501F">
              <w:rPr>
                <w:color w:val="363636"/>
                <w:sz w:val="20"/>
                <w:szCs w:val="20"/>
              </w:rPr>
              <w:t>The access key ID for your bucket.</w:t>
            </w:r>
          </w:p>
        </w:tc>
      </w:tr>
      <w:tr w:rsidRPr="000A501F" w:rsidR="008D2509" w:rsidTr="008D2509" w14:paraId="5C78890B" w14:textId="77777777">
        <w:tc>
          <w:tcPr>
            <w:tcW w:w="0" w:type="auto"/>
            <w:tcBorders>
              <w:top w:val="nil"/>
              <w:left w:val="nil"/>
              <w:bottom w:val="nil"/>
              <w:right w:val="nil"/>
            </w:tcBorders>
            <w:shd w:val="clear" w:color="auto" w:fill="FAFAFA"/>
            <w:tcMar>
              <w:top w:w="120" w:type="dxa"/>
              <w:left w:w="180" w:type="dxa"/>
              <w:bottom w:w="120" w:type="dxa"/>
              <w:right w:w="180" w:type="dxa"/>
            </w:tcMar>
            <w:hideMark/>
          </w:tcPr>
          <w:p w:rsidRPr="000A501F" w:rsidR="008D2509" w:rsidRDefault="008D2509" w14:paraId="43735759" w14:textId="21A988DD">
            <w:pPr>
              <w:rPr>
                <w:color w:val="363636"/>
                <w:sz w:val="20"/>
                <w:szCs w:val="20"/>
              </w:rPr>
            </w:pPr>
            <w:proofErr w:type="spellStart"/>
            <w:r w:rsidRPr="000A501F">
              <w:rPr>
                <w:rStyle w:val="HTMLCode"/>
                <w:rFonts w:eastAsiaTheme="minorHAnsi"/>
                <w:color w:val="363636"/>
              </w:rPr>
              <w:t>SecretKey</w:t>
            </w:r>
            <w:proofErr w:type="spellEnd"/>
          </w:p>
        </w:tc>
        <w:tc>
          <w:tcPr>
            <w:tcW w:w="0" w:type="auto"/>
            <w:tcBorders>
              <w:top w:val="nil"/>
              <w:left w:val="nil"/>
              <w:bottom w:val="nil"/>
              <w:right w:val="nil"/>
            </w:tcBorders>
            <w:shd w:val="clear" w:color="auto" w:fill="FAFAFA"/>
            <w:tcMar>
              <w:top w:w="120" w:type="dxa"/>
              <w:left w:w="180" w:type="dxa"/>
              <w:bottom w:w="120" w:type="dxa"/>
              <w:right w:w="180" w:type="dxa"/>
            </w:tcMar>
            <w:hideMark/>
          </w:tcPr>
          <w:p w:rsidRPr="000A501F" w:rsidR="008D2509" w:rsidRDefault="008D2509" w14:paraId="3AEACAF2" w14:textId="25B005EF">
            <w:pPr>
              <w:rPr>
                <w:color w:val="363636"/>
                <w:sz w:val="20"/>
                <w:szCs w:val="20"/>
              </w:rPr>
            </w:pPr>
            <w:r w:rsidRPr="000A501F">
              <w:rPr>
                <w:color w:val="363636"/>
                <w:sz w:val="20"/>
                <w:szCs w:val="20"/>
              </w:rPr>
              <w:t>The secret key ID for your bucket.</w:t>
            </w:r>
          </w:p>
        </w:tc>
      </w:tr>
      <w:tr w:rsidRPr="000A501F" w:rsidR="008D2509" w:rsidTr="008D2509" w14:paraId="64B6653E" w14:textId="77777777">
        <w:tc>
          <w:tcPr>
            <w:tcW w:w="0" w:type="auto"/>
            <w:tcBorders>
              <w:top w:val="nil"/>
              <w:left w:val="nil"/>
              <w:bottom w:val="nil"/>
              <w:right w:val="nil"/>
            </w:tcBorders>
            <w:shd w:val="clear" w:color="auto" w:fill="FAFAFA"/>
            <w:tcMar>
              <w:top w:w="120" w:type="dxa"/>
              <w:left w:w="180" w:type="dxa"/>
              <w:bottom w:w="120" w:type="dxa"/>
              <w:right w:w="180" w:type="dxa"/>
            </w:tcMar>
            <w:hideMark/>
          </w:tcPr>
          <w:p w:rsidRPr="000A501F" w:rsidR="008D2509" w:rsidRDefault="008D2509" w14:paraId="40A39405" w14:textId="77777777">
            <w:pPr>
              <w:rPr>
                <w:color w:val="363636"/>
                <w:sz w:val="20"/>
                <w:szCs w:val="20"/>
              </w:rPr>
            </w:pPr>
            <w:proofErr w:type="spellStart"/>
            <w:r w:rsidRPr="000A501F">
              <w:rPr>
                <w:rStyle w:val="HTMLCode"/>
                <w:rFonts w:eastAsiaTheme="minorHAnsi"/>
                <w:color w:val="363636"/>
              </w:rPr>
              <w:t>bucketName</w:t>
            </w:r>
            <w:proofErr w:type="spellEnd"/>
          </w:p>
        </w:tc>
        <w:tc>
          <w:tcPr>
            <w:tcW w:w="0" w:type="auto"/>
            <w:tcBorders>
              <w:top w:val="nil"/>
              <w:left w:val="nil"/>
              <w:bottom w:val="nil"/>
              <w:right w:val="nil"/>
            </w:tcBorders>
            <w:shd w:val="clear" w:color="auto" w:fill="FAFAFA"/>
            <w:tcMar>
              <w:top w:w="120" w:type="dxa"/>
              <w:left w:w="180" w:type="dxa"/>
              <w:bottom w:w="120" w:type="dxa"/>
              <w:right w:w="180" w:type="dxa"/>
            </w:tcMar>
            <w:hideMark/>
          </w:tcPr>
          <w:p w:rsidRPr="000A501F" w:rsidR="008D2509" w:rsidRDefault="008D2509" w14:paraId="5E725F14" w14:textId="133BC5C9">
            <w:pPr>
              <w:rPr>
                <w:color w:val="363636"/>
                <w:sz w:val="20"/>
                <w:szCs w:val="20"/>
              </w:rPr>
            </w:pPr>
            <w:r w:rsidRPr="000A501F">
              <w:rPr>
                <w:color w:val="363636"/>
                <w:sz w:val="20"/>
                <w:szCs w:val="20"/>
              </w:rPr>
              <w:t>The bucket contains your data and its corresponding descriptive metadata. Your S3 bucket name must be between three and 63 characters long and must begin and end with either a letter or a number. The bucket name can only have lowercase letters, numbers, or hyphens (</w:t>
            </w:r>
            <w:r w:rsidRPr="000A501F">
              <w:rPr>
                <w:rStyle w:val="HTMLCode"/>
                <w:rFonts w:eastAsiaTheme="minorHAnsi"/>
                <w:color w:val="363636"/>
              </w:rPr>
              <w:t>-</w:t>
            </w:r>
            <w:r w:rsidRPr="000A501F">
              <w:rPr>
                <w:color w:val="363636"/>
                <w:sz w:val="20"/>
                <w:szCs w:val="20"/>
              </w:rPr>
              <w:t>), and cannot be formatted as an IP address.</w:t>
            </w:r>
          </w:p>
        </w:tc>
      </w:tr>
    </w:tbl>
    <w:p w:rsidRPr="000A501F" w:rsidR="008D2509" w:rsidP="008D2509" w:rsidRDefault="008D2509" w14:paraId="7BE8F095" w14:textId="6B2D1CA6">
      <w:pPr>
        <w:pStyle w:val="Heading2"/>
        <w:shd w:val="clear" w:color="auto" w:fill="FFFFFF"/>
        <w:rPr>
          <w:rFonts w:ascii="Arial" w:hAnsi="Arial" w:cs="Arial"/>
          <w:color w:val="4A4A4A"/>
          <w:sz w:val="20"/>
          <w:szCs w:val="20"/>
        </w:rPr>
      </w:pPr>
      <w:r w:rsidRPr="000A501F">
        <w:rPr>
          <w:rFonts w:ascii="Arial" w:hAnsi="Arial" w:cs="Arial"/>
          <w:color w:val="4A4A4A"/>
          <w:sz w:val="20"/>
          <w:szCs w:val="20"/>
        </w:rPr>
        <w:t xml:space="preserve">Connect your </w:t>
      </w:r>
      <w:r w:rsidRPr="000A501F" w:rsidR="00E451A8">
        <w:rPr>
          <w:rFonts w:ascii="Arial" w:hAnsi="Arial" w:cs="Arial"/>
          <w:color w:val="4A4A4A"/>
          <w:sz w:val="20"/>
          <w:szCs w:val="20"/>
        </w:rPr>
        <w:t>Merkury</w:t>
      </w:r>
      <w:r w:rsidRPr="000A501F">
        <w:rPr>
          <w:rFonts w:ascii="Arial" w:hAnsi="Arial" w:cs="Arial"/>
          <w:color w:val="4A4A4A"/>
          <w:sz w:val="20"/>
          <w:szCs w:val="20"/>
        </w:rPr>
        <w:t xml:space="preserve"> </w:t>
      </w:r>
      <w:r w:rsidR="00A313E3">
        <w:rPr>
          <w:rFonts w:ascii="Arial" w:hAnsi="Arial" w:cs="Arial"/>
          <w:color w:val="4A4A4A"/>
          <w:sz w:val="20"/>
          <w:szCs w:val="20"/>
        </w:rPr>
        <w:t>A</w:t>
      </w:r>
      <w:r w:rsidRPr="000A501F">
        <w:rPr>
          <w:rFonts w:ascii="Arial" w:hAnsi="Arial" w:cs="Arial"/>
          <w:color w:val="4A4A4A"/>
          <w:sz w:val="20"/>
          <w:szCs w:val="20"/>
        </w:rPr>
        <w:t>ccount</w:t>
      </w:r>
    </w:p>
    <w:p w:rsidRPr="000A501F" w:rsidR="008D2509" w:rsidP="008D2509" w:rsidRDefault="008D2509" w14:paraId="326289BA" w14:textId="77777777">
      <w:pPr>
        <w:pStyle w:val="NormalWeb"/>
        <w:shd w:val="clear" w:color="auto" w:fill="FFFFFF"/>
        <w:rPr>
          <w:sz w:val="20"/>
          <w:szCs w:val="20"/>
        </w:rPr>
      </w:pPr>
      <w:r w:rsidRPr="000A501F">
        <w:rPr>
          <w:sz w:val="20"/>
          <w:szCs w:val="20"/>
        </w:rPr>
        <w:t>In the Platform UI, select </w:t>
      </w:r>
      <w:r w:rsidRPr="000A501F">
        <w:rPr>
          <w:rStyle w:val="Strong"/>
          <w:color w:val="363636"/>
          <w:sz w:val="20"/>
          <w:szCs w:val="20"/>
        </w:rPr>
        <w:t>Sources</w:t>
      </w:r>
      <w:r w:rsidRPr="000A501F">
        <w:rPr>
          <w:sz w:val="20"/>
          <w:szCs w:val="20"/>
        </w:rPr>
        <w:t> from the left navigation bar to access the Sources workspace. The Catalog screen displays a variety of sources for which you can create an account with.</w:t>
      </w:r>
    </w:p>
    <w:p w:rsidRPr="000A501F" w:rsidR="008D2509" w:rsidP="008D2509" w:rsidRDefault="008D2509" w14:paraId="094A7951" w14:textId="3EC50297">
      <w:pPr>
        <w:pStyle w:val="NormalWeb"/>
        <w:shd w:val="clear" w:color="auto" w:fill="FFFFFF"/>
        <w:rPr>
          <w:sz w:val="20"/>
          <w:szCs w:val="20"/>
        </w:rPr>
      </w:pPr>
      <w:r w:rsidRPr="000A501F">
        <w:rPr>
          <w:sz w:val="20"/>
          <w:szCs w:val="20"/>
        </w:rPr>
        <w:t>You can select the</w:t>
      </w:r>
      <w:r w:rsidR="00A2282C">
        <w:rPr>
          <w:sz w:val="20"/>
          <w:szCs w:val="20"/>
        </w:rPr>
        <w:t xml:space="preserve"> Enrichm</w:t>
      </w:r>
      <w:r w:rsidR="00865DC6">
        <w:rPr>
          <w:sz w:val="20"/>
          <w:szCs w:val="20"/>
        </w:rPr>
        <w:t>en</w:t>
      </w:r>
      <w:r w:rsidR="00A2282C">
        <w:rPr>
          <w:sz w:val="20"/>
          <w:szCs w:val="20"/>
        </w:rPr>
        <w:t xml:space="preserve">t </w:t>
      </w:r>
      <w:r w:rsidRPr="000A501F">
        <w:rPr>
          <w:sz w:val="20"/>
          <w:szCs w:val="20"/>
        </w:rPr>
        <w:t>category from the catalog on the left-hand side of your screen. Alternatively, you can find the specific source you wish to work with using the search option.</w:t>
      </w:r>
    </w:p>
    <w:p w:rsidR="008D2509" w:rsidP="008D2509" w:rsidRDefault="008D2509" w14:paraId="091CDC9D" w14:textId="0719C637">
      <w:pPr>
        <w:pStyle w:val="NormalWeb"/>
        <w:shd w:val="clear" w:color="auto" w:fill="FFFFFF"/>
      </w:pPr>
      <w:r w:rsidRPr="1ED8B030" w:rsidR="008D2509">
        <w:rPr>
          <w:sz w:val="20"/>
          <w:szCs w:val="20"/>
        </w:rPr>
        <w:t>Under the </w:t>
      </w:r>
      <w:r w:rsidRPr="1ED8B030" w:rsidR="00865DC6">
        <w:rPr>
          <w:b w:val="1"/>
          <w:bCs w:val="1"/>
          <w:sz w:val="20"/>
          <w:szCs w:val="20"/>
        </w:rPr>
        <w:t>Enrichment</w:t>
      </w:r>
      <w:r w:rsidRPr="1ED8B030" w:rsidR="00865DC6">
        <w:rPr>
          <w:sz w:val="20"/>
          <w:szCs w:val="20"/>
        </w:rPr>
        <w:t xml:space="preserve"> </w:t>
      </w:r>
      <w:r w:rsidRPr="1ED8B030" w:rsidR="008D2509">
        <w:rPr>
          <w:sz w:val="20"/>
          <w:szCs w:val="20"/>
        </w:rPr>
        <w:t>category, select </w:t>
      </w:r>
      <w:r w:rsidRPr="1ED8B030" w:rsidR="00E451A8">
        <w:rPr>
          <w:rStyle w:val="Strong"/>
          <w:color w:val="363636"/>
          <w:sz w:val="20"/>
          <w:szCs w:val="20"/>
        </w:rPr>
        <w:t>Merkury</w:t>
      </w:r>
      <w:r w:rsidRPr="1ED8B030" w:rsidR="008D2509">
        <w:rPr>
          <w:sz w:val="20"/>
          <w:szCs w:val="20"/>
        </w:rPr>
        <w:t> and then</w:t>
      </w:r>
      <w:r w:rsidR="008D2509">
        <w:rPr/>
        <w:t xml:space="preserve"> select </w:t>
      </w:r>
      <w:r w:rsidRPr="1ED8B030" w:rsidR="008D2509">
        <w:rPr>
          <w:rStyle w:val="Strong"/>
          <w:color w:val="363636"/>
        </w:rPr>
        <w:t>Add data</w:t>
      </w:r>
      <w:r w:rsidR="008D2509">
        <w:rPr/>
        <w:t>.</w:t>
      </w:r>
    </w:p>
    <w:p w:rsidR="000738EA" w:rsidP="1ED8B030" w:rsidRDefault="00445F9A" w14:paraId="33550B96" w14:textId="6EFA3646">
      <w:pPr>
        <w:pStyle w:val="NormalWeb"/>
        <w:shd w:val="clear" w:color="auto" w:fill="FFFFFF" w:themeFill="background1"/>
      </w:pPr>
    </w:p>
    <w:p w:rsidR="000738EA" w:rsidP="1ED8B030" w:rsidRDefault="00445F9A" w14:paraId="7B02D7AF" w14:textId="7814C69A">
      <w:pPr>
        <w:pStyle w:val="NormalWeb"/>
      </w:pPr>
      <w:r w:rsidR="0B8B745A">
        <w:drawing>
          <wp:inline wp14:editId="38FE96E6" wp14:anchorId="58FFC258">
            <wp:extent cx="5805714" cy="2540000"/>
            <wp:effectExtent l="0" t="0" r="0" b="0"/>
            <wp:docPr id="781317034" name="" title=""/>
            <wp:cNvGraphicFramePr>
              <a:graphicFrameLocks noChangeAspect="1"/>
            </wp:cNvGraphicFramePr>
            <a:graphic>
              <a:graphicData uri="http://schemas.openxmlformats.org/drawingml/2006/picture">
                <pic:pic>
                  <pic:nvPicPr>
                    <pic:cNvPr id="0" name=""/>
                    <pic:cNvPicPr/>
                  </pic:nvPicPr>
                  <pic:blipFill>
                    <a:blip r:embed="R57886364229443c5">
                      <a:extLst>
                        <a:ext xmlns:a="http://schemas.openxmlformats.org/drawingml/2006/main" uri="{28A0092B-C50C-407E-A947-70E740481C1C}">
                          <a14:useLocalDpi val="0"/>
                        </a:ext>
                      </a:extLst>
                    </a:blip>
                    <a:stretch>
                      <a:fillRect/>
                    </a:stretch>
                  </pic:blipFill>
                  <pic:spPr>
                    <a:xfrm>
                      <a:off x="0" y="0"/>
                      <a:ext cx="5805714" cy="2540000"/>
                    </a:xfrm>
                    <a:prstGeom prst="rect">
                      <a:avLst/>
                    </a:prstGeom>
                  </pic:spPr>
                </pic:pic>
              </a:graphicData>
            </a:graphic>
          </wp:inline>
        </w:drawing>
      </w:r>
    </w:p>
    <w:p w:rsidR="1ED8B030" w:rsidP="1ED8B030" w:rsidRDefault="1ED8B030" w14:paraId="68AE979E" w14:textId="298A2C7F">
      <w:pPr>
        <w:pStyle w:val="NormalWeb"/>
      </w:pPr>
    </w:p>
    <w:p w:rsidRPr="0069071F" w:rsidR="00E451A8" w:rsidP="1ED8B030" w:rsidRDefault="00E451A8" w14:paraId="19213714" w14:textId="263F196A">
      <w:pPr>
        <w:rPr>
          <w:rFonts w:ascii="Arial" w:hAnsi="Arial" w:cs="Arial"/>
          <w:sz w:val="20"/>
          <w:szCs w:val="20"/>
        </w:rPr>
      </w:pPr>
      <w:r w:rsidRPr="1ED8B030" w:rsidR="00E451A8">
        <w:rPr>
          <w:sz w:val="20"/>
          <w:szCs w:val="20"/>
        </w:rPr>
        <w:t>The </w:t>
      </w:r>
      <w:r w:rsidRPr="1ED8B030" w:rsidR="00E451A8">
        <w:rPr>
          <w:rStyle w:val="Strong"/>
          <w:color w:val="363636"/>
          <w:sz w:val="20"/>
          <w:szCs w:val="20"/>
        </w:rPr>
        <w:t xml:space="preserve">Connect to </w:t>
      </w:r>
      <w:r w:rsidRPr="1ED8B030" w:rsidR="00E451A8">
        <w:rPr>
          <w:rStyle w:val="Strong"/>
          <w:color w:val="363636"/>
          <w:sz w:val="20"/>
          <w:szCs w:val="20"/>
        </w:rPr>
        <w:t>Merkury</w:t>
      </w:r>
      <w:r w:rsidRPr="1ED8B030" w:rsidR="00E451A8">
        <w:rPr>
          <w:sz w:val="20"/>
          <w:szCs w:val="20"/>
        </w:rPr>
        <w:t> page appears. On this page, you can either use new credentials or existing credentials.</w:t>
      </w:r>
    </w:p>
    <w:p w:rsidRPr="0069071F" w:rsidR="00E451A8" w:rsidP="1ED8B030" w:rsidRDefault="00E451A8" w14:paraId="228D5801" w14:textId="4E7A9741">
      <w:pPr>
        <w:rPr>
          <w:sz w:val="20"/>
          <w:szCs w:val="20"/>
        </w:rPr>
      </w:pPr>
      <w:r w:rsidRPr="1ED8B030" w:rsidR="00E451A8">
        <w:rPr>
          <w:rFonts w:ascii="Arial" w:hAnsi="Arial" w:cs="Arial"/>
          <w:sz w:val="20"/>
          <w:szCs w:val="20"/>
        </w:rPr>
        <w:t>New account</w:t>
      </w:r>
    </w:p>
    <w:p w:rsidRPr="0069071F" w:rsidR="00E451A8" w:rsidP="1ED8B030" w:rsidRDefault="00E451A8" w14:paraId="07785B43" w14:textId="4C47F231">
      <w:pPr>
        <w:rPr>
          <w:sz w:val="20"/>
          <w:szCs w:val="20"/>
        </w:rPr>
      </w:pPr>
      <w:r w:rsidRPr="1ED8B030" w:rsidR="00E451A8">
        <w:rPr>
          <w:sz w:val="20"/>
          <w:szCs w:val="20"/>
        </w:rPr>
        <w:t>If you are using new credentials, select </w:t>
      </w:r>
      <w:r w:rsidRPr="1ED8B030" w:rsidR="00E451A8">
        <w:rPr>
          <w:rStyle w:val="Strong"/>
          <w:color w:val="363636"/>
          <w:sz w:val="20"/>
          <w:szCs w:val="20"/>
        </w:rPr>
        <w:t>new</w:t>
      </w:r>
      <w:r w:rsidRPr="1ED8B030" w:rsidR="00E451A8">
        <w:rPr>
          <w:rStyle w:val="Strong"/>
          <w:color w:val="363636"/>
          <w:sz w:val="20"/>
          <w:szCs w:val="20"/>
        </w:rPr>
        <w:t xml:space="preserve"> account</w:t>
      </w:r>
      <w:r w:rsidRPr="1ED8B030" w:rsidR="00E451A8">
        <w:rPr>
          <w:sz w:val="20"/>
          <w:szCs w:val="20"/>
        </w:rPr>
        <w:t xml:space="preserve">. On the input form that appears, </w:t>
      </w:r>
      <w:r w:rsidRPr="1ED8B030" w:rsidR="00E451A8">
        <w:rPr>
          <w:sz w:val="20"/>
          <w:szCs w:val="20"/>
        </w:rPr>
        <w:t>provide</w:t>
      </w:r>
      <w:r w:rsidRPr="1ED8B030" w:rsidR="00E451A8">
        <w:rPr>
          <w:sz w:val="20"/>
          <w:szCs w:val="20"/>
        </w:rPr>
        <w:t xml:space="preserve"> a name, an optional description, and your </w:t>
      </w:r>
      <w:r w:rsidRPr="1ED8B030" w:rsidR="00E451A8">
        <w:rPr>
          <w:sz w:val="20"/>
          <w:szCs w:val="20"/>
        </w:rPr>
        <w:t>Merkury</w:t>
      </w:r>
      <w:r w:rsidRPr="1ED8B030" w:rsidR="00E451A8">
        <w:rPr>
          <w:sz w:val="20"/>
          <w:szCs w:val="20"/>
        </w:rPr>
        <w:t xml:space="preserve"> credentials. When finished, select </w:t>
      </w:r>
      <w:r w:rsidRPr="1ED8B030" w:rsidR="00E451A8">
        <w:rPr>
          <w:rStyle w:val="Strong"/>
          <w:color w:val="363636"/>
          <w:sz w:val="20"/>
          <w:szCs w:val="20"/>
        </w:rPr>
        <w:t>Connect to source</w:t>
      </w:r>
      <w:r w:rsidRPr="1ED8B030" w:rsidR="00E451A8">
        <w:rPr>
          <w:sz w:val="20"/>
          <w:szCs w:val="20"/>
        </w:rPr>
        <w:t xml:space="preserve"> and then allow some time for the new connection to </w:t>
      </w:r>
      <w:r w:rsidRPr="1ED8B030" w:rsidR="00E451A8">
        <w:rPr>
          <w:sz w:val="20"/>
          <w:szCs w:val="20"/>
        </w:rPr>
        <w:t>establish</w:t>
      </w:r>
      <w:r w:rsidRPr="1ED8B030" w:rsidR="00E451A8">
        <w:rPr>
          <w:sz w:val="20"/>
          <w:szCs w:val="20"/>
        </w:rPr>
        <w:t>.</w:t>
      </w:r>
    </w:p>
    <w:p w:rsidR="001D5BB1" w:rsidP="1ED8B030" w:rsidRDefault="005A115C" w14:paraId="06681825" w14:textId="0C40C496">
      <w:pPr>
        <w:pStyle w:val="Normal"/>
      </w:pPr>
      <w:r w:rsidR="5192809D">
        <w:drawing>
          <wp:inline wp14:editId="5DE28D42" wp14:anchorId="044973D7">
            <wp:extent cx="4572000" cy="4029075"/>
            <wp:effectExtent l="0" t="0" r="0" b="0"/>
            <wp:docPr id="443567347" name="" title=""/>
            <wp:cNvGraphicFramePr>
              <a:graphicFrameLocks noChangeAspect="1"/>
            </wp:cNvGraphicFramePr>
            <a:graphic>
              <a:graphicData uri="http://schemas.openxmlformats.org/drawingml/2006/picture">
                <pic:pic>
                  <pic:nvPicPr>
                    <pic:cNvPr id="0" name=""/>
                    <pic:cNvPicPr/>
                  </pic:nvPicPr>
                  <pic:blipFill>
                    <a:blip r:embed="R454ba38d87434c59">
                      <a:extLst>
                        <a:ext xmlns:a="http://schemas.openxmlformats.org/drawingml/2006/main" uri="{28A0092B-C50C-407E-A947-70E740481C1C}">
                          <a14:useLocalDpi val="0"/>
                        </a:ext>
                      </a:extLst>
                    </a:blip>
                    <a:stretch>
                      <a:fillRect/>
                    </a:stretch>
                  </pic:blipFill>
                  <pic:spPr>
                    <a:xfrm>
                      <a:off x="0" y="0"/>
                      <a:ext cx="4572000" cy="4029075"/>
                    </a:xfrm>
                    <a:prstGeom prst="rect">
                      <a:avLst/>
                    </a:prstGeom>
                  </pic:spPr>
                </pic:pic>
              </a:graphicData>
            </a:graphic>
          </wp:inline>
        </w:drawing>
      </w:r>
      <w:r>
        <w:tab/>
      </w:r>
      <w:r>
        <w:tab/>
      </w:r>
      <w:r>
        <w:tab/>
      </w:r>
      <w:r>
        <w:tab/>
      </w:r>
      <w:r>
        <w:tab/>
      </w:r>
    </w:p>
    <w:p w:rsidR="00E451A8" w:rsidP="00E451A8" w:rsidRDefault="00E451A8" w14:paraId="6679FDEE" w14:textId="77777777">
      <w:pPr>
        <w:pStyle w:val="Heading3"/>
        <w:shd w:val="clear" w:color="auto" w:fill="FFFFFF"/>
        <w:rPr>
          <w:rFonts w:ascii="Arial" w:hAnsi="Arial" w:cs="Arial"/>
        </w:rPr>
      </w:pPr>
      <w:r>
        <w:rPr>
          <w:rFonts w:ascii="Arial" w:hAnsi="Arial" w:cs="Arial"/>
        </w:rPr>
        <w:t>Existing account</w:t>
      </w:r>
    </w:p>
    <w:p w:rsidRPr="0069071F" w:rsidR="00E451A8" w:rsidP="00E451A8" w:rsidRDefault="00E451A8" w14:paraId="710F777D" w14:textId="37756448">
      <w:pPr>
        <w:pStyle w:val="NormalWeb"/>
        <w:shd w:val="clear" w:color="auto" w:fill="FFFFFF"/>
        <w:rPr>
          <w:sz w:val="20"/>
          <w:szCs w:val="20"/>
        </w:rPr>
      </w:pPr>
      <w:r w:rsidRPr="1ED8B030" w:rsidR="00E451A8">
        <w:rPr>
          <w:sz w:val="20"/>
          <w:szCs w:val="20"/>
        </w:rPr>
        <w:t xml:space="preserve">To connect an existing account, select </w:t>
      </w:r>
      <w:r w:rsidRPr="1ED8B030" w:rsidR="00E451A8">
        <w:rPr>
          <w:sz w:val="20"/>
          <w:szCs w:val="20"/>
        </w:rPr>
        <w:t>Merkury</w:t>
      </w:r>
      <w:r w:rsidRPr="1ED8B030" w:rsidR="00E451A8">
        <w:rPr>
          <w:sz w:val="20"/>
          <w:szCs w:val="20"/>
        </w:rPr>
        <w:t xml:space="preserve"> account you want to connect with, then select </w:t>
      </w:r>
      <w:r w:rsidRPr="1ED8B030" w:rsidR="00E451A8">
        <w:rPr>
          <w:rStyle w:val="Strong"/>
          <w:color w:val="363636"/>
          <w:sz w:val="20"/>
          <w:szCs w:val="20"/>
        </w:rPr>
        <w:t>Next</w:t>
      </w:r>
      <w:r w:rsidRPr="1ED8B030" w:rsidR="00E451A8">
        <w:rPr>
          <w:sz w:val="20"/>
          <w:szCs w:val="20"/>
        </w:rPr>
        <w:t> to proceed.</w:t>
      </w:r>
    </w:p>
    <w:p w:rsidR="00965659" w:rsidP="1ED8B030" w:rsidRDefault="005B4538" w14:paraId="5C8C24FA" w14:textId="3C452969">
      <w:pPr>
        <w:pStyle w:val="Normal"/>
      </w:pPr>
      <w:r w:rsidR="7CE20470">
        <w:drawing>
          <wp:inline wp14:editId="08B2763E" wp14:anchorId="33CB1AFC">
            <wp:extent cx="6348996" cy="1825336"/>
            <wp:effectExtent l="0" t="0" r="0" b="0"/>
            <wp:docPr id="2110094593" name="" title=""/>
            <wp:cNvGraphicFramePr>
              <a:graphicFrameLocks noChangeAspect="1"/>
            </wp:cNvGraphicFramePr>
            <a:graphic>
              <a:graphicData uri="http://schemas.openxmlformats.org/drawingml/2006/picture">
                <pic:pic>
                  <pic:nvPicPr>
                    <pic:cNvPr id="0" name=""/>
                    <pic:cNvPicPr/>
                  </pic:nvPicPr>
                  <pic:blipFill>
                    <a:blip r:embed="R86d574b003f44075">
                      <a:extLst>
                        <a:ext xmlns:a="http://schemas.openxmlformats.org/drawingml/2006/main" uri="{28A0092B-C50C-407E-A947-70E740481C1C}">
                          <a14:useLocalDpi val="0"/>
                        </a:ext>
                      </a:extLst>
                    </a:blip>
                    <a:stretch>
                      <a:fillRect/>
                    </a:stretch>
                  </pic:blipFill>
                  <pic:spPr>
                    <a:xfrm>
                      <a:off x="0" y="0"/>
                      <a:ext cx="6348996" cy="1825336"/>
                    </a:xfrm>
                    <a:prstGeom prst="rect">
                      <a:avLst/>
                    </a:prstGeom>
                  </pic:spPr>
                </pic:pic>
              </a:graphicData>
            </a:graphic>
          </wp:inline>
        </w:drawing>
      </w:r>
    </w:p>
    <w:p w:rsidRPr="00965659" w:rsidR="00F43EB8" w:rsidP="1ED8B030" w:rsidRDefault="00F43EB8" w14:paraId="59538588" w14:textId="293CCF85">
      <w:pPr>
        <w:rPr>
          <w:rFonts w:ascii="Arial" w:hAnsi="Arial" w:cs="Arial"/>
          <w:b w:val="1"/>
          <w:bCs w:val="1"/>
          <w:color w:val="4A4A4A"/>
          <w:sz w:val="20"/>
          <w:szCs w:val="20"/>
        </w:rPr>
      </w:pPr>
    </w:p>
    <w:p w:rsidRPr="00965659" w:rsidR="00F43EB8" w:rsidP="1ED8B030" w:rsidRDefault="00F43EB8" w14:paraId="32358A37" w14:textId="3928ED5D">
      <w:pPr>
        <w:pStyle w:val="Normal"/>
        <w:rPr>
          <w:b w:val="1"/>
          <w:bCs w:val="1"/>
        </w:rPr>
      </w:pPr>
      <w:r w:rsidRPr="1ED8B030" w:rsidR="00F43EB8">
        <w:rPr>
          <w:rFonts w:ascii="Arial" w:hAnsi="Arial" w:cs="Arial"/>
          <w:b w:val="1"/>
          <w:bCs w:val="1"/>
          <w:color w:val="4A4A4A"/>
          <w:sz w:val="20"/>
          <w:szCs w:val="20"/>
        </w:rPr>
        <w:t>Configure a dataflow to ingest batch data from a cloud storage source in the UI</w:t>
      </w:r>
    </w:p>
    <w:p w:rsidRPr="0069071F" w:rsidR="00F43EB8" w:rsidP="00F43EB8" w:rsidRDefault="00F43EB8" w14:paraId="4B0440CA" w14:textId="23C672F2">
      <w:pPr>
        <w:pStyle w:val="NormalWeb"/>
        <w:shd w:val="clear" w:color="auto" w:fill="FFFFFF"/>
        <w:rPr>
          <w:sz w:val="20"/>
          <w:szCs w:val="20"/>
        </w:rPr>
      </w:pPr>
      <w:r w:rsidRPr="0069071F">
        <w:rPr>
          <w:sz w:val="20"/>
          <w:szCs w:val="20"/>
        </w:rPr>
        <w:t>This tutorial provides steps on how to configure a dataflow to bring batch data from your source</w:t>
      </w:r>
      <w:r w:rsidR="00FB76D5">
        <w:rPr>
          <w:sz w:val="20"/>
          <w:szCs w:val="20"/>
        </w:rPr>
        <w:t xml:space="preserve"> connector </w:t>
      </w:r>
      <w:r w:rsidRPr="0069071F">
        <w:rPr>
          <w:sz w:val="20"/>
          <w:szCs w:val="20"/>
        </w:rPr>
        <w:t xml:space="preserve"> to Adobe Experience Platform.</w:t>
      </w:r>
    </w:p>
    <w:p w:rsidRPr="0069071F" w:rsidR="00F43EB8" w:rsidP="00F43EB8" w:rsidRDefault="00F43EB8" w14:paraId="7D3652EE" w14:textId="77777777">
      <w:pPr>
        <w:pStyle w:val="Heading2"/>
        <w:shd w:val="clear" w:color="auto" w:fill="FFFFFF"/>
        <w:rPr>
          <w:rFonts w:ascii="Arial" w:hAnsi="Arial" w:cs="Arial"/>
          <w:color w:val="4A4A4A"/>
          <w:sz w:val="20"/>
          <w:szCs w:val="20"/>
        </w:rPr>
      </w:pPr>
      <w:r w:rsidRPr="0069071F">
        <w:rPr>
          <w:rFonts w:ascii="Arial" w:hAnsi="Arial" w:cs="Arial"/>
          <w:color w:val="4A4A4A"/>
          <w:sz w:val="20"/>
          <w:szCs w:val="20"/>
        </w:rPr>
        <w:t>Getting started</w:t>
      </w:r>
    </w:p>
    <w:p w:rsidRPr="0069071F" w:rsidR="00F43EB8" w:rsidP="00F43EB8" w:rsidRDefault="00F43EB8" w14:paraId="28187497" w14:textId="77777777">
      <w:pPr>
        <w:shd w:val="clear" w:color="auto" w:fill="FFFFFF"/>
        <w:rPr>
          <w:rFonts w:ascii="Arial" w:hAnsi="Arial" w:cs="Arial"/>
          <w:b/>
          <w:bCs/>
          <w:color w:val="000000"/>
          <w:sz w:val="20"/>
          <w:szCs w:val="20"/>
        </w:rPr>
      </w:pPr>
      <w:r w:rsidRPr="0069071F">
        <w:rPr>
          <w:rFonts w:ascii="Arial" w:hAnsi="Arial" w:cs="Arial"/>
          <w:b/>
          <w:bCs/>
          <w:color w:val="000000"/>
          <w:sz w:val="20"/>
          <w:szCs w:val="20"/>
        </w:rPr>
        <w:t>NOTE</w:t>
      </w:r>
    </w:p>
    <w:p w:rsidRPr="0069071F" w:rsidR="00F43EB8" w:rsidP="00F43EB8" w:rsidRDefault="00F43EB8" w14:paraId="4D3D8FB5" w14:textId="18B731F7">
      <w:pPr>
        <w:pStyle w:val="NormalWeb"/>
        <w:shd w:val="clear" w:color="auto" w:fill="FFFFFF"/>
        <w:spacing w:after="0" w:afterAutospacing="0"/>
        <w:rPr>
          <w:rFonts w:ascii="Arial" w:hAnsi="Arial" w:cs="Arial"/>
          <w:color w:val="000000"/>
          <w:sz w:val="20"/>
          <w:szCs w:val="20"/>
        </w:rPr>
      </w:pPr>
      <w:r w:rsidRPr="0069071F">
        <w:rPr>
          <w:rFonts w:ascii="Arial" w:hAnsi="Arial" w:cs="Arial"/>
          <w:color w:val="000000"/>
          <w:sz w:val="20"/>
          <w:szCs w:val="20"/>
        </w:rPr>
        <w:t>In order to create a dataflow to bring batch data from a cloud storage, you must already have access to an authenticated cloud storage source. If you do not have access, go to the </w:t>
      </w:r>
      <w:hyperlink w:history="1" w:anchor="cloud-storage" r:id="rId16">
        <w:r w:rsidRPr="0069071F">
          <w:rPr>
            <w:rStyle w:val="Hyperlink"/>
            <w:rFonts w:ascii="Arial" w:hAnsi="Arial" w:cs="Arial"/>
            <w:color w:val="378EF0"/>
            <w:sz w:val="20"/>
            <w:szCs w:val="20"/>
          </w:rPr>
          <w:t>sources overview</w:t>
        </w:r>
      </w:hyperlink>
      <w:r w:rsidRPr="0069071F">
        <w:rPr>
          <w:rFonts w:ascii="Arial" w:hAnsi="Arial" w:cs="Arial"/>
          <w:color w:val="000000"/>
          <w:sz w:val="20"/>
          <w:szCs w:val="20"/>
        </w:rPr>
        <w:t> for a list of sources that you can create an account with.</w:t>
      </w:r>
    </w:p>
    <w:p w:rsidRPr="0069071F" w:rsidR="00F43EB8" w:rsidP="00F43EB8" w:rsidRDefault="00F43EB8" w14:paraId="4DBEFE33" w14:textId="77777777">
      <w:pPr>
        <w:pStyle w:val="NormalWeb"/>
        <w:shd w:val="clear" w:color="auto" w:fill="FFFFFF"/>
        <w:rPr>
          <w:sz w:val="20"/>
          <w:szCs w:val="20"/>
        </w:rPr>
      </w:pPr>
      <w:r w:rsidRPr="0069071F">
        <w:rPr>
          <w:sz w:val="20"/>
          <w:szCs w:val="20"/>
        </w:rPr>
        <w:t>This tutorial requires a working understanding of the following components of Experience Platform:</w:t>
      </w:r>
    </w:p>
    <w:p w:rsidRPr="0069071F" w:rsidR="00F43EB8" w:rsidP="00F43EB8" w:rsidRDefault="00F43EB8" w14:paraId="332AD680" w14:textId="77777777">
      <w:pPr>
        <w:numPr>
          <w:ilvl w:val="0"/>
          <w:numId w:val="5"/>
        </w:numPr>
        <w:shd w:val="clear" w:color="auto" w:fill="FFFFFF"/>
        <w:spacing w:after="100" w:afterAutospacing="1" w:line="240" w:lineRule="auto"/>
        <w:rPr>
          <w:rFonts w:ascii="Arial" w:hAnsi="Arial" w:cs="Arial"/>
          <w:color w:val="4A4A4A"/>
          <w:sz w:val="20"/>
          <w:szCs w:val="20"/>
        </w:rPr>
      </w:pPr>
      <w:hyperlink w:history="1" r:id="rId17">
        <w:r w:rsidRPr="0069071F">
          <w:rPr>
            <w:rStyle w:val="Hyperlink"/>
            <w:rFonts w:ascii="Arial" w:hAnsi="Arial" w:cs="Arial"/>
            <w:color w:val="378EF0"/>
            <w:sz w:val="20"/>
            <w:szCs w:val="20"/>
          </w:rPr>
          <w:t>Experience Data Model (XDM) System</w:t>
        </w:r>
      </w:hyperlink>
      <w:r w:rsidRPr="0069071F">
        <w:rPr>
          <w:rFonts w:ascii="Arial" w:hAnsi="Arial" w:cs="Arial"/>
          <w:color w:val="4A4A4A"/>
          <w:sz w:val="20"/>
          <w:szCs w:val="20"/>
        </w:rPr>
        <w:t>: The standardized framework by which Experience Platform organizes customer experience data.</w:t>
      </w:r>
    </w:p>
    <w:p w:rsidRPr="0069071F" w:rsidR="00F43EB8" w:rsidP="00F43EB8" w:rsidRDefault="00F43EB8" w14:paraId="0D73BC87" w14:textId="77777777">
      <w:pPr>
        <w:numPr>
          <w:ilvl w:val="1"/>
          <w:numId w:val="5"/>
        </w:numPr>
        <w:shd w:val="clear" w:color="auto" w:fill="FFFFFF"/>
        <w:spacing w:after="100" w:afterAutospacing="1" w:line="240" w:lineRule="auto"/>
        <w:rPr>
          <w:rFonts w:ascii="Arial" w:hAnsi="Arial" w:cs="Arial"/>
          <w:color w:val="4A4A4A"/>
          <w:sz w:val="20"/>
          <w:szCs w:val="20"/>
        </w:rPr>
      </w:pPr>
      <w:hyperlink w:history="1" r:id="rId18">
        <w:r w:rsidRPr="0069071F">
          <w:rPr>
            <w:rStyle w:val="Hyperlink"/>
            <w:rFonts w:ascii="Arial" w:hAnsi="Arial" w:cs="Arial"/>
            <w:color w:val="378EF0"/>
            <w:sz w:val="20"/>
            <w:szCs w:val="20"/>
          </w:rPr>
          <w:t>Basics of schema composition</w:t>
        </w:r>
      </w:hyperlink>
      <w:r w:rsidRPr="0069071F">
        <w:rPr>
          <w:rFonts w:ascii="Arial" w:hAnsi="Arial" w:cs="Arial"/>
          <w:color w:val="4A4A4A"/>
          <w:sz w:val="20"/>
          <w:szCs w:val="20"/>
        </w:rPr>
        <w:t>: Learn about the basic building blocks of XDM schemas, including key principles and best practices in schema composition.</w:t>
      </w:r>
    </w:p>
    <w:p w:rsidRPr="0069071F" w:rsidR="00F43EB8" w:rsidP="00F43EB8" w:rsidRDefault="00F43EB8" w14:paraId="2C143A38" w14:textId="77777777">
      <w:pPr>
        <w:numPr>
          <w:ilvl w:val="1"/>
          <w:numId w:val="5"/>
        </w:numPr>
        <w:shd w:val="clear" w:color="auto" w:fill="FFFFFF"/>
        <w:spacing w:after="0" w:line="240" w:lineRule="auto"/>
        <w:rPr>
          <w:rFonts w:ascii="Arial" w:hAnsi="Arial" w:cs="Arial"/>
          <w:color w:val="4A4A4A"/>
          <w:sz w:val="20"/>
          <w:szCs w:val="20"/>
        </w:rPr>
      </w:pPr>
      <w:hyperlink w:history="1" r:id="rId19">
        <w:r w:rsidRPr="0069071F">
          <w:rPr>
            <w:rStyle w:val="Hyperlink"/>
            <w:rFonts w:ascii="Arial" w:hAnsi="Arial" w:cs="Arial"/>
            <w:color w:val="378EF0"/>
            <w:sz w:val="20"/>
            <w:szCs w:val="20"/>
          </w:rPr>
          <w:t>Schema Editor tutorial</w:t>
        </w:r>
      </w:hyperlink>
      <w:r w:rsidRPr="0069071F">
        <w:rPr>
          <w:rFonts w:ascii="Arial" w:hAnsi="Arial" w:cs="Arial"/>
          <w:color w:val="4A4A4A"/>
          <w:sz w:val="20"/>
          <w:szCs w:val="20"/>
        </w:rPr>
        <w:t>: Learn how to create custom schemas using the Schema Editor UI.</w:t>
      </w:r>
    </w:p>
    <w:p w:rsidRPr="0069071F" w:rsidR="00F43EB8" w:rsidP="00F43EB8" w:rsidRDefault="00F43EB8" w14:paraId="1F0A5282" w14:textId="77777777">
      <w:pPr>
        <w:numPr>
          <w:ilvl w:val="0"/>
          <w:numId w:val="5"/>
        </w:numPr>
        <w:shd w:val="clear" w:color="auto" w:fill="FFFFFF"/>
        <w:spacing w:after="0" w:line="240" w:lineRule="auto"/>
        <w:rPr>
          <w:rFonts w:ascii="Arial" w:hAnsi="Arial" w:cs="Arial"/>
          <w:color w:val="4A4A4A"/>
          <w:sz w:val="20"/>
          <w:szCs w:val="20"/>
        </w:rPr>
      </w:pPr>
      <w:hyperlink w:history="1" r:id="rId20">
        <w:r w:rsidRPr="0069071F">
          <w:rPr>
            <w:rStyle w:val="Hyperlink"/>
            <w:rFonts w:ascii="Arial" w:hAnsi="Arial" w:cs="Arial"/>
            <w:color w:val="378EF0"/>
            <w:sz w:val="20"/>
            <w:szCs w:val="20"/>
          </w:rPr>
          <w:t>Real-Time Customer Profile</w:t>
        </w:r>
      </w:hyperlink>
      <w:r w:rsidRPr="0069071F">
        <w:rPr>
          <w:rFonts w:ascii="Arial" w:hAnsi="Arial" w:cs="Arial"/>
          <w:color w:val="4A4A4A"/>
          <w:sz w:val="20"/>
          <w:szCs w:val="20"/>
        </w:rPr>
        <w:t>: Provides a unified, real-time consumer profile based on aggregated data from multiple sources.</w:t>
      </w:r>
    </w:p>
    <w:p w:rsidRPr="0069071F" w:rsidR="00F43EB8" w:rsidP="00F43EB8" w:rsidRDefault="00F43EB8" w14:paraId="6A0C08BC" w14:textId="77777777">
      <w:pPr>
        <w:pStyle w:val="Heading3"/>
        <w:shd w:val="clear" w:color="auto" w:fill="FFFFFF"/>
        <w:rPr>
          <w:rFonts w:ascii="Arial" w:hAnsi="Arial" w:cs="Arial"/>
          <w:color w:val="auto"/>
          <w:sz w:val="20"/>
          <w:szCs w:val="20"/>
        </w:rPr>
      </w:pPr>
      <w:r w:rsidRPr="0069071F">
        <w:rPr>
          <w:rFonts w:ascii="Arial" w:hAnsi="Arial" w:cs="Arial"/>
          <w:sz w:val="20"/>
          <w:szCs w:val="20"/>
        </w:rPr>
        <w:t>Supported file formats</w:t>
      </w:r>
    </w:p>
    <w:p w:rsidRPr="0069071F" w:rsidR="00F43EB8" w:rsidP="00F43EB8" w:rsidRDefault="00F43EB8" w14:paraId="6AB80762" w14:textId="77777777">
      <w:pPr>
        <w:pStyle w:val="NormalWeb"/>
        <w:shd w:val="clear" w:color="auto" w:fill="FFFFFF"/>
        <w:rPr>
          <w:sz w:val="20"/>
          <w:szCs w:val="20"/>
        </w:rPr>
      </w:pPr>
      <w:r w:rsidRPr="0069071F">
        <w:rPr>
          <w:sz w:val="20"/>
          <w:szCs w:val="20"/>
        </w:rPr>
        <w:t>Cloud storage sources for batch data supports the following file formats for ingestion:</w:t>
      </w:r>
    </w:p>
    <w:p w:rsidRPr="0069071F" w:rsidR="00F43EB8" w:rsidP="00F43EB8" w:rsidRDefault="00F43EB8" w14:paraId="31003ACE" w14:textId="77777777">
      <w:pPr>
        <w:numPr>
          <w:ilvl w:val="0"/>
          <w:numId w:val="6"/>
        </w:numPr>
        <w:shd w:val="clear" w:color="auto" w:fill="FFFFFF"/>
        <w:spacing w:after="100" w:afterAutospacing="1" w:line="240" w:lineRule="auto"/>
        <w:rPr>
          <w:rFonts w:ascii="Arial" w:hAnsi="Arial" w:cs="Arial"/>
          <w:color w:val="4A4A4A"/>
          <w:sz w:val="20"/>
          <w:szCs w:val="20"/>
        </w:rPr>
      </w:pPr>
      <w:r w:rsidRPr="0069071F">
        <w:rPr>
          <w:rFonts w:ascii="Arial" w:hAnsi="Arial" w:cs="Arial"/>
          <w:color w:val="4A4A4A"/>
          <w:sz w:val="20"/>
          <w:szCs w:val="20"/>
        </w:rPr>
        <w:t>Delimiter-separated values (DSV): Any single-character value can be used as a delimiter for DSV-formatted data files.</w:t>
      </w:r>
    </w:p>
    <w:p w:rsidRPr="0069071F" w:rsidR="00F43EB8" w:rsidP="00F43EB8" w:rsidRDefault="00F43EB8" w14:paraId="70DCC281" w14:textId="77777777">
      <w:pPr>
        <w:numPr>
          <w:ilvl w:val="0"/>
          <w:numId w:val="6"/>
        </w:numPr>
        <w:shd w:val="clear" w:color="auto" w:fill="FFFFFF"/>
        <w:spacing w:after="100" w:afterAutospacing="1" w:line="240" w:lineRule="auto"/>
        <w:rPr>
          <w:rFonts w:ascii="Arial" w:hAnsi="Arial" w:cs="Arial"/>
          <w:color w:val="4A4A4A"/>
          <w:sz w:val="20"/>
          <w:szCs w:val="20"/>
        </w:rPr>
      </w:pPr>
      <w:r w:rsidRPr="0069071F">
        <w:rPr>
          <w:rFonts w:ascii="Arial" w:hAnsi="Arial" w:cs="Arial"/>
          <w:color w:val="4A4A4A"/>
          <w:sz w:val="20"/>
          <w:szCs w:val="20"/>
        </w:rPr>
        <w:t>JavaScript Object Notation (JSON): JSON-formatted data files must be XDM-compliant.</w:t>
      </w:r>
    </w:p>
    <w:p w:rsidRPr="0069071F" w:rsidR="00F43EB8" w:rsidP="00F43EB8" w:rsidRDefault="00F43EB8" w14:paraId="601ECE9D" w14:textId="77777777">
      <w:pPr>
        <w:numPr>
          <w:ilvl w:val="0"/>
          <w:numId w:val="6"/>
        </w:numPr>
        <w:shd w:val="clear" w:color="auto" w:fill="FFFFFF"/>
        <w:spacing w:after="100" w:afterAutospacing="1" w:line="240" w:lineRule="auto"/>
        <w:rPr>
          <w:rFonts w:ascii="Arial" w:hAnsi="Arial" w:cs="Arial"/>
          <w:color w:val="4A4A4A"/>
          <w:sz w:val="20"/>
          <w:szCs w:val="20"/>
        </w:rPr>
      </w:pPr>
      <w:r w:rsidRPr="0069071F">
        <w:rPr>
          <w:rFonts w:ascii="Arial" w:hAnsi="Arial" w:cs="Arial"/>
          <w:color w:val="4A4A4A"/>
          <w:sz w:val="20"/>
          <w:szCs w:val="20"/>
        </w:rPr>
        <w:t>Apache Parquet: Parquet-formatted data files must be XDM-compliant.</w:t>
      </w:r>
    </w:p>
    <w:p w:rsidRPr="0069071F" w:rsidR="00F43EB8" w:rsidP="00F43EB8" w:rsidRDefault="00F43EB8" w14:paraId="18E951B4" w14:textId="77777777">
      <w:pPr>
        <w:numPr>
          <w:ilvl w:val="0"/>
          <w:numId w:val="6"/>
        </w:numPr>
        <w:shd w:val="clear" w:color="auto" w:fill="FFFFFF"/>
        <w:spacing w:after="0" w:line="240" w:lineRule="auto"/>
        <w:rPr>
          <w:rFonts w:ascii="Arial" w:hAnsi="Arial" w:cs="Arial"/>
          <w:color w:val="4A4A4A"/>
          <w:sz w:val="20"/>
          <w:szCs w:val="20"/>
        </w:rPr>
      </w:pPr>
      <w:r w:rsidRPr="0069071F">
        <w:rPr>
          <w:rFonts w:ascii="Arial" w:hAnsi="Arial" w:cs="Arial"/>
          <w:color w:val="4A4A4A"/>
          <w:sz w:val="20"/>
          <w:szCs w:val="20"/>
        </w:rPr>
        <w:t>Compressed files: JSON and delimited files can be compressed as: </w:t>
      </w:r>
      <w:r w:rsidRPr="0069071F">
        <w:rPr>
          <w:rStyle w:val="HTMLCode"/>
          <w:rFonts w:eastAsiaTheme="minorHAnsi"/>
          <w:color w:val="4A4A4A"/>
        </w:rPr>
        <w:t>bzip2</w:t>
      </w:r>
      <w:r w:rsidRPr="0069071F">
        <w:rPr>
          <w:rFonts w:ascii="Arial" w:hAnsi="Arial" w:cs="Arial"/>
          <w:color w:val="4A4A4A"/>
          <w:sz w:val="20"/>
          <w:szCs w:val="20"/>
        </w:rPr>
        <w:t>, </w:t>
      </w:r>
      <w:proofErr w:type="spellStart"/>
      <w:r w:rsidRPr="0069071F">
        <w:rPr>
          <w:rStyle w:val="HTMLCode"/>
          <w:rFonts w:eastAsiaTheme="minorHAnsi"/>
          <w:color w:val="4A4A4A"/>
        </w:rPr>
        <w:t>gzip</w:t>
      </w:r>
      <w:proofErr w:type="spellEnd"/>
      <w:r w:rsidRPr="0069071F">
        <w:rPr>
          <w:rFonts w:ascii="Arial" w:hAnsi="Arial" w:cs="Arial"/>
          <w:color w:val="4A4A4A"/>
          <w:sz w:val="20"/>
          <w:szCs w:val="20"/>
        </w:rPr>
        <w:t>, </w:t>
      </w:r>
      <w:r w:rsidRPr="0069071F">
        <w:rPr>
          <w:rStyle w:val="HTMLCode"/>
          <w:rFonts w:eastAsiaTheme="minorHAnsi"/>
          <w:color w:val="4A4A4A"/>
        </w:rPr>
        <w:t>deflate</w:t>
      </w:r>
      <w:r w:rsidRPr="0069071F">
        <w:rPr>
          <w:rFonts w:ascii="Arial" w:hAnsi="Arial" w:cs="Arial"/>
          <w:color w:val="4A4A4A"/>
          <w:sz w:val="20"/>
          <w:szCs w:val="20"/>
        </w:rPr>
        <w:t>, </w:t>
      </w:r>
      <w:proofErr w:type="spellStart"/>
      <w:r w:rsidRPr="0069071F">
        <w:rPr>
          <w:rStyle w:val="HTMLCode"/>
          <w:rFonts w:eastAsiaTheme="minorHAnsi"/>
          <w:color w:val="4A4A4A"/>
        </w:rPr>
        <w:t>zipDeflate</w:t>
      </w:r>
      <w:proofErr w:type="spellEnd"/>
      <w:r w:rsidRPr="0069071F">
        <w:rPr>
          <w:rFonts w:ascii="Arial" w:hAnsi="Arial" w:cs="Arial"/>
          <w:color w:val="4A4A4A"/>
          <w:sz w:val="20"/>
          <w:szCs w:val="20"/>
        </w:rPr>
        <w:t>, </w:t>
      </w:r>
      <w:proofErr w:type="spellStart"/>
      <w:r w:rsidRPr="0069071F">
        <w:rPr>
          <w:rStyle w:val="HTMLCode"/>
          <w:rFonts w:eastAsiaTheme="minorHAnsi"/>
          <w:color w:val="4A4A4A"/>
        </w:rPr>
        <w:t>tarGzip</w:t>
      </w:r>
      <w:proofErr w:type="spellEnd"/>
      <w:r w:rsidRPr="0069071F">
        <w:rPr>
          <w:rFonts w:ascii="Arial" w:hAnsi="Arial" w:cs="Arial"/>
          <w:color w:val="4A4A4A"/>
          <w:sz w:val="20"/>
          <w:szCs w:val="20"/>
        </w:rPr>
        <w:t>, and </w:t>
      </w:r>
      <w:r w:rsidRPr="0069071F">
        <w:rPr>
          <w:rStyle w:val="HTMLCode"/>
          <w:rFonts w:eastAsiaTheme="minorHAnsi"/>
          <w:color w:val="4A4A4A"/>
        </w:rPr>
        <w:t>tar</w:t>
      </w:r>
      <w:r w:rsidRPr="0069071F">
        <w:rPr>
          <w:rFonts w:ascii="Arial" w:hAnsi="Arial" w:cs="Arial"/>
          <w:color w:val="4A4A4A"/>
          <w:sz w:val="20"/>
          <w:szCs w:val="20"/>
        </w:rPr>
        <w:t>.</w:t>
      </w:r>
    </w:p>
    <w:p w:rsidRPr="0069071F" w:rsidR="00F43EB8" w:rsidP="00F43EB8" w:rsidRDefault="00F43EB8" w14:paraId="49F012BF" w14:textId="77777777">
      <w:pPr>
        <w:pStyle w:val="Heading2"/>
        <w:shd w:val="clear" w:color="auto" w:fill="FFFFFF"/>
        <w:rPr>
          <w:rFonts w:ascii="Arial" w:hAnsi="Arial" w:cs="Arial"/>
          <w:color w:val="4A4A4A"/>
          <w:sz w:val="20"/>
          <w:szCs w:val="20"/>
        </w:rPr>
      </w:pPr>
      <w:r w:rsidRPr="0069071F">
        <w:rPr>
          <w:rFonts w:ascii="Arial" w:hAnsi="Arial" w:cs="Arial"/>
          <w:color w:val="4A4A4A"/>
          <w:sz w:val="20"/>
          <w:szCs w:val="20"/>
        </w:rPr>
        <w:t>Add data</w:t>
      </w:r>
    </w:p>
    <w:p w:rsidRPr="0069071F" w:rsidR="00F43EB8" w:rsidP="00F43EB8" w:rsidRDefault="00F43EB8" w14:paraId="1A0C179C" w14:textId="77777777">
      <w:pPr>
        <w:pStyle w:val="NormalWeb"/>
        <w:shd w:val="clear" w:color="auto" w:fill="FFFFFF"/>
        <w:rPr>
          <w:sz w:val="20"/>
          <w:szCs w:val="20"/>
        </w:rPr>
      </w:pPr>
      <w:r w:rsidRPr="0069071F">
        <w:rPr>
          <w:sz w:val="20"/>
          <w:szCs w:val="20"/>
        </w:rPr>
        <w:t>After creating your cloud storage account, the </w:t>
      </w:r>
      <w:r w:rsidRPr="0069071F">
        <w:rPr>
          <w:rStyle w:val="Strong"/>
          <w:color w:val="363636"/>
          <w:sz w:val="20"/>
          <w:szCs w:val="20"/>
        </w:rPr>
        <w:t>Add data</w:t>
      </w:r>
      <w:r w:rsidRPr="0069071F">
        <w:rPr>
          <w:sz w:val="20"/>
          <w:szCs w:val="20"/>
        </w:rPr>
        <w:t> step appears, providing an interface for you to explore your cloud storage file hierarchy and select the folder or specific file that you want to bring to Platform.</w:t>
      </w:r>
    </w:p>
    <w:p w:rsidRPr="0069071F" w:rsidR="00F43EB8" w:rsidP="00F43EB8" w:rsidRDefault="00F43EB8" w14:paraId="5CF27690" w14:textId="77777777">
      <w:pPr>
        <w:numPr>
          <w:ilvl w:val="0"/>
          <w:numId w:val="7"/>
        </w:numPr>
        <w:shd w:val="clear" w:color="auto" w:fill="FFFFFF"/>
        <w:spacing w:after="100" w:afterAutospacing="1" w:line="240" w:lineRule="auto"/>
        <w:rPr>
          <w:rFonts w:ascii="Arial" w:hAnsi="Arial" w:cs="Arial"/>
          <w:color w:val="4A4A4A"/>
          <w:sz w:val="20"/>
          <w:szCs w:val="20"/>
        </w:rPr>
      </w:pPr>
      <w:r w:rsidRPr="0069071F">
        <w:rPr>
          <w:rFonts w:ascii="Arial" w:hAnsi="Arial" w:cs="Arial"/>
          <w:color w:val="4A4A4A"/>
          <w:sz w:val="20"/>
          <w:szCs w:val="20"/>
        </w:rPr>
        <w:lastRenderedPageBreak/>
        <w:t>The left part of the interface is a directory browser, displaying your cloud storage file hierarchy.</w:t>
      </w:r>
    </w:p>
    <w:p w:rsidRPr="0069071F" w:rsidR="00F43EB8" w:rsidP="00F43EB8" w:rsidRDefault="00F43EB8" w14:paraId="5CBB69AC" w14:textId="77777777">
      <w:pPr>
        <w:numPr>
          <w:ilvl w:val="0"/>
          <w:numId w:val="7"/>
        </w:numPr>
        <w:shd w:val="clear" w:color="auto" w:fill="FFFFFF"/>
        <w:spacing w:after="0" w:line="240" w:lineRule="auto"/>
        <w:rPr>
          <w:rFonts w:ascii="Arial" w:hAnsi="Arial" w:cs="Arial"/>
          <w:color w:val="4A4A4A"/>
          <w:sz w:val="20"/>
          <w:szCs w:val="20"/>
        </w:rPr>
      </w:pPr>
      <w:r w:rsidRPr="0069071F">
        <w:rPr>
          <w:rFonts w:ascii="Arial" w:hAnsi="Arial" w:cs="Arial"/>
          <w:color w:val="4A4A4A"/>
          <w:sz w:val="20"/>
          <w:szCs w:val="20"/>
        </w:rPr>
        <w:t>The right part of the interface lets you preview up to 100 rows of data from a compatible folder or file.</w:t>
      </w:r>
    </w:p>
    <w:p w:rsidR="00F43EB8" w:rsidP="00F43EB8" w:rsidRDefault="00F43EB8" w14:paraId="114F39E0" w14:textId="77777777">
      <w:pPr>
        <w:shd w:val="clear" w:color="auto" w:fill="FFFFFF"/>
        <w:spacing w:after="0" w:line="240" w:lineRule="auto"/>
        <w:rPr>
          <w:rFonts w:ascii="Arial" w:hAnsi="Arial" w:cs="Arial"/>
          <w:color w:val="4A4A4A"/>
        </w:rPr>
      </w:pPr>
    </w:p>
    <w:p w:rsidR="00F43EB8" w:rsidP="1ED8B030" w:rsidRDefault="007C2324" w14:paraId="7412353A" w14:textId="01D2F038">
      <w:pPr>
        <w:pStyle w:val="Normal"/>
        <w:spacing w:after="0" w:line="240" w:lineRule="auto"/>
      </w:pPr>
      <w:r w:rsidR="4E3BE247">
        <w:drawing>
          <wp:inline wp14:editId="49EFE314" wp14:anchorId="4D37CE69">
            <wp:extent cx="6082208" cy="2154116"/>
            <wp:effectExtent l="0" t="0" r="0" b="0"/>
            <wp:docPr id="1476073579" name="" title=""/>
            <wp:cNvGraphicFramePr>
              <a:graphicFrameLocks noChangeAspect="1"/>
            </wp:cNvGraphicFramePr>
            <a:graphic>
              <a:graphicData uri="http://schemas.openxmlformats.org/drawingml/2006/picture">
                <pic:pic>
                  <pic:nvPicPr>
                    <pic:cNvPr id="0" name=""/>
                    <pic:cNvPicPr/>
                  </pic:nvPicPr>
                  <pic:blipFill>
                    <a:blip r:embed="R3d35d9f5e0b1477d">
                      <a:extLst>
                        <a:ext xmlns:a="http://schemas.openxmlformats.org/drawingml/2006/main" uri="{28A0092B-C50C-407E-A947-70E740481C1C}">
                          <a14:useLocalDpi val="0"/>
                        </a:ext>
                      </a:extLst>
                    </a:blip>
                    <a:stretch>
                      <a:fillRect/>
                    </a:stretch>
                  </pic:blipFill>
                  <pic:spPr>
                    <a:xfrm>
                      <a:off x="0" y="0"/>
                      <a:ext cx="6082208" cy="2154116"/>
                    </a:xfrm>
                    <a:prstGeom prst="rect">
                      <a:avLst/>
                    </a:prstGeom>
                  </pic:spPr>
                </pic:pic>
              </a:graphicData>
            </a:graphic>
          </wp:inline>
        </w:drawing>
      </w:r>
    </w:p>
    <w:p w:rsidR="00F43EB8" w:rsidP="00F43EB8" w:rsidRDefault="00F43EB8" w14:paraId="333AFCB7" w14:textId="77777777">
      <w:pPr>
        <w:shd w:val="clear" w:color="auto" w:fill="FFFFFF"/>
        <w:spacing w:after="0" w:line="240" w:lineRule="auto"/>
        <w:rPr>
          <w:rFonts w:ascii="Arial" w:hAnsi="Arial" w:cs="Arial"/>
          <w:color w:val="4A4A4A"/>
        </w:rPr>
      </w:pPr>
    </w:p>
    <w:p w:rsidR="00F43EB8" w:rsidP="00F43EB8" w:rsidRDefault="00F43EB8" w14:paraId="3AD0F89A" w14:textId="77777777">
      <w:pPr>
        <w:shd w:val="clear" w:color="auto" w:fill="FFFFFF"/>
        <w:spacing w:after="0" w:line="240" w:lineRule="auto"/>
        <w:rPr>
          <w:rFonts w:ascii="Arial" w:hAnsi="Arial" w:cs="Arial"/>
          <w:color w:val="4A4A4A"/>
        </w:rPr>
      </w:pPr>
    </w:p>
    <w:p w:rsidR="00F43EB8" w:rsidP="1ED8B030" w:rsidRDefault="00F43EB8" w14:paraId="48EFC8EF" w14:textId="69F41588">
      <w:pPr>
        <w:pStyle w:val="Normal"/>
        <w:shd w:val="clear" w:color="auto" w:fill="FFFFFF" w:themeFill="background1"/>
        <w:spacing w:after="0" w:line="240" w:lineRule="auto"/>
      </w:pPr>
      <w:r w:rsidRPr="00965659" w:rsidR="00F43EB8">
        <w:rPr>
          <w:rFonts w:ascii="Source Sans Pro" w:hAnsi="Source Sans Pro"/>
          <w:color w:val="222222"/>
          <w:sz w:val="20"/>
          <w:szCs w:val="20"/>
          <w:shd w:val="clear" w:color="auto" w:fill="FFFFFF"/>
        </w:rPr>
        <w:t>Select the root folder to access your folder hierarchy. From here, you can select a single folder to ingest all files in the folder recursively. When ingesting an entire folder, you must ensure that all files in that folder share the same data format and schema.</w:t>
      </w:r>
      <w:r w:rsidRPr="00F43EB8" w:rsidR="00F43EB8">
        <w:rPr>
          <w:noProof/>
        </w:rPr>
        <w:t xml:space="preserve"> </w:t>
      </w:r>
      <w:r w:rsidR="04AFC5E6">
        <w:drawing>
          <wp:inline wp14:editId="5DA0E891" wp14:anchorId="3374658A">
            <wp:extent cx="5647764" cy="2000250"/>
            <wp:effectExtent l="0" t="0" r="0" b="0"/>
            <wp:docPr id="1866536657" name="" title=""/>
            <wp:cNvGraphicFramePr>
              <a:graphicFrameLocks noChangeAspect="1"/>
            </wp:cNvGraphicFramePr>
            <a:graphic>
              <a:graphicData uri="http://schemas.openxmlformats.org/drawingml/2006/picture">
                <pic:pic>
                  <pic:nvPicPr>
                    <pic:cNvPr id="0" name=""/>
                    <pic:cNvPicPr/>
                  </pic:nvPicPr>
                  <pic:blipFill>
                    <a:blip r:embed="Ra0501628358c4b23">
                      <a:extLst>
                        <a:ext xmlns:a="http://schemas.openxmlformats.org/drawingml/2006/main" uri="{28A0092B-C50C-407E-A947-70E740481C1C}">
                          <a14:useLocalDpi val="0"/>
                        </a:ext>
                      </a:extLst>
                    </a:blip>
                    <a:stretch>
                      <a:fillRect/>
                    </a:stretch>
                  </pic:blipFill>
                  <pic:spPr>
                    <a:xfrm>
                      <a:off x="0" y="0"/>
                      <a:ext cx="5647764" cy="2000250"/>
                    </a:xfrm>
                    <a:prstGeom prst="rect">
                      <a:avLst/>
                    </a:prstGeom>
                  </pic:spPr>
                </pic:pic>
              </a:graphicData>
            </a:graphic>
          </wp:inline>
        </w:drawing>
      </w:r>
    </w:p>
    <w:p w:rsidR="00F43EB8" w:rsidP="00F43EB8" w:rsidRDefault="00F43EB8" w14:paraId="2C9A27D0" w14:textId="77777777">
      <w:pPr>
        <w:shd w:val="clear" w:color="auto" w:fill="FFFFFF"/>
        <w:spacing w:after="0" w:line="240" w:lineRule="auto"/>
        <w:rPr>
          <w:noProof/>
        </w:rPr>
      </w:pPr>
    </w:p>
    <w:p w:rsidR="00F43EB8" w:rsidP="00F43EB8" w:rsidRDefault="00F43EB8" w14:paraId="6B5902E1" w14:textId="77777777">
      <w:pPr>
        <w:shd w:val="clear" w:color="auto" w:fill="FFFFFF"/>
        <w:spacing w:after="0" w:line="240" w:lineRule="auto"/>
        <w:rPr>
          <w:noProof/>
        </w:rPr>
      </w:pPr>
    </w:p>
    <w:p w:rsidR="00F43EB8" w:rsidP="00F43EB8" w:rsidRDefault="00F43EB8" w14:paraId="63ED078B" w14:textId="77777777">
      <w:pPr>
        <w:shd w:val="clear" w:color="auto" w:fill="FFFFFF"/>
        <w:spacing w:after="0" w:line="240" w:lineRule="auto"/>
        <w:rPr>
          <w:noProof/>
        </w:rPr>
      </w:pPr>
    </w:p>
    <w:p w:rsidRPr="00965659" w:rsidR="00F43EB8" w:rsidP="00F43EB8" w:rsidRDefault="00F43EB8" w14:paraId="2809C962" w14:textId="003050A2">
      <w:pPr>
        <w:shd w:val="clear" w:color="auto" w:fill="FFFFFF"/>
        <w:spacing w:after="0" w:line="240" w:lineRule="auto"/>
        <w:rPr>
          <w:rFonts w:ascii="Source Sans Pro" w:hAnsi="Source Sans Pro"/>
          <w:color w:val="222222"/>
          <w:sz w:val="20"/>
          <w:szCs w:val="20"/>
          <w:shd w:val="clear" w:color="auto" w:fill="FFFFFF"/>
        </w:rPr>
      </w:pPr>
      <w:r w:rsidRPr="00965659" w:rsidR="00F43EB8">
        <w:rPr>
          <w:rFonts w:ascii="Source Sans Pro" w:hAnsi="Source Sans Pro"/>
          <w:color w:val="222222"/>
          <w:sz w:val="20"/>
          <w:szCs w:val="20"/>
          <w:shd w:val="clear" w:color="auto" w:fill="FFFFFF"/>
        </w:rPr>
        <w:t>Once you have selected a folder, the right interface updates to a preview of the contents and structure of the first file in the selected folder.</w:t>
      </w:r>
    </w:p>
    <w:p w:rsidR="00F43EB8" w:rsidP="1ED8B030" w:rsidRDefault="0018446D" w14:paraId="15ECBB81" w14:textId="5A8AB791">
      <w:pPr>
        <w:pStyle w:val="Normal"/>
        <w:spacing w:after="0" w:line="240" w:lineRule="auto"/>
        <w:rPr>
          <w:rFonts w:ascii="Arial" w:hAnsi="Arial" w:cs="Arial"/>
          <w:color w:val="4A4A4A"/>
        </w:rPr>
      </w:pPr>
      <w:r w:rsidR="5F42503D">
        <w:drawing>
          <wp:inline wp14:editId="56232DA0" wp14:anchorId="618CDFE0">
            <wp:extent cx="6057980" cy="1867877"/>
            <wp:effectExtent l="0" t="0" r="0" b="0"/>
            <wp:docPr id="680124099" name="" title=""/>
            <wp:cNvGraphicFramePr>
              <a:graphicFrameLocks noChangeAspect="1"/>
            </wp:cNvGraphicFramePr>
            <a:graphic>
              <a:graphicData uri="http://schemas.openxmlformats.org/drawingml/2006/picture">
                <pic:pic>
                  <pic:nvPicPr>
                    <pic:cNvPr id="0" name=""/>
                    <pic:cNvPicPr/>
                  </pic:nvPicPr>
                  <pic:blipFill>
                    <a:blip r:embed="Rbeeccb020ed1403e">
                      <a:extLst>
                        <a:ext xmlns:a="http://schemas.openxmlformats.org/drawingml/2006/main" uri="{28A0092B-C50C-407E-A947-70E740481C1C}">
                          <a14:useLocalDpi val="0"/>
                        </a:ext>
                      </a:extLst>
                    </a:blip>
                    <a:stretch>
                      <a:fillRect/>
                    </a:stretch>
                  </pic:blipFill>
                  <pic:spPr>
                    <a:xfrm>
                      <a:off x="0" y="0"/>
                      <a:ext cx="6057980" cy="1867877"/>
                    </a:xfrm>
                    <a:prstGeom prst="rect">
                      <a:avLst/>
                    </a:prstGeom>
                  </pic:spPr>
                </pic:pic>
              </a:graphicData>
            </a:graphic>
          </wp:inline>
        </w:drawing>
      </w:r>
      <w:r w:rsidRPr="1ED8B030" w:rsidR="0018446D">
        <w:rPr>
          <w:rFonts w:ascii="Arial" w:hAnsi="Arial" w:cs="Arial"/>
          <w:color w:val="4A4A4A"/>
        </w:rPr>
        <w:t xml:space="preserve"> </w:t>
      </w:r>
    </w:p>
    <w:p w:rsidR="1ED8B030" w:rsidP="1ED8B030" w:rsidRDefault="1ED8B030" w14:paraId="5BFB392F" w14:textId="13AF4981">
      <w:pPr>
        <w:shd w:val="clear" w:color="auto" w:fill="FFFFFF" w:themeFill="background1"/>
        <w:spacing w:beforeAutospacing="on" w:afterAutospacing="on" w:line="240" w:lineRule="auto"/>
        <w:rPr>
          <w:rFonts w:ascii="Times New Roman" w:hAnsi="Times New Roman" w:eastAsia="Times New Roman" w:cs="Times New Roman"/>
          <w:sz w:val="20"/>
          <w:szCs w:val="20"/>
        </w:rPr>
      </w:pPr>
    </w:p>
    <w:p w:rsidR="1ED8B030" w:rsidP="1ED8B030" w:rsidRDefault="1ED8B030" w14:paraId="1C36ADD2" w14:textId="00F8AA47">
      <w:pPr>
        <w:shd w:val="clear" w:color="auto" w:fill="FFFFFF" w:themeFill="background1"/>
        <w:spacing w:beforeAutospacing="on" w:afterAutospacing="on" w:line="240" w:lineRule="auto"/>
        <w:rPr>
          <w:rFonts w:ascii="Times New Roman" w:hAnsi="Times New Roman" w:eastAsia="Times New Roman" w:cs="Times New Roman"/>
          <w:sz w:val="20"/>
          <w:szCs w:val="20"/>
        </w:rPr>
      </w:pPr>
    </w:p>
    <w:p w:rsidRPr="00F43EB8" w:rsidR="00F43EB8" w:rsidP="00F43EB8" w:rsidRDefault="00F43EB8" w14:paraId="06ECD80E" w14:textId="77777777">
      <w:pPr>
        <w:shd w:val="clear" w:color="auto" w:fill="FFFFFF"/>
        <w:spacing w:before="100" w:beforeAutospacing="1" w:after="100" w:afterAutospacing="1" w:line="240" w:lineRule="auto"/>
        <w:rPr>
          <w:rFonts w:ascii="Times New Roman" w:hAnsi="Times New Roman" w:eastAsia="Times New Roman" w:cs="Times New Roman"/>
          <w:sz w:val="20"/>
          <w:szCs w:val="20"/>
        </w:rPr>
      </w:pPr>
      <w:r w:rsidRPr="00F43EB8">
        <w:rPr>
          <w:rFonts w:ascii="Times New Roman" w:hAnsi="Times New Roman" w:eastAsia="Times New Roman" w:cs="Times New Roman"/>
          <w:sz w:val="20"/>
          <w:szCs w:val="20"/>
        </w:rPr>
        <w:t>During this step, you can make several configurations to your data, before proceeding. First, select </w:t>
      </w:r>
      <w:r w:rsidRPr="00F43EB8">
        <w:rPr>
          <w:rFonts w:ascii="Times New Roman" w:hAnsi="Times New Roman" w:eastAsia="Times New Roman" w:cs="Times New Roman"/>
          <w:b/>
          <w:bCs/>
          <w:color w:val="363636"/>
          <w:sz w:val="20"/>
          <w:szCs w:val="20"/>
        </w:rPr>
        <w:t>Data format</w:t>
      </w:r>
      <w:r w:rsidRPr="00F43EB8">
        <w:rPr>
          <w:rFonts w:ascii="Times New Roman" w:hAnsi="Times New Roman" w:eastAsia="Times New Roman" w:cs="Times New Roman"/>
          <w:sz w:val="20"/>
          <w:szCs w:val="20"/>
        </w:rPr>
        <w:t> and then select the appropriate data format for your file in the dropdown panel that appears.</w:t>
      </w:r>
    </w:p>
    <w:p w:rsidRPr="00F43EB8" w:rsidR="00F43EB8" w:rsidP="00F43EB8" w:rsidRDefault="00F43EB8" w14:paraId="47294B01" w14:textId="77777777">
      <w:pPr>
        <w:shd w:val="clear" w:color="auto" w:fill="FFFFFF"/>
        <w:spacing w:before="100" w:beforeAutospacing="1" w:after="100" w:afterAutospacing="1" w:line="240" w:lineRule="auto"/>
        <w:rPr>
          <w:rFonts w:ascii="Times New Roman" w:hAnsi="Times New Roman" w:eastAsia="Times New Roman" w:cs="Times New Roman"/>
          <w:sz w:val="20"/>
          <w:szCs w:val="20"/>
        </w:rPr>
      </w:pPr>
      <w:r w:rsidRPr="00F43EB8">
        <w:rPr>
          <w:rFonts w:ascii="Times New Roman" w:hAnsi="Times New Roman" w:eastAsia="Times New Roman" w:cs="Times New Roman"/>
          <w:sz w:val="20"/>
          <w:szCs w:val="20"/>
        </w:rPr>
        <w:t>The following table displays the appropriate data formats for the supported file types:</w:t>
      </w:r>
    </w:p>
    <w:tbl>
      <w:tblPr>
        <w:tblW w:w="16527" w:type="dxa"/>
        <w:tblCellMar>
          <w:top w:w="15" w:type="dxa"/>
          <w:left w:w="15" w:type="dxa"/>
          <w:bottom w:w="15" w:type="dxa"/>
          <w:right w:w="15" w:type="dxa"/>
        </w:tblCellMar>
        <w:tblLook w:val="04A0" w:firstRow="1" w:lastRow="0" w:firstColumn="1" w:lastColumn="0" w:noHBand="0" w:noVBand="1"/>
      </w:tblPr>
      <w:tblGrid>
        <w:gridCol w:w="7021"/>
        <w:gridCol w:w="9506"/>
      </w:tblGrid>
      <w:tr w:rsidRPr="00F43EB8" w:rsidR="00F43EB8" w:rsidTr="00F43EB8" w14:paraId="55DF03D9" w14:textId="77777777">
        <w:trPr>
          <w:tblHeader/>
        </w:trPr>
        <w:tc>
          <w:tcPr>
            <w:tcW w:w="0" w:type="auto"/>
            <w:tcBorders>
              <w:top w:val="nil"/>
              <w:left w:val="nil"/>
              <w:bottom w:val="nil"/>
              <w:right w:val="nil"/>
            </w:tcBorders>
            <w:shd w:val="clear" w:color="auto" w:fill="FAFAFA"/>
            <w:tcMar>
              <w:top w:w="120" w:type="dxa"/>
              <w:left w:w="180" w:type="dxa"/>
              <w:bottom w:w="120" w:type="dxa"/>
              <w:right w:w="180" w:type="dxa"/>
            </w:tcMar>
            <w:hideMark/>
          </w:tcPr>
          <w:p w:rsidRPr="00F43EB8" w:rsidR="00F43EB8" w:rsidP="00F43EB8" w:rsidRDefault="00F43EB8" w14:paraId="162F4EDD" w14:textId="77777777">
            <w:pPr>
              <w:spacing w:after="0" w:line="240" w:lineRule="auto"/>
              <w:jc w:val="center"/>
              <w:rPr>
                <w:rFonts w:ascii="Times New Roman" w:hAnsi="Times New Roman" w:eastAsia="Times New Roman" w:cs="Times New Roman"/>
                <w:b/>
                <w:bCs/>
                <w:color w:val="363636"/>
                <w:sz w:val="20"/>
                <w:szCs w:val="20"/>
              </w:rPr>
            </w:pPr>
            <w:r w:rsidRPr="00F43EB8">
              <w:rPr>
                <w:rFonts w:ascii="Times New Roman" w:hAnsi="Times New Roman" w:eastAsia="Times New Roman" w:cs="Times New Roman"/>
                <w:b/>
                <w:bCs/>
                <w:color w:val="363636"/>
                <w:sz w:val="20"/>
                <w:szCs w:val="20"/>
              </w:rPr>
              <w:t>File type</w:t>
            </w:r>
          </w:p>
        </w:tc>
        <w:tc>
          <w:tcPr>
            <w:tcW w:w="0" w:type="auto"/>
            <w:tcBorders>
              <w:top w:val="nil"/>
              <w:left w:val="nil"/>
              <w:bottom w:val="nil"/>
              <w:right w:val="nil"/>
            </w:tcBorders>
            <w:shd w:val="clear" w:color="auto" w:fill="FFFFFF"/>
            <w:tcMar>
              <w:top w:w="120" w:type="dxa"/>
              <w:left w:w="180" w:type="dxa"/>
              <w:bottom w:w="120" w:type="dxa"/>
              <w:right w:w="180" w:type="dxa"/>
            </w:tcMar>
            <w:hideMark/>
          </w:tcPr>
          <w:p w:rsidRPr="00F43EB8" w:rsidR="00F43EB8" w:rsidP="00F43EB8" w:rsidRDefault="00F43EB8" w14:paraId="2FF14489" w14:textId="77777777">
            <w:pPr>
              <w:spacing w:after="0" w:line="240" w:lineRule="auto"/>
              <w:jc w:val="center"/>
              <w:rPr>
                <w:rFonts w:ascii="Times New Roman" w:hAnsi="Times New Roman" w:eastAsia="Times New Roman" w:cs="Times New Roman"/>
                <w:b/>
                <w:bCs/>
                <w:color w:val="363636"/>
                <w:sz w:val="20"/>
                <w:szCs w:val="20"/>
              </w:rPr>
            </w:pPr>
            <w:r w:rsidRPr="00F43EB8">
              <w:rPr>
                <w:rFonts w:ascii="Times New Roman" w:hAnsi="Times New Roman" w:eastAsia="Times New Roman" w:cs="Times New Roman"/>
                <w:b/>
                <w:bCs/>
                <w:color w:val="363636"/>
                <w:sz w:val="20"/>
                <w:szCs w:val="20"/>
              </w:rPr>
              <w:t>Data format</w:t>
            </w:r>
          </w:p>
        </w:tc>
      </w:tr>
      <w:tr w:rsidRPr="00F43EB8" w:rsidR="00F43EB8" w:rsidTr="00F43EB8" w14:paraId="5E584797" w14:textId="77777777">
        <w:tc>
          <w:tcPr>
            <w:tcW w:w="0" w:type="auto"/>
            <w:tcBorders>
              <w:top w:val="nil"/>
              <w:left w:val="nil"/>
              <w:bottom w:val="nil"/>
              <w:right w:val="nil"/>
            </w:tcBorders>
            <w:tcMar>
              <w:top w:w="120" w:type="dxa"/>
              <w:left w:w="180" w:type="dxa"/>
              <w:bottom w:w="120" w:type="dxa"/>
              <w:right w:w="180" w:type="dxa"/>
            </w:tcMar>
            <w:hideMark/>
          </w:tcPr>
          <w:p w:rsidRPr="00F43EB8" w:rsidR="00F43EB8" w:rsidP="00F43EB8" w:rsidRDefault="00F43EB8" w14:paraId="67A391FE" w14:textId="77777777">
            <w:pPr>
              <w:spacing w:after="0" w:line="240" w:lineRule="auto"/>
              <w:rPr>
                <w:rFonts w:ascii="Times New Roman" w:hAnsi="Times New Roman" w:eastAsia="Times New Roman" w:cs="Times New Roman"/>
                <w:color w:val="363636"/>
                <w:sz w:val="20"/>
                <w:szCs w:val="20"/>
              </w:rPr>
            </w:pPr>
            <w:r w:rsidRPr="00F43EB8">
              <w:rPr>
                <w:rFonts w:ascii="Times New Roman" w:hAnsi="Times New Roman" w:eastAsia="Times New Roman" w:cs="Times New Roman"/>
                <w:color w:val="363636"/>
                <w:sz w:val="20"/>
                <w:szCs w:val="20"/>
              </w:rPr>
              <w:t>CSV</w:t>
            </w:r>
          </w:p>
        </w:tc>
        <w:tc>
          <w:tcPr>
            <w:tcW w:w="0" w:type="auto"/>
            <w:tcBorders>
              <w:top w:val="nil"/>
              <w:left w:val="nil"/>
              <w:bottom w:val="nil"/>
              <w:right w:val="nil"/>
            </w:tcBorders>
            <w:tcMar>
              <w:top w:w="120" w:type="dxa"/>
              <w:left w:w="180" w:type="dxa"/>
              <w:bottom w:w="120" w:type="dxa"/>
              <w:right w:w="180" w:type="dxa"/>
            </w:tcMar>
            <w:hideMark/>
          </w:tcPr>
          <w:p w:rsidRPr="00F43EB8" w:rsidR="00F43EB8" w:rsidP="00F43EB8" w:rsidRDefault="00F43EB8" w14:paraId="0924A846" w14:textId="77777777">
            <w:pPr>
              <w:spacing w:after="0" w:line="240" w:lineRule="auto"/>
              <w:rPr>
                <w:rFonts w:ascii="Times New Roman" w:hAnsi="Times New Roman" w:eastAsia="Times New Roman" w:cs="Times New Roman"/>
                <w:color w:val="363636"/>
                <w:sz w:val="20"/>
                <w:szCs w:val="20"/>
              </w:rPr>
            </w:pPr>
            <w:r w:rsidRPr="00F43EB8">
              <w:rPr>
                <w:rFonts w:ascii="Times New Roman" w:hAnsi="Times New Roman" w:eastAsia="Times New Roman" w:cs="Times New Roman"/>
                <w:color w:val="363636"/>
                <w:sz w:val="20"/>
                <w:szCs w:val="20"/>
              </w:rPr>
              <w:t>Delimited</w:t>
            </w:r>
          </w:p>
        </w:tc>
      </w:tr>
      <w:tr w:rsidRPr="00F43EB8" w:rsidR="00F43EB8" w:rsidTr="00F43EB8" w14:paraId="6800FFF2" w14:textId="77777777">
        <w:tc>
          <w:tcPr>
            <w:tcW w:w="0" w:type="auto"/>
            <w:tcBorders>
              <w:top w:val="nil"/>
              <w:left w:val="nil"/>
              <w:bottom w:val="nil"/>
              <w:right w:val="nil"/>
            </w:tcBorders>
            <w:shd w:val="clear" w:color="auto" w:fill="FAFAFA"/>
            <w:tcMar>
              <w:top w:w="120" w:type="dxa"/>
              <w:left w:w="180" w:type="dxa"/>
              <w:bottom w:w="120" w:type="dxa"/>
              <w:right w:w="180" w:type="dxa"/>
            </w:tcMar>
            <w:hideMark/>
          </w:tcPr>
          <w:p w:rsidRPr="00F43EB8" w:rsidR="00F43EB8" w:rsidP="00F43EB8" w:rsidRDefault="00F43EB8" w14:paraId="7BBF549A" w14:textId="77777777">
            <w:pPr>
              <w:spacing w:after="0" w:line="240" w:lineRule="auto"/>
              <w:rPr>
                <w:rFonts w:ascii="Times New Roman" w:hAnsi="Times New Roman" w:eastAsia="Times New Roman" w:cs="Times New Roman"/>
                <w:color w:val="363636"/>
                <w:sz w:val="20"/>
                <w:szCs w:val="20"/>
              </w:rPr>
            </w:pPr>
            <w:r w:rsidRPr="00F43EB8">
              <w:rPr>
                <w:rFonts w:ascii="Times New Roman" w:hAnsi="Times New Roman" w:eastAsia="Times New Roman" w:cs="Times New Roman"/>
                <w:color w:val="363636"/>
                <w:sz w:val="20"/>
                <w:szCs w:val="20"/>
              </w:rPr>
              <w:t>JSON</w:t>
            </w:r>
          </w:p>
        </w:tc>
        <w:tc>
          <w:tcPr>
            <w:tcW w:w="0" w:type="auto"/>
            <w:tcBorders>
              <w:top w:val="nil"/>
              <w:left w:val="nil"/>
              <w:bottom w:val="nil"/>
              <w:right w:val="nil"/>
            </w:tcBorders>
            <w:shd w:val="clear" w:color="auto" w:fill="FAFAFA"/>
            <w:tcMar>
              <w:top w:w="120" w:type="dxa"/>
              <w:left w:w="180" w:type="dxa"/>
              <w:bottom w:w="120" w:type="dxa"/>
              <w:right w:w="180" w:type="dxa"/>
            </w:tcMar>
            <w:hideMark/>
          </w:tcPr>
          <w:p w:rsidRPr="00F43EB8" w:rsidR="00F43EB8" w:rsidP="00F43EB8" w:rsidRDefault="00F43EB8" w14:paraId="761D9599" w14:textId="77777777">
            <w:pPr>
              <w:spacing w:after="0" w:line="240" w:lineRule="auto"/>
              <w:rPr>
                <w:rFonts w:ascii="Times New Roman" w:hAnsi="Times New Roman" w:eastAsia="Times New Roman" w:cs="Times New Roman"/>
                <w:color w:val="363636"/>
                <w:sz w:val="20"/>
                <w:szCs w:val="20"/>
              </w:rPr>
            </w:pPr>
            <w:r w:rsidRPr="00F43EB8">
              <w:rPr>
                <w:rFonts w:ascii="Times New Roman" w:hAnsi="Times New Roman" w:eastAsia="Times New Roman" w:cs="Times New Roman"/>
                <w:color w:val="363636"/>
                <w:sz w:val="20"/>
                <w:szCs w:val="20"/>
              </w:rPr>
              <w:t>JSON</w:t>
            </w:r>
          </w:p>
        </w:tc>
      </w:tr>
      <w:tr w:rsidRPr="00F43EB8" w:rsidR="00F43EB8" w:rsidTr="00F43EB8" w14:paraId="2EAAEF45" w14:textId="77777777">
        <w:tc>
          <w:tcPr>
            <w:tcW w:w="0" w:type="auto"/>
            <w:tcBorders>
              <w:top w:val="nil"/>
              <w:left w:val="nil"/>
              <w:bottom w:val="nil"/>
              <w:right w:val="nil"/>
            </w:tcBorders>
            <w:tcMar>
              <w:top w:w="120" w:type="dxa"/>
              <w:left w:w="180" w:type="dxa"/>
              <w:bottom w:w="120" w:type="dxa"/>
              <w:right w:w="180" w:type="dxa"/>
            </w:tcMar>
            <w:hideMark/>
          </w:tcPr>
          <w:p w:rsidRPr="00F43EB8" w:rsidR="00F43EB8" w:rsidP="00F43EB8" w:rsidRDefault="00F43EB8" w14:paraId="0967E060" w14:textId="77777777">
            <w:pPr>
              <w:spacing w:after="0" w:line="240" w:lineRule="auto"/>
              <w:rPr>
                <w:rFonts w:ascii="Times New Roman" w:hAnsi="Times New Roman" w:eastAsia="Times New Roman" w:cs="Times New Roman"/>
                <w:color w:val="363636"/>
                <w:sz w:val="20"/>
                <w:szCs w:val="20"/>
              </w:rPr>
            </w:pPr>
            <w:r w:rsidRPr="00F43EB8">
              <w:rPr>
                <w:rFonts w:ascii="Times New Roman" w:hAnsi="Times New Roman" w:eastAsia="Times New Roman" w:cs="Times New Roman"/>
                <w:color w:val="363636"/>
                <w:sz w:val="20"/>
                <w:szCs w:val="20"/>
              </w:rPr>
              <w:t>Parquet</w:t>
            </w:r>
          </w:p>
        </w:tc>
        <w:tc>
          <w:tcPr>
            <w:tcW w:w="0" w:type="auto"/>
            <w:tcBorders>
              <w:top w:val="nil"/>
              <w:left w:val="nil"/>
              <w:bottom w:val="nil"/>
              <w:right w:val="nil"/>
            </w:tcBorders>
            <w:tcMar>
              <w:top w:w="120" w:type="dxa"/>
              <w:left w:w="180" w:type="dxa"/>
              <w:bottom w:w="120" w:type="dxa"/>
              <w:right w:w="180" w:type="dxa"/>
            </w:tcMar>
            <w:hideMark/>
          </w:tcPr>
          <w:p w:rsidRPr="00965659" w:rsidR="00F43EB8" w:rsidP="00F43EB8" w:rsidRDefault="00F43EB8" w14:paraId="61ECC3DE" w14:textId="77777777">
            <w:pPr>
              <w:spacing w:after="0" w:line="240" w:lineRule="auto"/>
              <w:rPr>
                <w:rFonts w:ascii="Times New Roman" w:hAnsi="Times New Roman" w:eastAsia="Times New Roman" w:cs="Times New Roman"/>
                <w:color w:val="363636"/>
                <w:sz w:val="20"/>
                <w:szCs w:val="20"/>
              </w:rPr>
            </w:pPr>
            <w:r w:rsidRPr="00F43EB8">
              <w:rPr>
                <w:rFonts w:ascii="Times New Roman" w:hAnsi="Times New Roman" w:eastAsia="Times New Roman" w:cs="Times New Roman"/>
                <w:color w:val="363636"/>
                <w:sz w:val="20"/>
                <w:szCs w:val="20"/>
              </w:rPr>
              <w:t>XDM Parquet</w:t>
            </w:r>
          </w:p>
          <w:p w:rsidRPr="00965659" w:rsidR="00F43EB8" w:rsidP="00F43EB8" w:rsidRDefault="00F43EB8" w14:paraId="03667D97" w14:textId="77777777">
            <w:pPr>
              <w:spacing w:after="0" w:line="240" w:lineRule="auto"/>
              <w:rPr>
                <w:rFonts w:ascii="Times New Roman" w:hAnsi="Times New Roman" w:eastAsia="Times New Roman" w:cs="Times New Roman"/>
                <w:color w:val="363636"/>
                <w:sz w:val="20"/>
                <w:szCs w:val="20"/>
              </w:rPr>
            </w:pPr>
          </w:p>
          <w:p w:rsidRPr="00F43EB8" w:rsidR="00F43EB8" w:rsidP="00F43EB8" w:rsidRDefault="00F43EB8" w14:paraId="71178735" w14:textId="77777777">
            <w:pPr>
              <w:spacing w:after="0" w:line="240" w:lineRule="auto"/>
              <w:rPr>
                <w:rFonts w:ascii="Times New Roman" w:hAnsi="Times New Roman" w:eastAsia="Times New Roman" w:cs="Times New Roman"/>
                <w:color w:val="363636"/>
                <w:sz w:val="20"/>
                <w:szCs w:val="20"/>
              </w:rPr>
            </w:pPr>
          </w:p>
        </w:tc>
      </w:tr>
    </w:tbl>
    <w:p w:rsidR="00F43EB8" w:rsidP="1ED8B030" w:rsidRDefault="00F43EB8" w14:paraId="2CA965B5" w14:noSpellErr="1" w14:textId="376AA9E2">
      <w:pPr>
        <w:pStyle w:val="Normal"/>
        <w:shd w:val="clear" w:color="auto" w:fill="FFFFFF" w:themeFill="background1"/>
        <w:spacing w:after="0" w:line="240" w:lineRule="auto"/>
        <w:rPr>
          <w:rFonts w:ascii="Arial" w:hAnsi="Arial" w:cs="Arial"/>
          <w:color w:val="4A4A4A"/>
        </w:rPr>
      </w:pPr>
    </w:p>
    <w:p w:rsidR="1ED8B030" w:rsidP="1ED8B030" w:rsidRDefault="1ED8B030" w14:paraId="2A05DF51" w14:textId="27B878E4">
      <w:pPr>
        <w:pStyle w:val="Heading3"/>
        <w:shd w:val="clear" w:color="auto" w:fill="FFFFFF" w:themeFill="background1"/>
        <w:rPr>
          <w:rFonts w:ascii="Arial" w:hAnsi="Arial" w:cs="Arial"/>
          <w:sz w:val="20"/>
          <w:szCs w:val="20"/>
        </w:rPr>
      </w:pPr>
    </w:p>
    <w:p w:rsidR="1ED8B030" w:rsidP="1ED8B030" w:rsidRDefault="1ED8B030" w14:paraId="41413AF4" w14:textId="5347BEE7">
      <w:pPr>
        <w:pStyle w:val="Heading3"/>
        <w:shd w:val="clear" w:color="auto" w:fill="FFFFFF" w:themeFill="background1"/>
        <w:rPr>
          <w:rFonts w:ascii="Arial" w:hAnsi="Arial" w:cs="Arial"/>
          <w:sz w:val="20"/>
          <w:szCs w:val="20"/>
        </w:rPr>
      </w:pPr>
    </w:p>
    <w:p w:rsidR="1ED8B030" w:rsidP="1ED8B030" w:rsidRDefault="1ED8B030" w14:paraId="2C69C3F2" w14:textId="3C05053E">
      <w:pPr>
        <w:pStyle w:val="Heading3"/>
        <w:shd w:val="clear" w:color="auto" w:fill="FFFFFF" w:themeFill="background1"/>
        <w:rPr>
          <w:rFonts w:ascii="Arial" w:hAnsi="Arial" w:cs="Arial"/>
          <w:sz w:val="20"/>
          <w:szCs w:val="20"/>
        </w:rPr>
      </w:pPr>
    </w:p>
    <w:p w:rsidRPr="00965659" w:rsidR="00F43EB8" w:rsidP="00F43EB8" w:rsidRDefault="00F43EB8" w14:paraId="422A0886" w14:textId="77777777">
      <w:pPr>
        <w:pStyle w:val="Heading3"/>
        <w:shd w:val="clear" w:color="auto" w:fill="FFFFFF"/>
        <w:rPr>
          <w:rFonts w:ascii="Arial" w:hAnsi="Arial" w:cs="Arial"/>
          <w:sz w:val="20"/>
          <w:szCs w:val="20"/>
        </w:rPr>
      </w:pPr>
      <w:r w:rsidRPr="00965659">
        <w:rPr>
          <w:rFonts w:ascii="Arial" w:hAnsi="Arial" w:cs="Arial"/>
          <w:sz w:val="20"/>
          <w:szCs w:val="20"/>
        </w:rPr>
        <w:t>Select a column delimiter</w:t>
      </w:r>
    </w:p>
    <w:p w:rsidRPr="00965659" w:rsidR="00CB1F25" w:rsidP="00965659" w:rsidRDefault="00F43EB8" w14:paraId="41E18D39" w14:textId="3DF573C9">
      <w:pPr>
        <w:pStyle w:val="NormalWeb"/>
        <w:shd w:val="clear" w:color="auto" w:fill="FFFFFF"/>
        <w:rPr>
          <w:sz w:val="20"/>
          <w:szCs w:val="20"/>
        </w:rPr>
      </w:pPr>
      <w:r w:rsidRPr="00965659">
        <w:rPr>
          <w:sz w:val="20"/>
          <w:szCs w:val="20"/>
        </w:rPr>
        <w:t>After configuring your data format, you can set a column delimiter when ingesting delimited files. Select the </w:t>
      </w:r>
      <w:r w:rsidRPr="00965659">
        <w:rPr>
          <w:rStyle w:val="Strong"/>
          <w:color w:val="363636"/>
          <w:sz w:val="20"/>
          <w:szCs w:val="20"/>
        </w:rPr>
        <w:t>Delimiter</w:t>
      </w:r>
      <w:r w:rsidRPr="00965659">
        <w:rPr>
          <w:sz w:val="20"/>
          <w:szCs w:val="20"/>
        </w:rPr>
        <w:t> option and then select a delimiter from the dropdown menu. The menu displays the most frequently used options for delimiters, including a comma (</w:t>
      </w:r>
      <w:r w:rsidRPr="00965659">
        <w:rPr>
          <w:rStyle w:val="HTMLCode"/>
        </w:rPr>
        <w:t>,</w:t>
      </w:r>
      <w:r w:rsidRPr="00965659">
        <w:rPr>
          <w:sz w:val="20"/>
          <w:szCs w:val="20"/>
        </w:rPr>
        <w:t>), a tab (</w:t>
      </w:r>
      <w:r w:rsidRPr="00965659">
        <w:rPr>
          <w:rStyle w:val="HTMLCode"/>
        </w:rPr>
        <w:t>\t</w:t>
      </w:r>
      <w:r w:rsidRPr="00965659">
        <w:rPr>
          <w:sz w:val="20"/>
          <w:szCs w:val="20"/>
        </w:rPr>
        <w:t>), and a pipe (</w:t>
      </w:r>
      <w:r w:rsidRPr="00965659">
        <w:rPr>
          <w:rStyle w:val="HTMLCode"/>
        </w:rPr>
        <w:t>|</w:t>
      </w:r>
      <w:r w:rsidRPr="00965659">
        <w:rPr>
          <w:sz w:val="20"/>
          <w:szCs w:val="20"/>
        </w:rPr>
        <w:t>).</w:t>
      </w:r>
      <w:r w:rsidRPr="00965659" w:rsidR="00CB1F25">
        <w:rPr>
          <w:rFonts w:ascii="Source Sans Pro" w:hAnsi="Source Sans Pro"/>
          <w:color w:val="222222"/>
          <w:sz w:val="20"/>
          <w:szCs w:val="20"/>
          <w:shd w:val="clear" w:color="auto" w:fill="FFFFFF"/>
        </w:rPr>
        <w:t>If you prefer to use a custom delimiter, select </w:t>
      </w:r>
      <w:r w:rsidRPr="00965659" w:rsidR="00CB1F25">
        <w:rPr>
          <w:rStyle w:val="Strong"/>
          <w:rFonts w:ascii="Source Sans Pro" w:hAnsi="Source Sans Pro"/>
          <w:color w:val="363636"/>
          <w:sz w:val="20"/>
          <w:szCs w:val="20"/>
          <w:shd w:val="clear" w:color="auto" w:fill="FFFFFF"/>
        </w:rPr>
        <w:t>Custom</w:t>
      </w:r>
      <w:r w:rsidRPr="00965659" w:rsidR="00CB1F25">
        <w:rPr>
          <w:rFonts w:ascii="Source Sans Pro" w:hAnsi="Source Sans Pro"/>
          <w:color w:val="222222"/>
          <w:sz w:val="20"/>
          <w:szCs w:val="20"/>
          <w:shd w:val="clear" w:color="auto" w:fill="FFFFFF"/>
        </w:rPr>
        <w:t xml:space="preserve"> and enter a single-character delimiter of your choice in the </w:t>
      </w:r>
      <w:r w:rsidRPr="00965659" w:rsidR="00CB1F25">
        <w:rPr>
          <w:rFonts w:ascii="Source Sans Pro" w:hAnsi="Source Sans Pro"/>
          <w:color w:val="222222"/>
          <w:sz w:val="20"/>
          <w:szCs w:val="20"/>
          <w:shd w:val="clear" w:color="auto" w:fill="FFFFFF"/>
        </w:rPr>
        <w:t>pop-up</w:t>
      </w:r>
      <w:r w:rsidRPr="00965659" w:rsidR="00CB1F25">
        <w:rPr>
          <w:rFonts w:ascii="Source Sans Pro" w:hAnsi="Source Sans Pro"/>
          <w:color w:val="222222"/>
          <w:sz w:val="20"/>
          <w:szCs w:val="20"/>
          <w:shd w:val="clear" w:color="auto" w:fill="FFFFFF"/>
        </w:rPr>
        <w:t xml:space="preserve"> input bar.</w:t>
      </w:r>
      <w:r w:rsidRPr="00965659" w:rsidR="00CB1F25">
        <w:rPr>
          <w:rFonts w:ascii="Arial" w:hAnsi="Arial" w:cs="Arial"/>
          <w:sz w:val="20"/>
          <w:szCs w:val="20"/>
        </w:rPr>
        <w:t xml:space="preserve"> </w:t>
      </w:r>
    </w:p>
    <w:p w:rsidRPr="00965659" w:rsidR="00CB1F25" w:rsidP="00CB1F25" w:rsidRDefault="00CB1F25" w14:paraId="65DA62E1" w14:textId="77777777">
      <w:pPr>
        <w:pStyle w:val="Heading3"/>
        <w:shd w:val="clear" w:color="auto" w:fill="FFFFFF"/>
        <w:rPr>
          <w:rFonts w:ascii="Arial" w:hAnsi="Arial" w:cs="Arial"/>
          <w:sz w:val="20"/>
          <w:szCs w:val="20"/>
        </w:rPr>
      </w:pPr>
      <w:r w:rsidRPr="00965659">
        <w:rPr>
          <w:rFonts w:ascii="Arial" w:hAnsi="Arial" w:cs="Arial"/>
          <w:sz w:val="20"/>
          <w:szCs w:val="20"/>
        </w:rPr>
        <w:lastRenderedPageBreak/>
        <w:t>Ingest compressed files</w:t>
      </w:r>
    </w:p>
    <w:p w:rsidRPr="00965659" w:rsidR="00CB1F25" w:rsidP="00CB1F25" w:rsidRDefault="00CB1F25" w14:paraId="06104009" w14:textId="77777777">
      <w:pPr>
        <w:pStyle w:val="NormalWeb"/>
        <w:shd w:val="clear" w:color="auto" w:fill="FFFFFF"/>
        <w:rPr>
          <w:sz w:val="20"/>
          <w:szCs w:val="20"/>
        </w:rPr>
      </w:pPr>
      <w:r w:rsidRPr="00965659">
        <w:rPr>
          <w:sz w:val="20"/>
          <w:szCs w:val="20"/>
        </w:rPr>
        <w:t>You can also ingest compressed JSON or delimited files by specifying their compression type.</w:t>
      </w:r>
    </w:p>
    <w:p w:rsidRPr="00965659" w:rsidR="00CB1F25" w:rsidP="00CB1F25" w:rsidRDefault="00CB1F25" w14:paraId="38755B22" w14:textId="77777777">
      <w:pPr>
        <w:pStyle w:val="NormalWeb"/>
        <w:shd w:val="clear" w:color="auto" w:fill="FFFFFF"/>
        <w:rPr>
          <w:sz w:val="20"/>
          <w:szCs w:val="20"/>
        </w:rPr>
      </w:pPr>
      <w:r w:rsidRPr="00965659">
        <w:rPr>
          <w:sz w:val="20"/>
          <w:szCs w:val="20"/>
        </w:rPr>
        <w:t>In the Select data step, select a compressed file for ingestion and then select its appropriate file type and whether it’s XDM-compliant or not. Next, select </w:t>
      </w:r>
      <w:r w:rsidRPr="00965659">
        <w:rPr>
          <w:rStyle w:val="Strong"/>
          <w:color w:val="363636"/>
          <w:sz w:val="20"/>
          <w:szCs w:val="20"/>
        </w:rPr>
        <w:t>Compression type</w:t>
      </w:r>
      <w:r w:rsidRPr="00965659">
        <w:rPr>
          <w:sz w:val="20"/>
          <w:szCs w:val="20"/>
        </w:rPr>
        <w:t> and then select the appropriate compressed file type for your source data.</w:t>
      </w:r>
    </w:p>
    <w:p w:rsidRPr="00965659" w:rsidR="00CB1F25" w:rsidP="00CB1F25" w:rsidRDefault="00CB1F25" w14:paraId="5D1A79D3" w14:textId="77777777">
      <w:pPr>
        <w:pStyle w:val="NormalWeb"/>
        <w:shd w:val="clear" w:color="auto" w:fill="FFFFFF"/>
        <w:rPr>
          <w:sz w:val="20"/>
          <w:szCs w:val="20"/>
        </w:rPr>
      </w:pPr>
      <w:r w:rsidRPr="00965659">
        <w:rPr>
          <w:sz w:val="20"/>
          <w:szCs w:val="20"/>
        </w:rPr>
        <w:t>To bring a specific file to Platform, select a folder, and then select the file that you want to ingest. During this step, you can also preview file contents of other files within a given folder by using the preview icon beside a file name.</w:t>
      </w:r>
    </w:p>
    <w:p w:rsidRPr="00A43D6F" w:rsidR="00CB1F25" w:rsidP="00CB1F25" w:rsidRDefault="00CB1F25" w14:paraId="76BBEEE1" w14:textId="72791185">
      <w:pPr>
        <w:pStyle w:val="NormalWeb"/>
        <w:shd w:val="clear" w:color="auto" w:fill="FFFFFF"/>
        <w:rPr>
          <w:sz w:val="20"/>
          <w:szCs w:val="20"/>
        </w:rPr>
      </w:pPr>
      <w:r w:rsidRPr="00965659">
        <w:rPr>
          <w:sz w:val="20"/>
          <w:szCs w:val="20"/>
        </w:rPr>
        <w:t>When finished, select </w:t>
      </w:r>
      <w:r w:rsidRPr="00965659">
        <w:rPr>
          <w:rStyle w:val="Strong"/>
          <w:color w:val="363636"/>
          <w:sz w:val="20"/>
          <w:szCs w:val="20"/>
        </w:rPr>
        <w:t>Next</w:t>
      </w:r>
      <w:r w:rsidRPr="00965659">
        <w:rPr>
          <w:sz w:val="20"/>
          <w:szCs w:val="20"/>
        </w:rPr>
        <w:t>.</w:t>
      </w:r>
    </w:p>
    <w:p w:rsidRPr="00FD48B2" w:rsidR="00CB1F25" w:rsidP="00CB1F25" w:rsidRDefault="00CB1F25" w14:paraId="24AC92F1" w14:textId="77777777">
      <w:pPr>
        <w:pStyle w:val="Heading3"/>
        <w:shd w:val="clear" w:color="auto" w:fill="FFFFFF"/>
        <w:rPr>
          <w:rFonts w:ascii="Arial" w:hAnsi="Arial" w:cs="Arial"/>
          <w:sz w:val="20"/>
          <w:szCs w:val="20"/>
        </w:rPr>
      </w:pPr>
      <w:r w:rsidRPr="00FD48B2">
        <w:rPr>
          <w:rFonts w:ascii="Arial" w:hAnsi="Arial" w:cs="Arial"/>
          <w:sz w:val="20"/>
          <w:szCs w:val="20"/>
        </w:rPr>
        <w:t>Use an existing dataset</w:t>
      </w:r>
    </w:p>
    <w:p w:rsidR="00CB1F25" w:rsidP="00CB1F25" w:rsidRDefault="00CB1F25" w14:paraId="0B8DFA20" w14:textId="77777777">
      <w:pPr>
        <w:pStyle w:val="NormalWeb"/>
        <w:shd w:val="clear" w:color="auto" w:fill="FFFFFF"/>
        <w:rPr>
          <w:sz w:val="20"/>
          <w:szCs w:val="20"/>
        </w:rPr>
      </w:pPr>
      <w:r w:rsidRPr="1ED8B030" w:rsidR="00CB1F25">
        <w:rPr>
          <w:sz w:val="20"/>
          <w:szCs w:val="20"/>
        </w:rPr>
        <w:t>To ingest data into an existing dataset, select </w:t>
      </w:r>
      <w:r w:rsidRPr="1ED8B030" w:rsidR="00CB1F25">
        <w:rPr>
          <w:rStyle w:val="Strong"/>
          <w:color w:val="363636"/>
          <w:sz w:val="20"/>
          <w:szCs w:val="20"/>
        </w:rPr>
        <w:t>Existing dataset</w:t>
      </w:r>
      <w:r w:rsidRPr="1ED8B030" w:rsidR="00CB1F25">
        <w:rPr>
          <w:sz w:val="20"/>
          <w:szCs w:val="20"/>
        </w:rPr>
        <w:t>. You can either retrieve an existing dataset using the Advanced search option or by scrolling through the list of existing datasets in the dropdown menu. Once you have selected a dataset, provide a name and a description for your dataflow.</w:t>
      </w:r>
    </w:p>
    <w:p w:rsidRPr="00FD48B2" w:rsidR="00A43D6F" w:rsidP="1ED8B030" w:rsidRDefault="00184240" w14:paraId="49ECDBBD" w14:textId="608E3C0E">
      <w:pPr>
        <w:pStyle w:val="NormalWeb"/>
      </w:pPr>
      <w:r w:rsidR="75776F1E">
        <w:drawing>
          <wp:inline wp14:editId="488E83F7" wp14:anchorId="27BDFBED">
            <wp:extent cx="5194788" cy="3495660"/>
            <wp:effectExtent l="0" t="0" r="0" b="0"/>
            <wp:docPr id="1814339785" name="" title=""/>
            <wp:cNvGraphicFramePr>
              <a:graphicFrameLocks noChangeAspect="1"/>
            </wp:cNvGraphicFramePr>
            <a:graphic>
              <a:graphicData uri="http://schemas.openxmlformats.org/drawingml/2006/picture">
                <pic:pic>
                  <pic:nvPicPr>
                    <pic:cNvPr id="0" name=""/>
                    <pic:cNvPicPr/>
                  </pic:nvPicPr>
                  <pic:blipFill>
                    <a:blip r:embed="Raa2e09351f374cb1">
                      <a:extLst>
                        <a:ext xmlns:a="http://schemas.openxmlformats.org/drawingml/2006/main" uri="{28A0092B-C50C-407E-A947-70E740481C1C}">
                          <a14:useLocalDpi val="0"/>
                        </a:ext>
                      </a:extLst>
                    </a:blip>
                    <a:stretch>
                      <a:fillRect/>
                    </a:stretch>
                  </pic:blipFill>
                  <pic:spPr>
                    <a:xfrm>
                      <a:off x="0" y="0"/>
                      <a:ext cx="5194788" cy="3495660"/>
                    </a:xfrm>
                    <a:prstGeom prst="rect">
                      <a:avLst/>
                    </a:prstGeom>
                  </pic:spPr>
                </pic:pic>
              </a:graphicData>
            </a:graphic>
          </wp:inline>
        </w:drawing>
      </w:r>
    </w:p>
    <w:p w:rsidRPr="00FD48B2" w:rsidR="00CB1F25" w:rsidP="00CB1F25" w:rsidRDefault="00CB1F25" w14:paraId="45F2A268" w14:textId="77777777">
      <w:pPr>
        <w:pStyle w:val="NormalWeb"/>
        <w:shd w:val="clear" w:color="auto" w:fill="FFFFFF"/>
        <w:rPr>
          <w:sz w:val="20"/>
          <w:szCs w:val="20"/>
        </w:rPr>
      </w:pPr>
    </w:p>
    <w:p w:rsidR="1ED8B030" w:rsidP="1ED8B030" w:rsidRDefault="1ED8B030" w14:paraId="07078E9F" w14:textId="16EEA804">
      <w:pPr>
        <w:pStyle w:val="Heading3"/>
        <w:shd w:val="clear" w:color="auto" w:fill="FFFFFF" w:themeFill="background1"/>
        <w:rPr>
          <w:rFonts w:ascii="Arial" w:hAnsi="Arial" w:cs="Arial"/>
          <w:sz w:val="20"/>
          <w:szCs w:val="20"/>
        </w:rPr>
      </w:pPr>
    </w:p>
    <w:p w:rsidR="1ED8B030" w:rsidP="1ED8B030" w:rsidRDefault="1ED8B030" w14:paraId="03DEB4F6" w14:textId="44028D3F">
      <w:pPr>
        <w:pStyle w:val="Heading3"/>
        <w:shd w:val="clear" w:color="auto" w:fill="FFFFFF" w:themeFill="background1"/>
        <w:rPr>
          <w:rFonts w:ascii="Arial" w:hAnsi="Arial" w:cs="Arial"/>
          <w:sz w:val="20"/>
          <w:szCs w:val="20"/>
        </w:rPr>
      </w:pPr>
    </w:p>
    <w:p w:rsidRPr="00FD48B2" w:rsidR="00CB1F25" w:rsidP="00CB1F25" w:rsidRDefault="00CB1F25" w14:paraId="1C8AE0E3" w14:textId="77777777">
      <w:pPr>
        <w:pStyle w:val="Heading3"/>
        <w:shd w:val="clear" w:color="auto" w:fill="FFFFFF"/>
        <w:rPr>
          <w:rFonts w:ascii="Arial" w:hAnsi="Arial" w:cs="Arial"/>
          <w:sz w:val="20"/>
          <w:szCs w:val="20"/>
        </w:rPr>
      </w:pPr>
      <w:r w:rsidRPr="00FD48B2">
        <w:rPr>
          <w:rFonts w:ascii="Arial" w:hAnsi="Arial" w:cs="Arial"/>
          <w:sz w:val="20"/>
          <w:szCs w:val="20"/>
        </w:rPr>
        <w:t>Use a new dataset</w:t>
      </w:r>
    </w:p>
    <w:p w:rsidRPr="00FD48B2" w:rsidR="00CB1F25" w:rsidP="1ED8B030" w:rsidRDefault="00CB1F25" w14:paraId="18C0626B" w14:textId="43E4F8EE">
      <w:pPr>
        <w:pStyle w:val="NormalWeb"/>
        <w:shd w:val="clear" w:color="auto" w:fill="FFFFFF" w:themeFill="background1"/>
      </w:pPr>
      <w:r w:rsidRPr="1ED8B030" w:rsidR="00CB1F25">
        <w:rPr>
          <w:sz w:val="20"/>
          <w:szCs w:val="20"/>
        </w:rPr>
        <w:t>To ingest into a new dataset, select </w:t>
      </w:r>
      <w:r w:rsidRPr="1ED8B030" w:rsidR="00CB1F25">
        <w:rPr>
          <w:rStyle w:val="Strong"/>
          <w:color w:val="363636"/>
          <w:sz w:val="20"/>
          <w:szCs w:val="20"/>
        </w:rPr>
        <w:t>New</w:t>
      </w:r>
      <w:r w:rsidRPr="1ED8B030" w:rsidR="00CB1F25">
        <w:rPr>
          <w:rStyle w:val="Strong"/>
          <w:color w:val="363636"/>
          <w:sz w:val="20"/>
          <w:szCs w:val="20"/>
        </w:rPr>
        <w:t xml:space="preserve"> dataset</w:t>
      </w:r>
      <w:r w:rsidRPr="1ED8B030" w:rsidR="00CB1F25">
        <w:rPr>
          <w:sz w:val="20"/>
          <w:szCs w:val="20"/>
        </w:rPr>
        <w:t xml:space="preserve"> and then </w:t>
      </w:r>
      <w:r w:rsidRPr="1ED8B030" w:rsidR="00CB1F25">
        <w:rPr>
          <w:sz w:val="20"/>
          <w:szCs w:val="20"/>
        </w:rPr>
        <w:t>provide</w:t>
      </w:r>
      <w:r w:rsidRPr="1ED8B030" w:rsidR="00CB1F25">
        <w:rPr>
          <w:sz w:val="20"/>
          <w:szCs w:val="20"/>
        </w:rPr>
        <w:t xml:space="preserve"> an output dataset name and an optional description. Next, select a schema to map </w:t>
      </w:r>
      <w:r w:rsidRPr="1ED8B030" w:rsidR="00CB1F25">
        <w:rPr>
          <w:sz w:val="20"/>
          <w:szCs w:val="20"/>
        </w:rPr>
        <w:t>to using</w:t>
      </w:r>
      <w:r w:rsidRPr="1ED8B030" w:rsidR="00CB1F25">
        <w:rPr>
          <w:sz w:val="20"/>
          <w:szCs w:val="20"/>
        </w:rPr>
        <w:t xml:space="preserve"> the Advanced search </w:t>
      </w:r>
      <w:r w:rsidRPr="1ED8B030" w:rsidR="00CB1F25">
        <w:rPr>
          <w:sz w:val="20"/>
          <w:szCs w:val="20"/>
        </w:rPr>
        <w:t>option</w:t>
      </w:r>
      <w:r w:rsidRPr="1ED8B030" w:rsidR="00CB1F25">
        <w:rPr>
          <w:sz w:val="20"/>
          <w:szCs w:val="20"/>
        </w:rPr>
        <w:t xml:space="preserve"> or by scrolling through the list of </w:t>
      </w:r>
      <w:r w:rsidRPr="1ED8B030" w:rsidR="00CB1F25">
        <w:rPr>
          <w:sz w:val="20"/>
          <w:szCs w:val="20"/>
        </w:rPr>
        <w:t xml:space="preserve">existing schemas in the dropdown menu. Once you have selected a schema, </w:t>
      </w:r>
      <w:r w:rsidRPr="1ED8B030" w:rsidR="00CB1F25">
        <w:rPr>
          <w:sz w:val="20"/>
          <w:szCs w:val="20"/>
        </w:rPr>
        <w:t>provide</w:t>
      </w:r>
      <w:r w:rsidRPr="1ED8B030" w:rsidR="00CB1F25">
        <w:rPr>
          <w:sz w:val="20"/>
          <w:szCs w:val="20"/>
        </w:rPr>
        <w:t xml:space="preserve"> a name and a description f</w:t>
      </w:r>
      <w:r w:rsidRPr="1ED8B030" w:rsidR="00FD48B2">
        <w:rPr>
          <w:sz w:val="20"/>
          <w:szCs w:val="20"/>
        </w:rPr>
        <w:t xml:space="preserve">or </w:t>
      </w:r>
      <w:r w:rsidRPr="1ED8B030" w:rsidR="00CB1F25">
        <w:rPr>
          <w:sz w:val="20"/>
          <w:szCs w:val="20"/>
        </w:rPr>
        <w:t>your dataflo</w:t>
      </w:r>
      <w:r w:rsidRPr="1ED8B030" w:rsidR="00FD48B2">
        <w:rPr>
          <w:sz w:val="20"/>
          <w:szCs w:val="20"/>
        </w:rPr>
        <w:t>w</w:t>
      </w:r>
      <w:r w:rsidRPr="1ED8B030" w:rsidR="000968D8">
        <w:rPr>
          <w:noProof/>
        </w:rPr>
        <w:t xml:space="preserve"> </w:t>
      </w:r>
      <w:r w:rsidR="0742BC30">
        <w:drawing>
          <wp:inline wp14:editId="17B34B6B" wp14:anchorId="3D53BF60">
            <wp:extent cx="3892153" cy="4469458"/>
            <wp:effectExtent l="0" t="0" r="0" b="0"/>
            <wp:docPr id="460060169" name="" title=""/>
            <wp:cNvGraphicFramePr>
              <a:graphicFrameLocks noChangeAspect="1"/>
            </wp:cNvGraphicFramePr>
            <a:graphic>
              <a:graphicData uri="http://schemas.openxmlformats.org/drawingml/2006/picture">
                <pic:pic>
                  <pic:nvPicPr>
                    <pic:cNvPr id="0" name=""/>
                    <pic:cNvPicPr/>
                  </pic:nvPicPr>
                  <pic:blipFill>
                    <a:blip r:embed="Rd8f1ae7ea13848ef">
                      <a:extLst>
                        <a:ext xmlns:a="http://schemas.openxmlformats.org/drawingml/2006/main" uri="{28A0092B-C50C-407E-A947-70E740481C1C}">
                          <a14:useLocalDpi val="0"/>
                        </a:ext>
                      </a:extLst>
                    </a:blip>
                    <a:stretch>
                      <a:fillRect/>
                    </a:stretch>
                  </pic:blipFill>
                  <pic:spPr>
                    <a:xfrm>
                      <a:off x="0" y="0"/>
                      <a:ext cx="3892153" cy="4469458"/>
                    </a:xfrm>
                    <a:prstGeom prst="rect">
                      <a:avLst/>
                    </a:prstGeom>
                  </pic:spPr>
                </pic:pic>
              </a:graphicData>
            </a:graphic>
          </wp:inline>
        </w:drawing>
      </w:r>
    </w:p>
    <w:p w:rsidRPr="00FD48B2" w:rsidR="00CB1F25" w:rsidP="00CB1F25" w:rsidRDefault="00CB1F25" w14:paraId="50B3C059" w14:textId="77777777">
      <w:pPr>
        <w:pStyle w:val="Heading3"/>
        <w:shd w:val="clear" w:color="auto" w:fill="FFFFFF"/>
        <w:rPr>
          <w:rFonts w:ascii="Arial" w:hAnsi="Arial" w:cs="Arial"/>
          <w:sz w:val="20"/>
          <w:szCs w:val="20"/>
        </w:rPr>
      </w:pPr>
      <w:r w:rsidRPr="00FD48B2">
        <w:rPr>
          <w:rFonts w:ascii="Arial" w:hAnsi="Arial" w:cs="Arial"/>
          <w:sz w:val="20"/>
          <w:szCs w:val="20"/>
        </w:rPr>
        <w:t>Enable Profile and error diagnostics</w:t>
      </w:r>
    </w:p>
    <w:p w:rsidRPr="00FD48B2" w:rsidR="00CB1F25" w:rsidP="00CB1F25" w:rsidRDefault="00CB1F25" w14:paraId="1AE6E562" w14:textId="77777777">
      <w:pPr>
        <w:pStyle w:val="NormalWeb"/>
        <w:shd w:val="clear" w:color="auto" w:fill="FFFFFF"/>
        <w:rPr>
          <w:sz w:val="20"/>
          <w:szCs w:val="20"/>
        </w:rPr>
      </w:pPr>
      <w:r w:rsidRPr="00FD48B2">
        <w:rPr>
          <w:sz w:val="20"/>
          <w:szCs w:val="20"/>
        </w:rPr>
        <w:t>Next, select the </w:t>
      </w:r>
      <w:r w:rsidRPr="00FD48B2">
        <w:rPr>
          <w:rStyle w:val="Strong"/>
          <w:color w:val="363636"/>
          <w:sz w:val="20"/>
          <w:szCs w:val="20"/>
        </w:rPr>
        <w:t>Profile dataset</w:t>
      </w:r>
      <w:r w:rsidRPr="00FD48B2">
        <w:rPr>
          <w:sz w:val="20"/>
          <w:szCs w:val="20"/>
        </w:rPr>
        <w:t> toggle to enable your dataset for Profile. This allows you to create a holistic view of an entity’s attributes and behaviors. Data from all Profile-enabled datasets will be included in Profile and changes are applied when you save your dataflow.</w:t>
      </w:r>
    </w:p>
    <w:p w:rsidRPr="00FD48B2" w:rsidR="00CB1F25" w:rsidP="00CB1F25" w:rsidRDefault="00CB1F25" w14:paraId="26FAAC48" w14:textId="77777777">
      <w:pPr>
        <w:pStyle w:val="NormalWeb"/>
        <w:shd w:val="clear" w:color="auto" w:fill="FFFFFF"/>
        <w:rPr>
          <w:sz w:val="20"/>
          <w:szCs w:val="20"/>
        </w:rPr>
      </w:pPr>
      <w:r w:rsidRPr="00FD48B2">
        <w:rPr>
          <w:sz w:val="20"/>
          <w:szCs w:val="20"/>
        </w:rPr>
        <w:t>Error diagnostics enables detailed error message generation for any erroneous records that occur in your dataflow, while Partial ingestion allows you to ingest data containing errors, up to a certain threshold that you manually define. See the </w:t>
      </w:r>
      <w:hyperlink w:history="1" r:id="rId26">
        <w:r w:rsidRPr="00FD48B2">
          <w:rPr>
            <w:rStyle w:val="Hyperlink"/>
            <w:color w:val="378EF0"/>
            <w:sz w:val="20"/>
            <w:szCs w:val="20"/>
          </w:rPr>
          <w:t>partial batch ingestion overview</w:t>
        </w:r>
      </w:hyperlink>
      <w:r w:rsidRPr="00FD48B2">
        <w:rPr>
          <w:sz w:val="20"/>
          <w:szCs w:val="20"/>
        </w:rPr>
        <w:t> for more information.</w:t>
      </w:r>
    </w:p>
    <w:p w:rsidRPr="00FD48B2" w:rsidR="00CB1F25" w:rsidP="00CB1F25" w:rsidRDefault="00CB1F25" w14:paraId="7401B67A" w14:textId="77777777">
      <w:pPr>
        <w:pStyle w:val="Heading3"/>
        <w:shd w:val="clear" w:color="auto" w:fill="FFFFFF"/>
        <w:rPr>
          <w:rFonts w:ascii="Arial" w:hAnsi="Arial" w:cs="Arial"/>
          <w:sz w:val="20"/>
          <w:szCs w:val="20"/>
        </w:rPr>
      </w:pPr>
      <w:r w:rsidRPr="00FD48B2">
        <w:rPr>
          <w:rFonts w:ascii="Arial" w:hAnsi="Arial" w:cs="Arial"/>
          <w:sz w:val="20"/>
          <w:szCs w:val="20"/>
        </w:rPr>
        <w:t>Enable alerts</w:t>
      </w:r>
    </w:p>
    <w:p w:rsidRPr="00FD48B2" w:rsidR="00CB1F25" w:rsidP="00CB1F25" w:rsidRDefault="00CB1F25" w14:paraId="00C26EEB" w14:textId="77777777">
      <w:pPr>
        <w:pStyle w:val="NormalWeb"/>
        <w:shd w:val="clear" w:color="auto" w:fill="FFFFFF"/>
        <w:rPr>
          <w:sz w:val="20"/>
          <w:szCs w:val="20"/>
        </w:rPr>
      </w:pPr>
      <w:r w:rsidRPr="00FD48B2">
        <w:rPr>
          <w:sz w:val="20"/>
          <w:szCs w:val="20"/>
        </w:rPr>
        <w:t>You can enable alerts to receive notifications on the status of your dataflow. Select an alert from the list to subscribe to receive notifications on the status of your dataflow. For more information on alerts, see the guide on </w:t>
      </w:r>
      <w:hyperlink w:history="1" r:id="rId27">
        <w:r w:rsidRPr="00FD48B2">
          <w:rPr>
            <w:rStyle w:val="Hyperlink"/>
            <w:color w:val="378EF0"/>
            <w:sz w:val="20"/>
            <w:szCs w:val="20"/>
            <w:u w:val="none"/>
          </w:rPr>
          <w:t>subscribing to sources alerts using the UI</w:t>
        </w:r>
      </w:hyperlink>
      <w:r w:rsidRPr="00FD48B2">
        <w:rPr>
          <w:sz w:val="20"/>
          <w:szCs w:val="20"/>
        </w:rPr>
        <w:t>.</w:t>
      </w:r>
    </w:p>
    <w:p w:rsidRPr="00FD48B2" w:rsidR="00CB1F25" w:rsidP="00CB1F25" w:rsidRDefault="00CB1F25" w14:paraId="3E25E5F1" w14:textId="77777777">
      <w:pPr>
        <w:pStyle w:val="NormalWeb"/>
        <w:shd w:val="clear" w:color="auto" w:fill="FFFFFF"/>
        <w:rPr>
          <w:sz w:val="20"/>
          <w:szCs w:val="20"/>
        </w:rPr>
      </w:pPr>
      <w:r w:rsidRPr="1ED8B030" w:rsidR="00CB1F25">
        <w:rPr>
          <w:sz w:val="20"/>
          <w:szCs w:val="20"/>
        </w:rPr>
        <w:t>When you are finished providing details to your dataflow, select </w:t>
      </w:r>
      <w:r w:rsidRPr="1ED8B030" w:rsidR="00CB1F25">
        <w:rPr>
          <w:rStyle w:val="Strong"/>
          <w:rFonts w:eastAsia="" w:eastAsiaTheme="majorEastAsia"/>
          <w:color w:val="363636"/>
          <w:sz w:val="20"/>
          <w:szCs w:val="20"/>
        </w:rPr>
        <w:t>Next</w:t>
      </w:r>
      <w:r w:rsidRPr="1ED8B030" w:rsidR="00CB1F25">
        <w:rPr>
          <w:sz w:val="20"/>
          <w:szCs w:val="20"/>
        </w:rPr>
        <w:t>.</w:t>
      </w:r>
    </w:p>
    <w:p w:rsidR="00F43EB8" w:rsidP="1ED8B030" w:rsidRDefault="00F86186" w14:paraId="5E05F901" w14:textId="33F8363F">
      <w:pPr>
        <w:pStyle w:val="Normal"/>
      </w:pPr>
      <w:r w:rsidR="2EC5A8A5">
        <w:drawing>
          <wp:inline wp14:editId="6CD11287" wp14:anchorId="7184727A">
            <wp:extent cx="3981450" cy="4572000"/>
            <wp:effectExtent l="0" t="0" r="0" b="0"/>
            <wp:docPr id="2141550426" name="" title=""/>
            <wp:cNvGraphicFramePr>
              <a:graphicFrameLocks noChangeAspect="1"/>
            </wp:cNvGraphicFramePr>
            <a:graphic>
              <a:graphicData uri="http://schemas.openxmlformats.org/drawingml/2006/picture">
                <pic:pic>
                  <pic:nvPicPr>
                    <pic:cNvPr id="0" name=""/>
                    <pic:cNvPicPr/>
                  </pic:nvPicPr>
                  <pic:blipFill>
                    <a:blip r:embed="R3cd057d40f334f67">
                      <a:extLst>
                        <a:ext xmlns:a="http://schemas.openxmlformats.org/drawingml/2006/main" uri="{28A0092B-C50C-407E-A947-70E740481C1C}">
                          <a14:useLocalDpi val="0"/>
                        </a:ext>
                      </a:extLst>
                    </a:blip>
                    <a:stretch>
                      <a:fillRect/>
                    </a:stretch>
                  </pic:blipFill>
                  <pic:spPr>
                    <a:xfrm>
                      <a:off x="0" y="0"/>
                      <a:ext cx="3981450" cy="4572000"/>
                    </a:xfrm>
                    <a:prstGeom prst="rect">
                      <a:avLst/>
                    </a:prstGeom>
                  </pic:spPr>
                </pic:pic>
              </a:graphicData>
            </a:graphic>
          </wp:inline>
        </w:drawing>
      </w:r>
    </w:p>
    <w:p w:rsidRPr="00FD48B2" w:rsidR="00CB1F25" w:rsidP="00CB1F25" w:rsidRDefault="00CB1F25" w14:paraId="75E27EF8" w14:textId="77777777">
      <w:pPr>
        <w:pStyle w:val="Heading2"/>
        <w:shd w:val="clear" w:color="auto" w:fill="FFFFFF"/>
        <w:rPr>
          <w:rFonts w:ascii="Arial" w:hAnsi="Arial" w:cs="Arial"/>
          <w:color w:val="4A4A4A"/>
          <w:sz w:val="20"/>
          <w:szCs w:val="20"/>
        </w:rPr>
      </w:pPr>
      <w:r w:rsidRPr="00FD48B2">
        <w:rPr>
          <w:rFonts w:ascii="Arial" w:hAnsi="Arial" w:cs="Arial"/>
          <w:color w:val="4A4A4A"/>
          <w:sz w:val="20"/>
          <w:szCs w:val="20"/>
        </w:rPr>
        <w:t>Map data fields to an XDM schema</w:t>
      </w:r>
    </w:p>
    <w:p w:rsidRPr="00FD48B2" w:rsidR="00CB1F25" w:rsidP="00CB1F25" w:rsidRDefault="00CB1F25" w14:paraId="0D2DF372" w14:textId="77777777">
      <w:pPr>
        <w:pStyle w:val="NormalWeb"/>
        <w:shd w:val="clear" w:color="auto" w:fill="FFFFFF"/>
        <w:rPr>
          <w:sz w:val="20"/>
          <w:szCs w:val="20"/>
        </w:rPr>
      </w:pPr>
      <w:r w:rsidRPr="00FD48B2">
        <w:rPr>
          <w:sz w:val="20"/>
          <w:szCs w:val="20"/>
        </w:rPr>
        <w:t>The Mapping step appears, providing you with an interface to map the source fields from your source schema to their appropriate target XDM fields in the target schema.</w:t>
      </w:r>
    </w:p>
    <w:p w:rsidRPr="00FD48B2" w:rsidR="00CB1F25" w:rsidP="00CB1F25" w:rsidRDefault="00CB1F25" w14:paraId="36E11FED" w14:textId="77777777">
      <w:pPr>
        <w:pStyle w:val="NormalWeb"/>
        <w:shd w:val="clear" w:color="auto" w:fill="FFFFFF"/>
        <w:rPr>
          <w:sz w:val="20"/>
          <w:szCs w:val="20"/>
        </w:rPr>
      </w:pPr>
      <w:r w:rsidRPr="00FD48B2">
        <w:rPr>
          <w:sz w:val="20"/>
          <w:szCs w:val="20"/>
        </w:rPr>
        <w:t>Platform provides intelligent recommendations for auto-mapped fields based on the target schema or dataset that you selected. You can manually adjust mapping rules to suit your use cases. Based on your needs, you can choose to map fields directly, or use data prep functions to transform source data to derive computed or calculated values. For comprehensive steps on using the mapper interface and calculated fields, see the </w:t>
      </w:r>
      <w:hyperlink w:history="1" r:id="rId29">
        <w:r w:rsidRPr="00FD48B2">
          <w:rPr>
            <w:rStyle w:val="Hyperlink"/>
            <w:color w:val="378EF0"/>
            <w:sz w:val="20"/>
            <w:szCs w:val="20"/>
            <w:u w:val="none"/>
          </w:rPr>
          <w:t>Data Prep UI guide</w:t>
        </w:r>
      </w:hyperlink>
      <w:r w:rsidRPr="00FD48B2">
        <w:rPr>
          <w:sz w:val="20"/>
          <w:szCs w:val="20"/>
        </w:rPr>
        <w:t>.</w:t>
      </w:r>
    </w:p>
    <w:p w:rsidRPr="00212B9E" w:rsidR="00CB1F25" w:rsidP="1ED8B030" w:rsidRDefault="00CB1F25" w14:paraId="0D83CCAB" w14:textId="1FCF9CF3">
      <w:pPr>
        <w:pStyle w:val="NormalWeb"/>
        <w:shd w:val="clear" w:color="auto" w:fill="FFFFFF" w:themeFill="background1"/>
      </w:pPr>
      <w:r w:rsidRPr="1ED8B030" w:rsidR="00CB1F25">
        <w:rPr>
          <w:sz w:val="20"/>
          <w:szCs w:val="20"/>
        </w:rPr>
        <w:t>Once your source data is successfully mapped, select </w:t>
      </w:r>
      <w:r w:rsidRPr="1ED8B030" w:rsidR="00CB1F25">
        <w:rPr>
          <w:rStyle w:val="Strong"/>
          <w:rFonts w:eastAsia="" w:eastAsiaTheme="majorEastAsia"/>
          <w:color w:val="363636"/>
          <w:sz w:val="20"/>
          <w:szCs w:val="20"/>
        </w:rPr>
        <w:t>Next</w:t>
      </w:r>
      <w:r w:rsidRPr="1ED8B030" w:rsidR="00CB1F25">
        <w:rPr>
          <w:sz w:val="20"/>
          <w:szCs w:val="20"/>
        </w:rPr>
        <w:t>.</w:t>
      </w:r>
      <w:r w:rsidRPr="1ED8B030" w:rsidR="006D52D6">
        <w:rPr>
          <w:noProof/>
        </w:rPr>
        <w:t xml:space="preserve"> </w:t>
      </w:r>
      <w:r w:rsidR="247DCAC1">
        <w:drawing>
          <wp:inline wp14:editId="3F81BBDC" wp14:anchorId="6976FAEC">
            <wp:extent cx="6733713" cy="1374800"/>
            <wp:effectExtent l="0" t="0" r="0" b="0"/>
            <wp:docPr id="953724713" name="" title=""/>
            <wp:cNvGraphicFramePr>
              <a:graphicFrameLocks noChangeAspect="1"/>
            </wp:cNvGraphicFramePr>
            <a:graphic>
              <a:graphicData uri="http://schemas.openxmlformats.org/drawingml/2006/picture">
                <pic:pic>
                  <pic:nvPicPr>
                    <pic:cNvPr id="0" name=""/>
                    <pic:cNvPicPr/>
                  </pic:nvPicPr>
                  <pic:blipFill>
                    <a:blip r:embed="Rc23fddfdd25d4add">
                      <a:extLst>
                        <a:ext xmlns:a="http://schemas.openxmlformats.org/drawingml/2006/main" uri="{28A0092B-C50C-407E-A947-70E740481C1C}">
                          <a14:useLocalDpi val="0"/>
                        </a:ext>
                      </a:extLst>
                    </a:blip>
                    <a:stretch>
                      <a:fillRect/>
                    </a:stretch>
                  </pic:blipFill>
                  <pic:spPr>
                    <a:xfrm>
                      <a:off x="0" y="0"/>
                      <a:ext cx="6733713" cy="1374800"/>
                    </a:xfrm>
                    <a:prstGeom prst="rect">
                      <a:avLst/>
                    </a:prstGeom>
                  </pic:spPr>
                </pic:pic>
              </a:graphicData>
            </a:graphic>
          </wp:inline>
        </w:drawing>
      </w:r>
    </w:p>
    <w:p w:rsidR="1ED8B030" w:rsidP="1ED8B030" w:rsidRDefault="1ED8B030" w14:paraId="01EFFDA1" w14:textId="33205FA1">
      <w:pPr>
        <w:pStyle w:val="NormalWeb"/>
        <w:shd w:val="clear" w:color="auto" w:fill="FFFFFF" w:themeFill="background1"/>
      </w:pPr>
    </w:p>
    <w:p w:rsidR="1ED8B030" w:rsidP="1ED8B030" w:rsidRDefault="1ED8B030" w14:paraId="2E7563F2" w14:textId="3A1C46CD">
      <w:pPr>
        <w:pStyle w:val="NormalWeb"/>
        <w:shd w:val="clear" w:color="auto" w:fill="FFFFFF" w:themeFill="background1"/>
      </w:pPr>
    </w:p>
    <w:p w:rsidRPr="004315DC" w:rsidR="004315DC" w:rsidP="004315DC" w:rsidRDefault="004315DC" w14:paraId="1DFF99DD" w14:textId="77777777">
      <w:pPr>
        <w:shd w:val="clear" w:color="auto" w:fill="FFFFFF"/>
        <w:spacing w:before="100" w:beforeAutospacing="1" w:after="100" w:afterAutospacing="1" w:line="240" w:lineRule="auto"/>
        <w:outlineLvl w:val="1"/>
        <w:rPr>
          <w:rFonts w:ascii="Arial" w:hAnsi="Arial" w:eastAsia="Times New Roman" w:cs="Arial"/>
          <w:b/>
          <w:bCs/>
          <w:color w:val="4A4A4A"/>
          <w:sz w:val="20"/>
          <w:szCs w:val="20"/>
        </w:rPr>
      </w:pPr>
      <w:r w:rsidRPr="004315DC">
        <w:rPr>
          <w:rFonts w:ascii="Arial" w:hAnsi="Arial" w:eastAsia="Times New Roman" w:cs="Arial"/>
          <w:b/>
          <w:bCs/>
          <w:color w:val="4A4A4A"/>
          <w:sz w:val="20"/>
          <w:szCs w:val="20"/>
        </w:rPr>
        <w:lastRenderedPageBreak/>
        <w:t>Schedule ingestion runs</w:t>
      </w:r>
    </w:p>
    <w:p w:rsidRPr="004315DC" w:rsidR="004315DC" w:rsidP="004315DC" w:rsidRDefault="004315DC" w14:paraId="3486C9D3" w14:textId="476BDD65">
      <w:pPr>
        <w:shd w:val="clear" w:color="auto" w:fill="FFFFFF"/>
        <w:spacing w:after="0" w:line="240" w:lineRule="auto"/>
        <w:rPr>
          <w:rFonts w:ascii="Arial" w:hAnsi="Arial" w:eastAsia="Times New Roman" w:cs="Arial"/>
          <w:b/>
          <w:bCs/>
          <w:color w:val="000000"/>
          <w:sz w:val="20"/>
          <w:szCs w:val="20"/>
        </w:rPr>
      </w:pPr>
      <w:r w:rsidRPr="004315DC">
        <w:rPr>
          <w:rFonts w:ascii="Arial" w:hAnsi="Arial" w:eastAsia="Times New Roman" w:cs="Arial"/>
          <w:b/>
          <w:bCs/>
          <w:color w:val="000000"/>
          <w:sz w:val="20"/>
          <w:szCs w:val="20"/>
        </w:rPr>
        <w:t>IMPORTANT</w:t>
      </w:r>
      <w:r w:rsidRPr="00FD48B2">
        <w:rPr>
          <w:rFonts w:ascii="Arial" w:hAnsi="Arial" w:eastAsia="Times New Roman" w:cs="Arial"/>
          <w:b/>
          <w:bCs/>
          <w:color w:val="000000"/>
          <w:sz w:val="20"/>
          <w:szCs w:val="20"/>
        </w:rPr>
        <w:t xml:space="preserve"> </w:t>
      </w:r>
      <w:r w:rsidRPr="004315DC">
        <w:rPr>
          <w:rFonts w:ascii="Arial" w:hAnsi="Arial" w:eastAsia="Times New Roman" w:cs="Arial"/>
          <w:color w:val="000000"/>
          <w:sz w:val="20"/>
          <w:szCs w:val="20"/>
        </w:rPr>
        <w:t>It is strongly recommended to schedule your dataflow for one-time ingestion when using the </w:t>
      </w:r>
      <w:hyperlink w:history="1" r:id="rId31">
        <w:r w:rsidRPr="004315DC">
          <w:rPr>
            <w:rFonts w:ascii="Arial" w:hAnsi="Arial" w:eastAsia="Times New Roman" w:cs="Arial"/>
            <w:color w:val="378EF0"/>
            <w:sz w:val="20"/>
            <w:szCs w:val="20"/>
            <w:u w:val="single"/>
          </w:rPr>
          <w:t>FTP source</w:t>
        </w:r>
      </w:hyperlink>
      <w:r w:rsidRPr="004315DC">
        <w:rPr>
          <w:rFonts w:ascii="Arial" w:hAnsi="Arial" w:eastAsia="Times New Roman" w:cs="Arial"/>
          <w:color w:val="000000"/>
          <w:sz w:val="20"/>
          <w:szCs w:val="20"/>
        </w:rPr>
        <w:t>.</w:t>
      </w:r>
    </w:p>
    <w:p w:rsidRPr="004315DC" w:rsidR="004315DC" w:rsidP="004315DC" w:rsidRDefault="004315DC" w14:paraId="31F98596" w14:textId="77777777">
      <w:pPr>
        <w:shd w:val="clear" w:color="auto" w:fill="FFFFFF"/>
        <w:spacing w:before="100" w:beforeAutospacing="1" w:after="100" w:afterAutospacing="1" w:line="240" w:lineRule="auto"/>
        <w:rPr>
          <w:rFonts w:ascii="Times New Roman" w:hAnsi="Times New Roman" w:eastAsia="Times New Roman" w:cs="Times New Roman"/>
          <w:sz w:val="20"/>
          <w:szCs w:val="20"/>
        </w:rPr>
      </w:pPr>
      <w:r w:rsidRPr="004315DC">
        <w:rPr>
          <w:rFonts w:ascii="Times New Roman" w:hAnsi="Times New Roman" w:eastAsia="Times New Roman" w:cs="Times New Roman"/>
          <w:sz w:val="20"/>
          <w:szCs w:val="20"/>
        </w:rPr>
        <w:t>The Scheduling step appears, allowing you to configure an ingestion schedule to automatically ingest the selected source data using the configured mappings. By default, scheduling is set to </w:t>
      </w:r>
      <w:r w:rsidRPr="004315DC">
        <w:rPr>
          <w:rFonts w:ascii="Courier New" w:hAnsi="Courier New" w:eastAsia="Times New Roman" w:cs="Courier New"/>
          <w:sz w:val="20"/>
          <w:szCs w:val="20"/>
        </w:rPr>
        <w:t>Once</w:t>
      </w:r>
      <w:r w:rsidRPr="004315DC">
        <w:rPr>
          <w:rFonts w:ascii="Times New Roman" w:hAnsi="Times New Roman" w:eastAsia="Times New Roman" w:cs="Times New Roman"/>
          <w:sz w:val="20"/>
          <w:szCs w:val="20"/>
        </w:rPr>
        <w:t>. To adjust your ingestion frequency, select </w:t>
      </w:r>
      <w:r w:rsidRPr="004315DC">
        <w:rPr>
          <w:rFonts w:ascii="Times New Roman" w:hAnsi="Times New Roman" w:eastAsia="Times New Roman" w:cs="Times New Roman"/>
          <w:b/>
          <w:bCs/>
          <w:color w:val="363636"/>
          <w:sz w:val="20"/>
          <w:szCs w:val="20"/>
        </w:rPr>
        <w:t>Frequency</w:t>
      </w:r>
      <w:r w:rsidRPr="004315DC">
        <w:rPr>
          <w:rFonts w:ascii="Times New Roman" w:hAnsi="Times New Roman" w:eastAsia="Times New Roman" w:cs="Times New Roman"/>
          <w:sz w:val="20"/>
          <w:szCs w:val="20"/>
        </w:rPr>
        <w:t> and then select an option from the dropdown menu.</w:t>
      </w:r>
    </w:p>
    <w:p w:rsidRPr="004315DC" w:rsidR="004315DC" w:rsidP="004315DC" w:rsidRDefault="004315DC" w14:paraId="4C868E7A" w14:textId="77777777">
      <w:pPr>
        <w:shd w:val="clear" w:color="auto" w:fill="FFFFFF"/>
        <w:spacing w:after="0" w:line="240" w:lineRule="auto"/>
        <w:rPr>
          <w:rFonts w:ascii="Arial" w:hAnsi="Arial" w:eastAsia="Times New Roman" w:cs="Arial"/>
          <w:b/>
          <w:bCs/>
          <w:color w:val="000000"/>
          <w:sz w:val="20"/>
          <w:szCs w:val="20"/>
        </w:rPr>
      </w:pPr>
      <w:r w:rsidRPr="004315DC">
        <w:rPr>
          <w:rFonts w:ascii="Arial" w:hAnsi="Arial" w:eastAsia="Times New Roman" w:cs="Arial"/>
          <w:b/>
          <w:bCs/>
          <w:color w:val="000000"/>
          <w:sz w:val="20"/>
          <w:szCs w:val="20"/>
        </w:rPr>
        <w:t>TIP</w:t>
      </w:r>
    </w:p>
    <w:p w:rsidRPr="00FD48B2" w:rsidR="004315DC" w:rsidP="004315DC" w:rsidRDefault="004315DC" w14:paraId="6114C6FE" w14:textId="77777777">
      <w:pPr>
        <w:shd w:val="clear" w:color="auto" w:fill="FFFFFF"/>
        <w:spacing w:before="100" w:beforeAutospacing="1" w:after="0" w:line="240" w:lineRule="auto"/>
        <w:rPr>
          <w:rFonts w:ascii="Arial" w:hAnsi="Arial" w:eastAsia="Times New Roman" w:cs="Arial"/>
          <w:color w:val="000000"/>
          <w:sz w:val="20"/>
          <w:szCs w:val="20"/>
        </w:rPr>
      </w:pPr>
      <w:r w:rsidRPr="1ED8B030" w:rsidR="004315DC">
        <w:rPr>
          <w:rFonts w:ascii="Arial" w:hAnsi="Arial" w:eastAsia="Times New Roman" w:cs="Arial"/>
          <w:color w:val="000000" w:themeColor="text1" w:themeTint="FF" w:themeShade="FF"/>
          <w:sz w:val="20"/>
          <w:szCs w:val="20"/>
        </w:rPr>
        <w:t>Interval and backfill are not visible during a one-time ingestion.</w:t>
      </w:r>
    </w:p>
    <w:p w:rsidR="004315DC" w:rsidP="1ED8B030" w:rsidRDefault="000F1E52" w14:paraId="6A53B5C8" w14:textId="4873B6CF">
      <w:pPr>
        <w:pStyle w:val="Normal"/>
        <w:spacing w:before="100" w:beforeAutospacing="on" w:after="0" w:line="240" w:lineRule="auto"/>
      </w:pPr>
      <w:r w:rsidR="39E11C77">
        <w:drawing>
          <wp:inline wp14:editId="4D9FE0B5" wp14:anchorId="6E667E44">
            <wp:extent cx="4572000" cy="1943100"/>
            <wp:effectExtent l="0" t="0" r="0" b="0"/>
            <wp:docPr id="1720401880" name="" title=""/>
            <wp:cNvGraphicFramePr>
              <a:graphicFrameLocks noChangeAspect="1"/>
            </wp:cNvGraphicFramePr>
            <a:graphic>
              <a:graphicData uri="http://schemas.openxmlformats.org/drawingml/2006/picture">
                <pic:pic>
                  <pic:nvPicPr>
                    <pic:cNvPr id="0" name=""/>
                    <pic:cNvPicPr/>
                  </pic:nvPicPr>
                  <pic:blipFill>
                    <a:blip r:embed="R31585db321014f02">
                      <a:extLst>
                        <a:ext xmlns:a="http://schemas.openxmlformats.org/drawingml/2006/main" uri="{28A0092B-C50C-407E-A947-70E740481C1C}">
                          <a14:useLocalDpi val="0"/>
                        </a:ext>
                      </a:extLst>
                    </a:blip>
                    <a:stretch>
                      <a:fillRect/>
                    </a:stretch>
                  </pic:blipFill>
                  <pic:spPr>
                    <a:xfrm>
                      <a:off x="0" y="0"/>
                      <a:ext cx="4572000" cy="1943100"/>
                    </a:xfrm>
                    <a:prstGeom prst="rect">
                      <a:avLst/>
                    </a:prstGeom>
                  </pic:spPr>
                </pic:pic>
              </a:graphicData>
            </a:graphic>
          </wp:inline>
        </w:drawing>
      </w:r>
    </w:p>
    <w:p w:rsidRPr="004315DC" w:rsidR="004315DC" w:rsidP="004315DC" w:rsidRDefault="004315DC" w14:paraId="105F68F8" w14:textId="77777777">
      <w:pPr>
        <w:shd w:val="clear" w:color="auto" w:fill="FFFFFF"/>
        <w:spacing w:before="100" w:beforeAutospacing="1" w:after="100" w:afterAutospacing="1" w:line="240" w:lineRule="auto"/>
        <w:rPr>
          <w:rFonts w:ascii="Times New Roman" w:hAnsi="Times New Roman" w:eastAsia="Times New Roman" w:cs="Times New Roman"/>
          <w:sz w:val="20"/>
          <w:szCs w:val="20"/>
        </w:rPr>
      </w:pPr>
      <w:r w:rsidRPr="004315DC">
        <w:rPr>
          <w:rFonts w:ascii="Times New Roman" w:hAnsi="Times New Roman" w:eastAsia="Times New Roman" w:cs="Times New Roman"/>
          <w:sz w:val="20"/>
          <w:szCs w:val="20"/>
        </w:rPr>
        <w:t>If you set your ingestion frequency to </w:t>
      </w:r>
      <w:r w:rsidRPr="004315DC">
        <w:rPr>
          <w:rFonts w:ascii="Courier New" w:hAnsi="Courier New" w:eastAsia="Times New Roman" w:cs="Courier New"/>
          <w:sz w:val="20"/>
          <w:szCs w:val="20"/>
        </w:rPr>
        <w:t>Minute</w:t>
      </w:r>
      <w:r w:rsidRPr="004315DC">
        <w:rPr>
          <w:rFonts w:ascii="Times New Roman" w:hAnsi="Times New Roman" w:eastAsia="Times New Roman" w:cs="Times New Roman"/>
          <w:sz w:val="20"/>
          <w:szCs w:val="20"/>
        </w:rPr>
        <w:t>, </w:t>
      </w:r>
      <w:r w:rsidRPr="004315DC">
        <w:rPr>
          <w:rFonts w:ascii="Courier New" w:hAnsi="Courier New" w:eastAsia="Times New Roman" w:cs="Courier New"/>
          <w:sz w:val="20"/>
          <w:szCs w:val="20"/>
        </w:rPr>
        <w:t>Hour</w:t>
      </w:r>
      <w:r w:rsidRPr="004315DC">
        <w:rPr>
          <w:rFonts w:ascii="Times New Roman" w:hAnsi="Times New Roman" w:eastAsia="Times New Roman" w:cs="Times New Roman"/>
          <w:sz w:val="20"/>
          <w:szCs w:val="20"/>
        </w:rPr>
        <w:t>, </w:t>
      </w:r>
      <w:r w:rsidRPr="004315DC">
        <w:rPr>
          <w:rFonts w:ascii="Courier New" w:hAnsi="Courier New" w:eastAsia="Times New Roman" w:cs="Courier New"/>
          <w:sz w:val="20"/>
          <w:szCs w:val="20"/>
        </w:rPr>
        <w:t>Day</w:t>
      </w:r>
      <w:r w:rsidRPr="004315DC">
        <w:rPr>
          <w:rFonts w:ascii="Times New Roman" w:hAnsi="Times New Roman" w:eastAsia="Times New Roman" w:cs="Times New Roman"/>
          <w:sz w:val="20"/>
          <w:szCs w:val="20"/>
        </w:rPr>
        <w:t>, or </w:t>
      </w:r>
      <w:r w:rsidRPr="004315DC">
        <w:rPr>
          <w:rFonts w:ascii="Courier New" w:hAnsi="Courier New" w:eastAsia="Times New Roman" w:cs="Courier New"/>
          <w:sz w:val="20"/>
          <w:szCs w:val="20"/>
        </w:rPr>
        <w:t>Week</w:t>
      </w:r>
      <w:r w:rsidRPr="004315DC">
        <w:rPr>
          <w:rFonts w:ascii="Times New Roman" w:hAnsi="Times New Roman" w:eastAsia="Times New Roman" w:cs="Times New Roman"/>
          <w:sz w:val="20"/>
          <w:szCs w:val="20"/>
        </w:rPr>
        <w:t>, then you must set an interval to establish a set time frame between every ingestion. For example, an ingestion frequency set to </w:t>
      </w:r>
      <w:r w:rsidRPr="004315DC">
        <w:rPr>
          <w:rFonts w:ascii="Courier New" w:hAnsi="Courier New" w:eastAsia="Times New Roman" w:cs="Courier New"/>
          <w:sz w:val="20"/>
          <w:szCs w:val="20"/>
        </w:rPr>
        <w:t>Day</w:t>
      </w:r>
      <w:r w:rsidRPr="004315DC">
        <w:rPr>
          <w:rFonts w:ascii="Times New Roman" w:hAnsi="Times New Roman" w:eastAsia="Times New Roman" w:cs="Times New Roman"/>
          <w:sz w:val="20"/>
          <w:szCs w:val="20"/>
        </w:rPr>
        <w:t> and an interval set to </w:t>
      </w:r>
      <w:r w:rsidRPr="004315DC">
        <w:rPr>
          <w:rFonts w:ascii="Courier New" w:hAnsi="Courier New" w:eastAsia="Times New Roman" w:cs="Courier New"/>
          <w:sz w:val="20"/>
          <w:szCs w:val="20"/>
        </w:rPr>
        <w:t>15</w:t>
      </w:r>
      <w:r w:rsidRPr="004315DC">
        <w:rPr>
          <w:rFonts w:ascii="Times New Roman" w:hAnsi="Times New Roman" w:eastAsia="Times New Roman" w:cs="Times New Roman"/>
          <w:sz w:val="20"/>
          <w:szCs w:val="20"/>
        </w:rPr>
        <w:t> means that your dataflow is scheduled to ingest data every 15 days.</w:t>
      </w:r>
    </w:p>
    <w:p w:rsidRPr="004315DC" w:rsidR="004315DC" w:rsidP="004315DC" w:rsidRDefault="004315DC" w14:paraId="374AB6F4" w14:textId="77777777">
      <w:pPr>
        <w:shd w:val="clear" w:color="auto" w:fill="FFFFFF"/>
        <w:spacing w:before="100" w:beforeAutospacing="1" w:after="100" w:afterAutospacing="1" w:line="240" w:lineRule="auto"/>
        <w:rPr>
          <w:rFonts w:ascii="Times New Roman" w:hAnsi="Times New Roman" w:eastAsia="Times New Roman" w:cs="Times New Roman"/>
          <w:sz w:val="20"/>
          <w:szCs w:val="20"/>
        </w:rPr>
      </w:pPr>
      <w:r w:rsidRPr="004315DC">
        <w:rPr>
          <w:rFonts w:ascii="Times New Roman" w:hAnsi="Times New Roman" w:eastAsia="Times New Roman" w:cs="Times New Roman"/>
          <w:sz w:val="20"/>
          <w:szCs w:val="20"/>
        </w:rPr>
        <w:t>During this step, you can also enable </w:t>
      </w:r>
      <w:r w:rsidRPr="004315DC">
        <w:rPr>
          <w:rFonts w:ascii="Times New Roman" w:hAnsi="Times New Roman" w:eastAsia="Times New Roman" w:cs="Times New Roman"/>
          <w:b/>
          <w:bCs/>
          <w:color w:val="363636"/>
          <w:sz w:val="20"/>
          <w:szCs w:val="20"/>
        </w:rPr>
        <w:t>backfill</w:t>
      </w:r>
      <w:r w:rsidRPr="004315DC">
        <w:rPr>
          <w:rFonts w:ascii="Times New Roman" w:hAnsi="Times New Roman" w:eastAsia="Times New Roman" w:cs="Times New Roman"/>
          <w:sz w:val="20"/>
          <w:szCs w:val="20"/>
        </w:rPr>
        <w:t> and define a column for the incremental ingestion of data. Backfill is used to ingest historical data, while the column you define for incremental ingestion allows new data to be differentiated from existing data.</w:t>
      </w:r>
    </w:p>
    <w:p w:rsidRPr="00096524" w:rsidR="009607D2" w:rsidP="00096524" w:rsidRDefault="001A6F73" w14:paraId="79483DC8" w14:textId="1800A322">
      <w:pPr>
        <w:shd w:val="clear" w:color="auto" w:fill="FFFFFF"/>
        <w:spacing w:before="100" w:beforeAutospacing="1" w:after="100" w:afterAutospacing="1" w:line="240" w:lineRule="auto"/>
        <w:rPr>
          <w:rFonts w:ascii="Times New Roman" w:hAnsi="Times New Roman" w:eastAsia="Times New Roman" w:cs="Times New Roman"/>
          <w:sz w:val="20"/>
          <w:szCs w:val="20"/>
        </w:rPr>
      </w:pPr>
      <w:r>
        <w:rPr>
          <w:noProof/>
        </w:rPr>
        <w:drawing>
          <wp:inline distT="0" distB="0" distL="0" distR="0" wp14:anchorId="1F7DBD41" wp14:editId="38A1FC60">
            <wp:extent cx="6148247" cy="1821484"/>
            <wp:effectExtent l="0" t="0" r="5080" b="7620"/>
            <wp:docPr id="28"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computer&#10;&#10;Description automatically generated"/>
                    <pic:cNvPicPr/>
                  </pic:nvPicPr>
                  <pic:blipFill>
                    <a:blip r:embed="rId33"/>
                    <a:stretch>
                      <a:fillRect/>
                    </a:stretch>
                  </pic:blipFill>
                  <pic:spPr>
                    <a:xfrm>
                      <a:off x="0" y="0"/>
                      <a:ext cx="6170856" cy="1828182"/>
                    </a:xfrm>
                    <a:prstGeom prst="rect">
                      <a:avLst/>
                    </a:prstGeom>
                  </pic:spPr>
                </pic:pic>
              </a:graphicData>
            </a:graphic>
          </wp:inline>
        </w:drawing>
      </w:r>
    </w:p>
    <w:p w:rsidRPr="004315DC" w:rsidR="004315DC" w:rsidP="004315DC" w:rsidRDefault="004315DC" w14:paraId="447B7703" w14:textId="22A04372">
      <w:pPr>
        <w:shd w:val="clear" w:color="auto" w:fill="FFFFFF"/>
        <w:spacing w:after="0" w:line="240" w:lineRule="auto"/>
        <w:rPr>
          <w:rFonts w:ascii="Arial" w:hAnsi="Arial" w:eastAsia="Times New Roman" w:cs="Arial"/>
          <w:b/>
          <w:bCs/>
          <w:color w:val="000000"/>
          <w:sz w:val="20"/>
          <w:szCs w:val="20"/>
        </w:rPr>
      </w:pPr>
      <w:r w:rsidRPr="004315DC">
        <w:rPr>
          <w:rFonts w:ascii="Arial" w:hAnsi="Arial" w:eastAsia="Times New Roman" w:cs="Arial"/>
          <w:b/>
          <w:bCs/>
          <w:color w:val="000000"/>
          <w:sz w:val="20"/>
          <w:szCs w:val="20"/>
        </w:rPr>
        <w:lastRenderedPageBreak/>
        <w:t>NOTE</w:t>
      </w:r>
    </w:p>
    <w:p w:rsidRPr="004315DC" w:rsidR="004315DC" w:rsidP="004315DC" w:rsidRDefault="004315DC" w14:paraId="4F91812F" w14:textId="77777777">
      <w:pPr>
        <w:shd w:val="clear" w:color="auto" w:fill="FFFFFF"/>
        <w:spacing w:before="100" w:beforeAutospacing="1" w:after="0" w:line="240" w:lineRule="auto"/>
        <w:rPr>
          <w:rFonts w:ascii="Arial" w:hAnsi="Arial" w:eastAsia="Times New Roman" w:cs="Arial"/>
          <w:color w:val="000000"/>
          <w:sz w:val="20"/>
          <w:szCs w:val="20"/>
        </w:rPr>
      </w:pPr>
      <w:r w:rsidRPr="004315DC">
        <w:rPr>
          <w:rFonts w:ascii="Arial" w:hAnsi="Arial" w:eastAsia="Times New Roman" w:cs="Arial"/>
          <w:color w:val="000000"/>
          <w:sz w:val="20"/>
          <w:szCs w:val="20"/>
        </w:rPr>
        <w:t>For batch ingestion, every ensuing dataflow selects files to be ingested from your source based on their </w:t>
      </w:r>
      <w:r w:rsidRPr="004315DC">
        <w:rPr>
          <w:rFonts w:ascii="Arial" w:hAnsi="Arial" w:eastAsia="Times New Roman" w:cs="Arial"/>
          <w:b/>
          <w:bCs/>
          <w:color w:val="363636"/>
          <w:sz w:val="20"/>
          <w:szCs w:val="20"/>
        </w:rPr>
        <w:t>last modified</w:t>
      </w:r>
      <w:r w:rsidRPr="004315DC">
        <w:rPr>
          <w:rFonts w:ascii="Arial" w:hAnsi="Arial" w:eastAsia="Times New Roman" w:cs="Arial"/>
          <w:color w:val="000000"/>
          <w:sz w:val="20"/>
          <w:szCs w:val="20"/>
        </w:rPr>
        <w:t> timestamp. This means that batch dataflows select files from the source that are either new or have been modified since the last flow run. Furthermore, you must ensure that there’s a sufficient time span between file upload and a scheduled flow run because files that are not entirely uploaded to your cloud storage account before the scheduled flow run time may not be picked up for ingestion.</w:t>
      </w:r>
    </w:p>
    <w:p w:rsidRPr="004315DC" w:rsidR="004315DC" w:rsidP="004315DC" w:rsidRDefault="004315DC" w14:paraId="1C15D2C6" w14:textId="77777777">
      <w:pPr>
        <w:shd w:val="clear" w:color="auto" w:fill="FFFFFF"/>
        <w:spacing w:before="100" w:beforeAutospacing="1" w:after="100" w:afterAutospacing="1" w:line="240" w:lineRule="auto"/>
        <w:rPr>
          <w:rFonts w:ascii="Times New Roman" w:hAnsi="Times New Roman" w:eastAsia="Times New Roman" w:cs="Times New Roman"/>
          <w:sz w:val="20"/>
          <w:szCs w:val="20"/>
        </w:rPr>
      </w:pPr>
      <w:r w:rsidRPr="004315DC">
        <w:rPr>
          <w:rFonts w:ascii="Times New Roman" w:hAnsi="Times New Roman" w:eastAsia="Times New Roman" w:cs="Times New Roman"/>
          <w:sz w:val="20"/>
          <w:szCs w:val="20"/>
        </w:rPr>
        <w:t>When finished configuring your ingestion schedule, select </w:t>
      </w:r>
      <w:r w:rsidRPr="004315DC">
        <w:rPr>
          <w:rFonts w:ascii="Times New Roman" w:hAnsi="Times New Roman" w:eastAsia="Times New Roman" w:cs="Times New Roman"/>
          <w:b/>
          <w:bCs/>
          <w:color w:val="363636"/>
          <w:sz w:val="20"/>
          <w:szCs w:val="20"/>
        </w:rPr>
        <w:t>Next</w:t>
      </w:r>
      <w:r w:rsidRPr="004315DC">
        <w:rPr>
          <w:rFonts w:ascii="Times New Roman" w:hAnsi="Times New Roman" w:eastAsia="Times New Roman" w:cs="Times New Roman"/>
          <w:sz w:val="20"/>
          <w:szCs w:val="20"/>
        </w:rPr>
        <w:t>.</w:t>
      </w:r>
    </w:p>
    <w:p w:rsidRPr="004315DC" w:rsidR="004315DC" w:rsidP="004315DC" w:rsidRDefault="004315DC" w14:paraId="514138DC" w14:textId="77777777">
      <w:pPr>
        <w:shd w:val="clear" w:color="auto" w:fill="FFFFFF"/>
        <w:spacing w:before="100" w:beforeAutospacing="1" w:after="100" w:afterAutospacing="1" w:line="240" w:lineRule="auto"/>
        <w:outlineLvl w:val="1"/>
        <w:rPr>
          <w:rFonts w:ascii="Arial" w:hAnsi="Arial" w:eastAsia="Times New Roman" w:cs="Arial"/>
          <w:b/>
          <w:bCs/>
          <w:color w:val="4A4A4A"/>
          <w:sz w:val="20"/>
          <w:szCs w:val="20"/>
        </w:rPr>
      </w:pPr>
      <w:r w:rsidRPr="004315DC">
        <w:rPr>
          <w:rFonts w:ascii="Arial" w:hAnsi="Arial" w:eastAsia="Times New Roman" w:cs="Arial"/>
          <w:b/>
          <w:bCs/>
          <w:color w:val="4A4A4A"/>
          <w:sz w:val="20"/>
          <w:szCs w:val="20"/>
        </w:rPr>
        <w:t>Review your dataflow</w:t>
      </w:r>
    </w:p>
    <w:p w:rsidRPr="004315DC" w:rsidR="004315DC" w:rsidP="004315DC" w:rsidRDefault="004315DC" w14:paraId="4E2F3F6A" w14:textId="77777777">
      <w:pPr>
        <w:shd w:val="clear" w:color="auto" w:fill="FFFFFF"/>
        <w:spacing w:before="100" w:beforeAutospacing="1" w:after="100" w:afterAutospacing="1" w:line="240" w:lineRule="auto"/>
        <w:rPr>
          <w:rFonts w:ascii="Times New Roman" w:hAnsi="Times New Roman" w:eastAsia="Times New Roman" w:cs="Times New Roman"/>
          <w:sz w:val="20"/>
          <w:szCs w:val="20"/>
        </w:rPr>
      </w:pPr>
      <w:r w:rsidRPr="004315DC">
        <w:rPr>
          <w:rFonts w:ascii="Times New Roman" w:hAnsi="Times New Roman" w:eastAsia="Times New Roman" w:cs="Times New Roman"/>
          <w:sz w:val="20"/>
          <w:szCs w:val="20"/>
        </w:rPr>
        <w:t>The </w:t>
      </w:r>
      <w:r w:rsidRPr="004315DC">
        <w:rPr>
          <w:rFonts w:ascii="Times New Roman" w:hAnsi="Times New Roman" w:eastAsia="Times New Roman" w:cs="Times New Roman"/>
          <w:b/>
          <w:bCs/>
          <w:color w:val="363636"/>
          <w:sz w:val="20"/>
          <w:szCs w:val="20"/>
        </w:rPr>
        <w:t>Review</w:t>
      </w:r>
      <w:r w:rsidRPr="004315DC">
        <w:rPr>
          <w:rFonts w:ascii="Times New Roman" w:hAnsi="Times New Roman" w:eastAsia="Times New Roman" w:cs="Times New Roman"/>
          <w:sz w:val="20"/>
          <w:szCs w:val="20"/>
        </w:rPr>
        <w:t> step appears, allowing you to review your new dataflow before it is created. Details are grouped within the following categories:</w:t>
      </w:r>
    </w:p>
    <w:p w:rsidRPr="004315DC" w:rsidR="004315DC" w:rsidP="004315DC" w:rsidRDefault="004315DC" w14:paraId="05A0AA24" w14:textId="77777777">
      <w:pPr>
        <w:numPr>
          <w:ilvl w:val="0"/>
          <w:numId w:val="8"/>
        </w:numPr>
        <w:shd w:val="clear" w:color="auto" w:fill="FFFFFF"/>
        <w:spacing w:after="100" w:afterAutospacing="1" w:line="240" w:lineRule="auto"/>
        <w:rPr>
          <w:rFonts w:ascii="Arial" w:hAnsi="Arial" w:eastAsia="Times New Roman" w:cs="Arial"/>
          <w:color w:val="4A4A4A"/>
          <w:sz w:val="20"/>
          <w:szCs w:val="20"/>
        </w:rPr>
      </w:pPr>
      <w:r w:rsidRPr="004315DC">
        <w:rPr>
          <w:rFonts w:ascii="Arial" w:hAnsi="Arial" w:eastAsia="Times New Roman" w:cs="Arial"/>
          <w:b/>
          <w:bCs/>
          <w:color w:val="363636"/>
          <w:sz w:val="20"/>
          <w:szCs w:val="20"/>
        </w:rPr>
        <w:t>Connection</w:t>
      </w:r>
      <w:r w:rsidRPr="004315DC">
        <w:rPr>
          <w:rFonts w:ascii="Arial" w:hAnsi="Arial" w:eastAsia="Times New Roman" w:cs="Arial"/>
          <w:color w:val="4A4A4A"/>
          <w:sz w:val="20"/>
          <w:szCs w:val="20"/>
        </w:rPr>
        <w:t>: Shows the source type, the relevant path of the chosen source file, and the amount of columns within that source file.</w:t>
      </w:r>
    </w:p>
    <w:p w:rsidRPr="004315DC" w:rsidR="004315DC" w:rsidP="004315DC" w:rsidRDefault="004315DC" w14:paraId="7FABD861" w14:textId="77777777">
      <w:pPr>
        <w:numPr>
          <w:ilvl w:val="0"/>
          <w:numId w:val="8"/>
        </w:numPr>
        <w:shd w:val="clear" w:color="auto" w:fill="FFFFFF"/>
        <w:spacing w:after="100" w:afterAutospacing="1" w:line="240" w:lineRule="auto"/>
        <w:rPr>
          <w:rFonts w:ascii="Arial" w:hAnsi="Arial" w:eastAsia="Times New Roman" w:cs="Arial"/>
          <w:color w:val="4A4A4A"/>
          <w:sz w:val="20"/>
          <w:szCs w:val="20"/>
        </w:rPr>
      </w:pPr>
      <w:r w:rsidRPr="004315DC">
        <w:rPr>
          <w:rFonts w:ascii="Arial" w:hAnsi="Arial" w:eastAsia="Times New Roman" w:cs="Arial"/>
          <w:b/>
          <w:bCs/>
          <w:color w:val="363636"/>
          <w:sz w:val="20"/>
          <w:szCs w:val="20"/>
        </w:rPr>
        <w:t>Assign dataset &amp; map fields</w:t>
      </w:r>
      <w:r w:rsidRPr="004315DC">
        <w:rPr>
          <w:rFonts w:ascii="Arial" w:hAnsi="Arial" w:eastAsia="Times New Roman" w:cs="Arial"/>
          <w:color w:val="4A4A4A"/>
          <w:sz w:val="20"/>
          <w:szCs w:val="20"/>
        </w:rPr>
        <w:t>: Shows which dataset the source data is being ingested into, including the schema that the dataset adheres to.</w:t>
      </w:r>
    </w:p>
    <w:p w:rsidRPr="004315DC" w:rsidR="004315DC" w:rsidP="004315DC" w:rsidRDefault="004315DC" w14:paraId="7E98EF01" w14:textId="77777777">
      <w:pPr>
        <w:numPr>
          <w:ilvl w:val="0"/>
          <w:numId w:val="8"/>
        </w:numPr>
        <w:shd w:val="clear" w:color="auto" w:fill="FFFFFF"/>
        <w:spacing w:after="0" w:line="240" w:lineRule="auto"/>
        <w:rPr>
          <w:rFonts w:ascii="Arial" w:hAnsi="Arial" w:eastAsia="Times New Roman" w:cs="Arial"/>
          <w:color w:val="4A4A4A"/>
          <w:sz w:val="20"/>
          <w:szCs w:val="20"/>
        </w:rPr>
      </w:pPr>
      <w:r w:rsidRPr="004315DC">
        <w:rPr>
          <w:rFonts w:ascii="Arial" w:hAnsi="Arial" w:eastAsia="Times New Roman" w:cs="Arial"/>
          <w:b/>
          <w:bCs/>
          <w:color w:val="363636"/>
          <w:sz w:val="20"/>
          <w:szCs w:val="20"/>
        </w:rPr>
        <w:t>Scheduling</w:t>
      </w:r>
      <w:r w:rsidRPr="004315DC">
        <w:rPr>
          <w:rFonts w:ascii="Arial" w:hAnsi="Arial" w:eastAsia="Times New Roman" w:cs="Arial"/>
          <w:color w:val="4A4A4A"/>
          <w:sz w:val="20"/>
          <w:szCs w:val="20"/>
        </w:rPr>
        <w:t>: Shows the active period, frequency, and interval of the ingestion schedule.</w:t>
      </w:r>
    </w:p>
    <w:p w:rsidRPr="004315DC" w:rsidR="004315DC" w:rsidP="004315DC" w:rsidRDefault="004315DC" w14:paraId="4C15FD9C" w14:textId="77777777">
      <w:pPr>
        <w:shd w:val="clear" w:color="auto" w:fill="FFFFFF"/>
        <w:spacing w:before="100" w:beforeAutospacing="1" w:after="100" w:afterAutospacing="1" w:line="240" w:lineRule="auto"/>
        <w:rPr>
          <w:rFonts w:ascii="Times New Roman" w:hAnsi="Times New Roman" w:eastAsia="Times New Roman" w:cs="Times New Roman"/>
          <w:sz w:val="20"/>
          <w:szCs w:val="20"/>
        </w:rPr>
      </w:pPr>
      <w:r w:rsidRPr="1ED8B030" w:rsidR="004315DC">
        <w:rPr>
          <w:rFonts w:ascii="Times New Roman" w:hAnsi="Times New Roman" w:eastAsia="Times New Roman" w:cs="Times New Roman"/>
          <w:sz w:val="20"/>
          <w:szCs w:val="20"/>
        </w:rPr>
        <w:t>Once you have reviewed your dataflow, click </w:t>
      </w:r>
      <w:r w:rsidRPr="1ED8B030" w:rsidR="004315DC">
        <w:rPr>
          <w:rFonts w:ascii="Times New Roman" w:hAnsi="Times New Roman" w:eastAsia="Times New Roman" w:cs="Times New Roman"/>
          <w:b w:val="1"/>
          <w:bCs w:val="1"/>
          <w:color w:val="363636"/>
          <w:sz w:val="20"/>
          <w:szCs w:val="20"/>
        </w:rPr>
        <w:t>Finish</w:t>
      </w:r>
      <w:r w:rsidRPr="1ED8B030" w:rsidR="004315DC">
        <w:rPr>
          <w:rFonts w:ascii="Times New Roman" w:hAnsi="Times New Roman" w:eastAsia="Times New Roman" w:cs="Times New Roman"/>
          <w:sz w:val="20"/>
          <w:szCs w:val="20"/>
        </w:rPr>
        <w:t> and allow some time for the dataflow to be created.</w:t>
      </w:r>
    </w:p>
    <w:p w:rsidRPr="004315DC" w:rsidR="004315DC" w:rsidP="1ED8B030" w:rsidRDefault="009B471B" w14:paraId="02BB5B92" w14:textId="1CCF5491">
      <w:pPr>
        <w:pStyle w:val="Normal"/>
        <w:spacing w:before="100" w:beforeAutospacing="on" w:after="0" w:line="240" w:lineRule="auto"/>
      </w:pPr>
      <w:r w:rsidR="1B811CF4">
        <w:drawing>
          <wp:inline wp14:editId="73262DDB" wp14:anchorId="6C80275D">
            <wp:extent cx="6060281" cy="1616075"/>
            <wp:effectExtent l="0" t="0" r="0" b="0"/>
            <wp:docPr id="168932738" name="" title=""/>
            <wp:cNvGraphicFramePr>
              <a:graphicFrameLocks noChangeAspect="1"/>
            </wp:cNvGraphicFramePr>
            <a:graphic>
              <a:graphicData uri="http://schemas.openxmlformats.org/drawingml/2006/picture">
                <pic:pic>
                  <pic:nvPicPr>
                    <pic:cNvPr id="0" name=""/>
                    <pic:cNvPicPr/>
                  </pic:nvPicPr>
                  <pic:blipFill>
                    <a:blip r:embed="R708ae22f37e64261">
                      <a:extLst>
                        <a:ext xmlns:a="http://schemas.openxmlformats.org/drawingml/2006/main" uri="{28A0092B-C50C-407E-A947-70E740481C1C}">
                          <a14:useLocalDpi val="0"/>
                        </a:ext>
                      </a:extLst>
                    </a:blip>
                    <a:stretch>
                      <a:fillRect/>
                    </a:stretch>
                  </pic:blipFill>
                  <pic:spPr>
                    <a:xfrm>
                      <a:off x="0" y="0"/>
                      <a:ext cx="6060281" cy="1616075"/>
                    </a:xfrm>
                    <a:prstGeom prst="rect">
                      <a:avLst/>
                    </a:prstGeom>
                  </pic:spPr>
                </pic:pic>
              </a:graphicData>
            </a:graphic>
          </wp:inline>
        </w:drawing>
      </w:r>
    </w:p>
    <w:p w:rsidR="004315DC" w:rsidP="00431048" w:rsidRDefault="004315DC" w14:paraId="2857C01A" w14:textId="77777777">
      <w:pPr>
        <w:jc w:val="both"/>
      </w:pPr>
    </w:p>
    <w:sectPr w:rsidR="004315D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640FF"/>
    <w:multiLevelType w:val="multilevel"/>
    <w:tmpl w:val="68EC8F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F026ACE"/>
    <w:multiLevelType w:val="multilevel"/>
    <w:tmpl w:val="62DABA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F752557"/>
    <w:multiLevelType w:val="multilevel"/>
    <w:tmpl w:val="58008B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15730DBF"/>
    <w:multiLevelType w:val="multilevel"/>
    <w:tmpl w:val="0422FD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378B7B96"/>
    <w:multiLevelType w:val="multilevel"/>
    <w:tmpl w:val="15AA5D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4ED507E5"/>
    <w:multiLevelType w:val="multilevel"/>
    <w:tmpl w:val="2A404862"/>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593510BC"/>
    <w:multiLevelType w:val="multilevel"/>
    <w:tmpl w:val="3BACC4A0"/>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62313E35"/>
    <w:multiLevelType w:val="multilevel"/>
    <w:tmpl w:val="7FE6FF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797F5817"/>
    <w:multiLevelType w:val="multilevel"/>
    <w:tmpl w:val="4F9A5D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056703849">
    <w:abstractNumId w:val="4"/>
  </w:num>
  <w:num w:numId="2" w16cid:durableId="986209284">
    <w:abstractNumId w:val="2"/>
  </w:num>
  <w:num w:numId="3" w16cid:durableId="1516190047">
    <w:abstractNumId w:val="8"/>
  </w:num>
  <w:num w:numId="4" w16cid:durableId="1647079650">
    <w:abstractNumId w:val="5"/>
  </w:num>
  <w:num w:numId="5" w16cid:durableId="529294891">
    <w:abstractNumId w:val="6"/>
  </w:num>
  <w:num w:numId="6" w16cid:durableId="1546717890">
    <w:abstractNumId w:val="0"/>
  </w:num>
  <w:num w:numId="7" w16cid:durableId="1868787420">
    <w:abstractNumId w:val="3"/>
  </w:num>
  <w:num w:numId="8" w16cid:durableId="1697191083">
    <w:abstractNumId w:val="7"/>
  </w:num>
  <w:num w:numId="9" w16cid:durableId="2084063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BB1"/>
    <w:rsid w:val="000020DF"/>
    <w:rsid w:val="00054F96"/>
    <w:rsid w:val="000738EA"/>
    <w:rsid w:val="00096524"/>
    <w:rsid w:val="000968D8"/>
    <w:rsid w:val="000A17F7"/>
    <w:rsid w:val="000A19A0"/>
    <w:rsid w:val="000A501F"/>
    <w:rsid w:val="000F1E52"/>
    <w:rsid w:val="00112CAE"/>
    <w:rsid w:val="001631CF"/>
    <w:rsid w:val="00184240"/>
    <w:rsid w:val="0018446D"/>
    <w:rsid w:val="001A6F73"/>
    <w:rsid w:val="001D4F56"/>
    <w:rsid w:val="001D5BB1"/>
    <w:rsid w:val="002008E5"/>
    <w:rsid w:val="00212B9E"/>
    <w:rsid w:val="00267EEC"/>
    <w:rsid w:val="00366A45"/>
    <w:rsid w:val="00431048"/>
    <w:rsid w:val="004315DC"/>
    <w:rsid w:val="00445F9A"/>
    <w:rsid w:val="0047694E"/>
    <w:rsid w:val="00490ABF"/>
    <w:rsid w:val="005A115C"/>
    <w:rsid w:val="005B4538"/>
    <w:rsid w:val="005E586F"/>
    <w:rsid w:val="00602360"/>
    <w:rsid w:val="00613893"/>
    <w:rsid w:val="00637649"/>
    <w:rsid w:val="0069071F"/>
    <w:rsid w:val="006D52D6"/>
    <w:rsid w:val="006E157D"/>
    <w:rsid w:val="00781F0F"/>
    <w:rsid w:val="007973CC"/>
    <w:rsid w:val="007C2324"/>
    <w:rsid w:val="00824395"/>
    <w:rsid w:val="00865DC6"/>
    <w:rsid w:val="00882DDA"/>
    <w:rsid w:val="008C4414"/>
    <w:rsid w:val="008D2509"/>
    <w:rsid w:val="00915D0E"/>
    <w:rsid w:val="009607D2"/>
    <w:rsid w:val="00965659"/>
    <w:rsid w:val="009B471B"/>
    <w:rsid w:val="00A2282C"/>
    <w:rsid w:val="00A313E3"/>
    <w:rsid w:val="00A43D6F"/>
    <w:rsid w:val="00AE52DE"/>
    <w:rsid w:val="00B81068"/>
    <w:rsid w:val="00C06F08"/>
    <w:rsid w:val="00C11ED2"/>
    <w:rsid w:val="00CB1F25"/>
    <w:rsid w:val="00D2360C"/>
    <w:rsid w:val="00DE7FA3"/>
    <w:rsid w:val="00E25608"/>
    <w:rsid w:val="00E451A8"/>
    <w:rsid w:val="00E47C1E"/>
    <w:rsid w:val="00E64163"/>
    <w:rsid w:val="00F30961"/>
    <w:rsid w:val="00F43EB8"/>
    <w:rsid w:val="00F5391D"/>
    <w:rsid w:val="00F86186"/>
    <w:rsid w:val="00FB76D5"/>
    <w:rsid w:val="00FD48B2"/>
    <w:rsid w:val="00FF2521"/>
    <w:rsid w:val="012F7BDE"/>
    <w:rsid w:val="01DB528A"/>
    <w:rsid w:val="04AFC5E6"/>
    <w:rsid w:val="0742BC30"/>
    <w:rsid w:val="08518575"/>
    <w:rsid w:val="097DF11B"/>
    <w:rsid w:val="09CE065B"/>
    <w:rsid w:val="0B8B745A"/>
    <w:rsid w:val="0C30C6F5"/>
    <w:rsid w:val="11C4ABA3"/>
    <w:rsid w:val="1B811CF4"/>
    <w:rsid w:val="1D23B86D"/>
    <w:rsid w:val="1ED8B030"/>
    <w:rsid w:val="20FAE29A"/>
    <w:rsid w:val="22F868B4"/>
    <w:rsid w:val="247DCAC1"/>
    <w:rsid w:val="27E06EAD"/>
    <w:rsid w:val="2D3F9DB3"/>
    <w:rsid w:val="2EC5A8A5"/>
    <w:rsid w:val="331E9865"/>
    <w:rsid w:val="39E11C77"/>
    <w:rsid w:val="467F9B99"/>
    <w:rsid w:val="4E3BE247"/>
    <w:rsid w:val="5192809D"/>
    <w:rsid w:val="5D1D2C2A"/>
    <w:rsid w:val="5F42503D"/>
    <w:rsid w:val="658A8B40"/>
    <w:rsid w:val="75776F1E"/>
    <w:rsid w:val="78E0A1F9"/>
    <w:rsid w:val="79B5ACE9"/>
    <w:rsid w:val="7C089B7B"/>
    <w:rsid w:val="7CE20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5CB2"/>
  <w15:chartTrackingRefBased/>
  <w15:docId w15:val="{B7A6E3BC-9CF6-4D75-B85D-49A10C42A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1D5BB1"/>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Heading2">
    <w:name w:val="heading 2"/>
    <w:basedOn w:val="Normal"/>
    <w:link w:val="Heading2Char"/>
    <w:uiPriority w:val="9"/>
    <w:qFormat/>
    <w:rsid w:val="001D5BB1"/>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unhideWhenUsed/>
    <w:qFormat/>
    <w:rsid w:val="008D2509"/>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D5BB1"/>
    <w:rPr>
      <w:rFonts w:ascii="Times New Roman" w:hAnsi="Times New Roman" w:eastAsia="Times New Roman" w:cs="Times New Roman"/>
      <w:b/>
      <w:bCs/>
      <w:kern w:val="36"/>
      <w:sz w:val="48"/>
      <w:szCs w:val="48"/>
    </w:rPr>
  </w:style>
  <w:style w:type="character" w:styleId="Heading2Char" w:customStyle="1">
    <w:name w:val="Heading 2 Char"/>
    <w:basedOn w:val="DefaultParagraphFont"/>
    <w:link w:val="Heading2"/>
    <w:uiPriority w:val="9"/>
    <w:rsid w:val="001D5BB1"/>
    <w:rPr>
      <w:rFonts w:ascii="Times New Roman" w:hAnsi="Times New Roman" w:eastAsia="Times New Roman" w:cs="Times New Roman"/>
      <w:b/>
      <w:bCs/>
      <w:sz w:val="36"/>
      <w:szCs w:val="36"/>
    </w:rPr>
  </w:style>
  <w:style w:type="paragraph" w:styleId="NormalWeb">
    <w:name w:val="Normal (Web)"/>
    <w:basedOn w:val="Normal"/>
    <w:uiPriority w:val="99"/>
    <w:unhideWhenUsed/>
    <w:rsid w:val="001D5BB1"/>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semiHidden/>
    <w:unhideWhenUsed/>
    <w:rsid w:val="001D5BB1"/>
    <w:rPr>
      <w:color w:val="0000FF"/>
      <w:u w:val="single"/>
    </w:rPr>
  </w:style>
  <w:style w:type="character" w:styleId="HTMLCode">
    <w:name w:val="HTML Code"/>
    <w:basedOn w:val="DefaultParagraphFont"/>
    <w:uiPriority w:val="99"/>
    <w:semiHidden/>
    <w:unhideWhenUsed/>
    <w:rsid w:val="001D5BB1"/>
    <w:rPr>
      <w:rFonts w:ascii="Courier New" w:hAnsi="Courier New" w:eastAsia="Times New Roman" w:cs="Courier New"/>
      <w:sz w:val="20"/>
      <w:szCs w:val="20"/>
    </w:rPr>
  </w:style>
  <w:style w:type="character" w:styleId="Heading3Char" w:customStyle="1">
    <w:name w:val="Heading 3 Char"/>
    <w:basedOn w:val="DefaultParagraphFont"/>
    <w:link w:val="Heading3"/>
    <w:uiPriority w:val="9"/>
    <w:rsid w:val="008D2509"/>
    <w:rPr>
      <w:rFonts w:asciiTheme="majorHAnsi" w:hAnsiTheme="majorHAnsi" w:eastAsiaTheme="majorEastAsia" w:cstheme="majorBidi"/>
      <w:color w:val="1F3763" w:themeColor="accent1" w:themeShade="7F"/>
      <w:sz w:val="24"/>
      <w:szCs w:val="24"/>
    </w:rPr>
  </w:style>
  <w:style w:type="character" w:styleId="Strong">
    <w:name w:val="Strong"/>
    <w:basedOn w:val="DefaultParagraphFont"/>
    <w:uiPriority w:val="22"/>
    <w:qFormat/>
    <w:rsid w:val="008D2509"/>
    <w:rPr>
      <w:b/>
      <w:bCs/>
    </w:rPr>
  </w:style>
  <w:style w:type="character" w:styleId="ui-provider" w:customStyle="1">
    <w:name w:val="ui-provider"/>
    <w:basedOn w:val="DefaultParagraphFont"/>
    <w:rsid w:val="001D4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71344">
      <w:bodyDiv w:val="1"/>
      <w:marLeft w:val="0"/>
      <w:marRight w:val="0"/>
      <w:marTop w:val="0"/>
      <w:marBottom w:val="0"/>
      <w:divBdr>
        <w:top w:val="none" w:sz="0" w:space="0" w:color="auto"/>
        <w:left w:val="none" w:sz="0" w:space="0" w:color="auto"/>
        <w:bottom w:val="none" w:sz="0" w:space="0" w:color="auto"/>
        <w:right w:val="none" w:sz="0" w:space="0" w:color="auto"/>
      </w:divBdr>
    </w:div>
    <w:div w:id="126510359">
      <w:bodyDiv w:val="1"/>
      <w:marLeft w:val="0"/>
      <w:marRight w:val="0"/>
      <w:marTop w:val="0"/>
      <w:marBottom w:val="0"/>
      <w:divBdr>
        <w:top w:val="none" w:sz="0" w:space="0" w:color="auto"/>
        <w:left w:val="none" w:sz="0" w:space="0" w:color="auto"/>
        <w:bottom w:val="none" w:sz="0" w:space="0" w:color="auto"/>
        <w:right w:val="none" w:sz="0" w:space="0" w:color="auto"/>
      </w:divBdr>
      <w:divsChild>
        <w:div w:id="1985159017">
          <w:marLeft w:val="0"/>
          <w:marRight w:val="0"/>
          <w:marTop w:val="0"/>
          <w:marBottom w:val="0"/>
          <w:divBdr>
            <w:top w:val="none" w:sz="0" w:space="0" w:color="auto"/>
            <w:left w:val="none" w:sz="0" w:space="0" w:color="auto"/>
            <w:bottom w:val="none" w:sz="0" w:space="0" w:color="auto"/>
            <w:right w:val="none" w:sz="0" w:space="0" w:color="auto"/>
          </w:divBdr>
        </w:div>
      </w:divsChild>
    </w:div>
    <w:div w:id="206339370">
      <w:bodyDiv w:val="1"/>
      <w:marLeft w:val="0"/>
      <w:marRight w:val="0"/>
      <w:marTop w:val="0"/>
      <w:marBottom w:val="0"/>
      <w:divBdr>
        <w:top w:val="none" w:sz="0" w:space="0" w:color="auto"/>
        <w:left w:val="none" w:sz="0" w:space="0" w:color="auto"/>
        <w:bottom w:val="none" w:sz="0" w:space="0" w:color="auto"/>
        <w:right w:val="none" w:sz="0" w:space="0" w:color="auto"/>
      </w:divBdr>
    </w:div>
    <w:div w:id="341014073">
      <w:bodyDiv w:val="1"/>
      <w:marLeft w:val="0"/>
      <w:marRight w:val="0"/>
      <w:marTop w:val="0"/>
      <w:marBottom w:val="0"/>
      <w:divBdr>
        <w:top w:val="none" w:sz="0" w:space="0" w:color="auto"/>
        <w:left w:val="none" w:sz="0" w:space="0" w:color="auto"/>
        <w:bottom w:val="none" w:sz="0" w:space="0" w:color="auto"/>
        <w:right w:val="none" w:sz="0" w:space="0" w:color="auto"/>
      </w:divBdr>
    </w:div>
    <w:div w:id="536310913">
      <w:bodyDiv w:val="1"/>
      <w:marLeft w:val="0"/>
      <w:marRight w:val="0"/>
      <w:marTop w:val="0"/>
      <w:marBottom w:val="0"/>
      <w:divBdr>
        <w:top w:val="none" w:sz="0" w:space="0" w:color="auto"/>
        <w:left w:val="none" w:sz="0" w:space="0" w:color="auto"/>
        <w:bottom w:val="none" w:sz="0" w:space="0" w:color="auto"/>
        <w:right w:val="none" w:sz="0" w:space="0" w:color="auto"/>
      </w:divBdr>
    </w:div>
    <w:div w:id="600726336">
      <w:bodyDiv w:val="1"/>
      <w:marLeft w:val="0"/>
      <w:marRight w:val="0"/>
      <w:marTop w:val="0"/>
      <w:marBottom w:val="0"/>
      <w:divBdr>
        <w:top w:val="none" w:sz="0" w:space="0" w:color="auto"/>
        <w:left w:val="none" w:sz="0" w:space="0" w:color="auto"/>
        <w:bottom w:val="none" w:sz="0" w:space="0" w:color="auto"/>
        <w:right w:val="none" w:sz="0" w:space="0" w:color="auto"/>
      </w:divBdr>
      <w:divsChild>
        <w:div w:id="592788278">
          <w:marLeft w:val="0"/>
          <w:marRight w:val="0"/>
          <w:marTop w:val="0"/>
          <w:marBottom w:val="0"/>
          <w:divBdr>
            <w:top w:val="none" w:sz="0" w:space="0" w:color="auto"/>
            <w:left w:val="none" w:sz="0" w:space="0" w:color="auto"/>
            <w:bottom w:val="none" w:sz="0" w:space="0" w:color="auto"/>
            <w:right w:val="none" w:sz="0" w:space="0" w:color="auto"/>
          </w:divBdr>
        </w:div>
        <w:div w:id="979453904">
          <w:marLeft w:val="0"/>
          <w:marRight w:val="0"/>
          <w:marTop w:val="0"/>
          <w:marBottom w:val="0"/>
          <w:divBdr>
            <w:top w:val="single" w:sz="24" w:space="0" w:color="auto"/>
            <w:left w:val="single" w:sz="24" w:space="0" w:color="auto"/>
            <w:bottom w:val="single" w:sz="24" w:space="0" w:color="auto"/>
            <w:right w:val="single" w:sz="24" w:space="0" w:color="auto"/>
          </w:divBdr>
          <w:divsChild>
            <w:div w:id="691036691">
              <w:marLeft w:val="0"/>
              <w:marRight w:val="0"/>
              <w:marTop w:val="0"/>
              <w:marBottom w:val="0"/>
              <w:divBdr>
                <w:top w:val="none" w:sz="0" w:space="0" w:color="auto"/>
                <w:left w:val="none" w:sz="0" w:space="0" w:color="auto"/>
                <w:bottom w:val="none" w:sz="0" w:space="0" w:color="auto"/>
                <w:right w:val="none" w:sz="0" w:space="0" w:color="auto"/>
              </w:divBdr>
            </w:div>
            <w:div w:id="1607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49725">
      <w:bodyDiv w:val="1"/>
      <w:marLeft w:val="0"/>
      <w:marRight w:val="0"/>
      <w:marTop w:val="0"/>
      <w:marBottom w:val="0"/>
      <w:divBdr>
        <w:top w:val="none" w:sz="0" w:space="0" w:color="auto"/>
        <w:left w:val="none" w:sz="0" w:space="0" w:color="auto"/>
        <w:bottom w:val="none" w:sz="0" w:space="0" w:color="auto"/>
        <w:right w:val="none" w:sz="0" w:space="0" w:color="auto"/>
      </w:divBdr>
      <w:divsChild>
        <w:div w:id="1024863074">
          <w:marLeft w:val="0"/>
          <w:marRight w:val="0"/>
          <w:marTop w:val="0"/>
          <w:marBottom w:val="0"/>
          <w:divBdr>
            <w:top w:val="single" w:sz="24" w:space="0" w:color="auto"/>
            <w:left w:val="single" w:sz="24" w:space="0" w:color="auto"/>
            <w:bottom w:val="single" w:sz="24" w:space="0" w:color="auto"/>
            <w:right w:val="single" w:sz="24" w:space="0" w:color="auto"/>
          </w:divBdr>
          <w:divsChild>
            <w:div w:id="1600404300">
              <w:marLeft w:val="0"/>
              <w:marRight w:val="0"/>
              <w:marTop w:val="0"/>
              <w:marBottom w:val="0"/>
              <w:divBdr>
                <w:top w:val="none" w:sz="0" w:space="0" w:color="auto"/>
                <w:left w:val="none" w:sz="0" w:space="0" w:color="auto"/>
                <w:bottom w:val="none" w:sz="0" w:space="0" w:color="auto"/>
                <w:right w:val="none" w:sz="0" w:space="0" w:color="auto"/>
              </w:divBdr>
            </w:div>
            <w:div w:id="19050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2926">
      <w:bodyDiv w:val="1"/>
      <w:marLeft w:val="0"/>
      <w:marRight w:val="0"/>
      <w:marTop w:val="0"/>
      <w:marBottom w:val="0"/>
      <w:divBdr>
        <w:top w:val="none" w:sz="0" w:space="0" w:color="auto"/>
        <w:left w:val="none" w:sz="0" w:space="0" w:color="auto"/>
        <w:bottom w:val="none" w:sz="0" w:space="0" w:color="auto"/>
        <w:right w:val="none" w:sz="0" w:space="0" w:color="auto"/>
      </w:divBdr>
    </w:div>
    <w:div w:id="974604263">
      <w:bodyDiv w:val="1"/>
      <w:marLeft w:val="0"/>
      <w:marRight w:val="0"/>
      <w:marTop w:val="0"/>
      <w:marBottom w:val="0"/>
      <w:divBdr>
        <w:top w:val="none" w:sz="0" w:space="0" w:color="auto"/>
        <w:left w:val="none" w:sz="0" w:space="0" w:color="auto"/>
        <w:bottom w:val="none" w:sz="0" w:space="0" w:color="auto"/>
        <w:right w:val="none" w:sz="0" w:space="0" w:color="auto"/>
      </w:divBdr>
    </w:div>
    <w:div w:id="988217835">
      <w:bodyDiv w:val="1"/>
      <w:marLeft w:val="0"/>
      <w:marRight w:val="0"/>
      <w:marTop w:val="0"/>
      <w:marBottom w:val="0"/>
      <w:divBdr>
        <w:top w:val="none" w:sz="0" w:space="0" w:color="auto"/>
        <w:left w:val="none" w:sz="0" w:space="0" w:color="auto"/>
        <w:bottom w:val="none" w:sz="0" w:space="0" w:color="auto"/>
        <w:right w:val="none" w:sz="0" w:space="0" w:color="auto"/>
      </w:divBdr>
    </w:div>
    <w:div w:id="1357539973">
      <w:bodyDiv w:val="1"/>
      <w:marLeft w:val="0"/>
      <w:marRight w:val="0"/>
      <w:marTop w:val="0"/>
      <w:marBottom w:val="0"/>
      <w:divBdr>
        <w:top w:val="none" w:sz="0" w:space="0" w:color="auto"/>
        <w:left w:val="none" w:sz="0" w:space="0" w:color="auto"/>
        <w:bottom w:val="none" w:sz="0" w:space="0" w:color="auto"/>
        <w:right w:val="none" w:sz="0" w:space="0" w:color="auto"/>
      </w:divBdr>
    </w:div>
    <w:div w:id="1428037564">
      <w:bodyDiv w:val="1"/>
      <w:marLeft w:val="0"/>
      <w:marRight w:val="0"/>
      <w:marTop w:val="0"/>
      <w:marBottom w:val="0"/>
      <w:divBdr>
        <w:top w:val="none" w:sz="0" w:space="0" w:color="auto"/>
        <w:left w:val="none" w:sz="0" w:space="0" w:color="auto"/>
        <w:bottom w:val="none" w:sz="0" w:space="0" w:color="auto"/>
        <w:right w:val="none" w:sz="0" w:space="0" w:color="auto"/>
      </w:divBdr>
    </w:div>
    <w:div w:id="1461920478">
      <w:bodyDiv w:val="1"/>
      <w:marLeft w:val="0"/>
      <w:marRight w:val="0"/>
      <w:marTop w:val="0"/>
      <w:marBottom w:val="0"/>
      <w:divBdr>
        <w:top w:val="none" w:sz="0" w:space="0" w:color="auto"/>
        <w:left w:val="none" w:sz="0" w:space="0" w:color="auto"/>
        <w:bottom w:val="none" w:sz="0" w:space="0" w:color="auto"/>
        <w:right w:val="none" w:sz="0" w:space="0" w:color="auto"/>
      </w:divBdr>
    </w:div>
    <w:div w:id="1475678091">
      <w:bodyDiv w:val="1"/>
      <w:marLeft w:val="0"/>
      <w:marRight w:val="0"/>
      <w:marTop w:val="0"/>
      <w:marBottom w:val="0"/>
      <w:divBdr>
        <w:top w:val="none" w:sz="0" w:space="0" w:color="auto"/>
        <w:left w:val="none" w:sz="0" w:space="0" w:color="auto"/>
        <w:bottom w:val="none" w:sz="0" w:space="0" w:color="auto"/>
        <w:right w:val="none" w:sz="0" w:space="0" w:color="auto"/>
      </w:divBdr>
      <w:divsChild>
        <w:div w:id="678239259">
          <w:marLeft w:val="0"/>
          <w:marRight w:val="0"/>
          <w:marTop w:val="0"/>
          <w:marBottom w:val="0"/>
          <w:divBdr>
            <w:top w:val="none" w:sz="0" w:space="0" w:color="auto"/>
            <w:left w:val="none" w:sz="0" w:space="0" w:color="auto"/>
            <w:bottom w:val="none" w:sz="0" w:space="0" w:color="auto"/>
            <w:right w:val="none" w:sz="0" w:space="0" w:color="auto"/>
          </w:divBdr>
        </w:div>
      </w:divsChild>
    </w:div>
    <w:div w:id="1798907491">
      <w:bodyDiv w:val="1"/>
      <w:marLeft w:val="0"/>
      <w:marRight w:val="0"/>
      <w:marTop w:val="0"/>
      <w:marBottom w:val="0"/>
      <w:divBdr>
        <w:top w:val="none" w:sz="0" w:space="0" w:color="auto"/>
        <w:left w:val="none" w:sz="0" w:space="0" w:color="auto"/>
        <w:bottom w:val="none" w:sz="0" w:space="0" w:color="auto"/>
        <w:right w:val="none" w:sz="0" w:space="0" w:color="auto"/>
      </w:divBdr>
    </w:div>
    <w:div w:id="1869875078">
      <w:bodyDiv w:val="1"/>
      <w:marLeft w:val="0"/>
      <w:marRight w:val="0"/>
      <w:marTop w:val="0"/>
      <w:marBottom w:val="0"/>
      <w:divBdr>
        <w:top w:val="none" w:sz="0" w:space="0" w:color="auto"/>
        <w:left w:val="none" w:sz="0" w:space="0" w:color="auto"/>
        <w:bottom w:val="none" w:sz="0" w:space="0" w:color="auto"/>
        <w:right w:val="none" w:sz="0" w:space="0" w:color="auto"/>
      </w:divBdr>
      <w:divsChild>
        <w:div w:id="1626616264">
          <w:marLeft w:val="0"/>
          <w:marRight w:val="0"/>
          <w:marTop w:val="0"/>
          <w:marBottom w:val="0"/>
          <w:divBdr>
            <w:top w:val="single" w:sz="24" w:space="0" w:color="auto"/>
            <w:left w:val="single" w:sz="24" w:space="0" w:color="auto"/>
            <w:bottom w:val="single" w:sz="24" w:space="0" w:color="auto"/>
            <w:right w:val="single" w:sz="24" w:space="0" w:color="auto"/>
          </w:divBdr>
          <w:divsChild>
            <w:div w:id="1523324724">
              <w:marLeft w:val="0"/>
              <w:marRight w:val="0"/>
              <w:marTop w:val="0"/>
              <w:marBottom w:val="0"/>
              <w:divBdr>
                <w:top w:val="none" w:sz="0" w:space="0" w:color="auto"/>
                <w:left w:val="none" w:sz="0" w:space="0" w:color="auto"/>
                <w:bottom w:val="none" w:sz="0" w:space="0" w:color="auto"/>
                <w:right w:val="none" w:sz="0" w:space="0" w:color="auto"/>
              </w:divBdr>
            </w:div>
            <w:div w:id="1183204443">
              <w:marLeft w:val="0"/>
              <w:marRight w:val="0"/>
              <w:marTop w:val="0"/>
              <w:marBottom w:val="0"/>
              <w:divBdr>
                <w:top w:val="none" w:sz="0" w:space="0" w:color="auto"/>
                <w:left w:val="none" w:sz="0" w:space="0" w:color="auto"/>
                <w:bottom w:val="none" w:sz="0" w:space="0" w:color="auto"/>
                <w:right w:val="none" w:sz="0" w:space="0" w:color="auto"/>
              </w:divBdr>
            </w:div>
          </w:divsChild>
        </w:div>
        <w:div w:id="1767916388">
          <w:marLeft w:val="0"/>
          <w:marRight w:val="0"/>
          <w:marTop w:val="0"/>
          <w:marBottom w:val="0"/>
          <w:divBdr>
            <w:top w:val="single" w:sz="24" w:space="0" w:color="auto"/>
            <w:left w:val="single" w:sz="24" w:space="0" w:color="auto"/>
            <w:bottom w:val="single" w:sz="24" w:space="0" w:color="auto"/>
            <w:right w:val="single" w:sz="24" w:space="0" w:color="auto"/>
          </w:divBdr>
          <w:divsChild>
            <w:div w:id="1844785535">
              <w:marLeft w:val="0"/>
              <w:marRight w:val="0"/>
              <w:marTop w:val="0"/>
              <w:marBottom w:val="0"/>
              <w:divBdr>
                <w:top w:val="none" w:sz="0" w:space="0" w:color="auto"/>
                <w:left w:val="none" w:sz="0" w:space="0" w:color="auto"/>
                <w:bottom w:val="none" w:sz="0" w:space="0" w:color="auto"/>
                <w:right w:val="none" w:sz="0" w:space="0" w:color="auto"/>
              </w:divBdr>
            </w:div>
            <w:div w:id="155558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532246">
      <w:bodyDiv w:val="1"/>
      <w:marLeft w:val="0"/>
      <w:marRight w:val="0"/>
      <w:marTop w:val="0"/>
      <w:marBottom w:val="0"/>
      <w:divBdr>
        <w:top w:val="none" w:sz="0" w:space="0" w:color="auto"/>
        <w:left w:val="none" w:sz="0" w:space="0" w:color="auto"/>
        <w:bottom w:val="none" w:sz="0" w:space="0" w:color="auto"/>
        <w:right w:val="none" w:sz="0" w:space="0" w:color="auto"/>
      </w:divBdr>
    </w:div>
    <w:div w:id="2066367094">
      <w:bodyDiv w:val="1"/>
      <w:marLeft w:val="0"/>
      <w:marRight w:val="0"/>
      <w:marTop w:val="0"/>
      <w:marBottom w:val="0"/>
      <w:divBdr>
        <w:top w:val="none" w:sz="0" w:space="0" w:color="auto"/>
        <w:left w:val="none" w:sz="0" w:space="0" w:color="auto"/>
        <w:bottom w:val="none" w:sz="0" w:space="0" w:color="auto"/>
        <w:right w:val="none" w:sz="0" w:space="0" w:color="auto"/>
      </w:divBdr>
    </w:div>
    <w:div w:id="208510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experienceleague.adobe.com/docs/experience-platform/xdm/schema/composition.html?lang=en" TargetMode="External" Id="rId18" /><Relationship Type="http://schemas.openxmlformats.org/officeDocument/2006/relationships/hyperlink" Target="https://experienceleague.adobe.com/docs/experience-platform/ingestion/batch/partial.html?lang=en" TargetMode="External" Id="rId26" /><Relationship Type="http://schemas.openxmlformats.org/officeDocument/2006/relationships/settings" Target="settings.xml" Id="rId3" /><Relationship Type="http://schemas.openxmlformats.org/officeDocument/2006/relationships/hyperlink" Target="https://www.ietf.org/rfc/rfc3987.txt" TargetMode="External" Id="rId7" /><Relationship Type="http://schemas.openxmlformats.org/officeDocument/2006/relationships/hyperlink" Target="https://experienceleague.adobe.com/docs/experience-platform/sources/ui-tutorials/dataflow/cloud-storage.html?lang=en" TargetMode="External" Id="rId12" /><Relationship Type="http://schemas.openxmlformats.org/officeDocument/2006/relationships/hyperlink" Target="https://experienceleague.adobe.com/docs/experience-platform/xdm/home.html?lang=en" TargetMode="External" Id="rId17" /><Relationship Type="http://schemas.openxmlformats.org/officeDocument/2006/relationships/image" Target="media/image12.png" Id="rId33" /><Relationship Type="http://schemas.openxmlformats.org/officeDocument/2006/relationships/styles" Target="styles.xml" Id="rId2" /><Relationship Type="http://schemas.openxmlformats.org/officeDocument/2006/relationships/hyperlink" Target="https://experienceleague.adobe.com/docs/experience-platform/sources/home.html?lang=en" TargetMode="External" Id="rId16" /><Relationship Type="http://schemas.openxmlformats.org/officeDocument/2006/relationships/hyperlink" Target="https://experienceleague.adobe.com/docs/experience-platform/profile/home.html?lang=en" TargetMode="External" Id="rId20" /><Relationship Type="http://schemas.openxmlformats.org/officeDocument/2006/relationships/hyperlink" Target="https://experienceleague.adobe.com/docs/experience-platform/data-prep/ui/mapping.html?lang=en" TargetMode="External" Id="rId29" /><Relationship Type="http://schemas.openxmlformats.org/officeDocument/2006/relationships/numbering" Target="numbering.xml" Id="rId1" /><Relationship Type="http://schemas.openxmlformats.org/officeDocument/2006/relationships/hyperlink" Target="https://www.ietf.org/rfc/rfc2616.txt" TargetMode="External" Id="rId6" /><Relationship Type="http://schemas.openxmlformats.org/officeDocument/2006/relationships/hyperlink" Target="https://experienceleague.adobe.com/docs/experience-platform/profile/home.html?lang=en" TargetMode="External" Id="rId11" /><Relationship Type="http://schemas.openxmlformats.org/officeDocument/2006/relationships/hyperlink" Target="https://experienceleague.adobe.com/docs/experience-platform/sources/ip-address-allow-list.html?lang=en" TargetMode="External" Id="rId5" /><Relationship Type="http://schemas.openxmlformats.org/officeDocument/2006/relationships/theme" Target="theme/theme1.xml" Id="rId36" /><Relationship Type="http://schemas.openxmlformats.org/officeDocument/2006/relationships/hyperlink" Target="https://experienceleague.adobe.com/docs/experience-platform/xdm/tutorials/create-schema-ui.html?lang=en" TargetMode="External" Id="rId10" /><Relationship Type="http://schemas.openxmlformats.org/officeDocument/2006/relationships/hyperlink" Target="https://experienceleague.adobe.com/docs/experience-platform/xdm/tutorials/create-schema-ui.html?lang=en" TargetMode="External" Id="rId19" /><Relationship Type="http://schemas.openxmlformats.org/officeDocument/2006/relationships/hyperlink" Target="https://experienceleague.adobe.com/docs/experience-platform/sources/connectors/cloud-storage/ftp.html?lang=en" TargetMode="External" Id="rId31" /><Relationship Type="http://schemas.openxmlformats.org/officeDocument/2006/relationships/webSettings" Target="webSettings.xml" Id="rId4" /><Relationship Type="http://schemas.openxmlformats.org/officeDocument/2006/relationships/hyperlink" Target="https://experienceleague.adobe.com/docs/experience-platform/xdm/schema/composition.html?lang=en" TargetMode="External" Id="rId9" /><Relationship Type="http://schemas.openxmlformats.org/officeDocument/2006/relationships/hyperlink" Target="https://experienceleague.adobe.com/docs/experience-platform/sources/ui-tutorials/alerts.html?lang=en" TargetMode="External" Id="rId27" /><Relationship Type="http://schemas.openxmlformats.org/officeDocument/2006/relationships/fontTable" Target="fontTable.xml" Id="rId35" /><Relationship Type="http://schemas.openxmlformats.org/officeDocument/2006/relationships/hyperlink" Target="https://experienceleague.adobe.com/docs/experience-platform/xdm/home.html?lang=en" TargetMode="External" Id="rId8" /><Relationship Type="http://schemas.openxmlformats.org/officeDocument/2006/relationships/image" Target="/media/imagee.png" Id="R283bb9d6033b4a7c" /><Relationship Type="http://schemas.openxmlformats.org/officeDocument/2006/relationships/image" Target="/media/imagef.png" Id="R57886364229443c5" /><Relationship Type="http://schemas.openxmlformats.org/officeDocument/2006/relationships/image" Target="/media/image10.png" Id="R454ba38d87434c59" /><Relationship Type="http://schemas.openxmlformats.org/officeDocument/2006/relationships/image" Target="/media/image11.png" Id="R86d574b003f44075" /><Relationship Type="http://schemas.openxmlformats.org/officeDocument/2006/relationships/image" Target="/media/image12.png" Id="R3d35d9f5e0b1477d" /><Relationship Type="http://schemas.openxmlformats.org/officeDocument/2006/relationships/image" Target="/media/image13.png" Id="Ra0501628358c4b23" /><Relationship Type="http://schemas.openxmlformats.org/officeDocument/2006/relationships/image" Target="/media/image14.png" Id="Rbeeccb020ed1403e" /><Relationship Type="http://schemas.openxmlformats.org/officeDocument/2006/relationships/image" Target="/media/image15.png" Id="Raa2e09351f374cb1" /><Relationship Type="http://schemas.openxmlformats.org/officeDocument/2006/relationships/image" Target="/media/image16.png" Id="Rd8f1ae7ea13848ef" /><Relationship Type="http://schemas.openxmlformats.org/officeDocument/2006/relationships/image" Target="/media/image17.png" Id="R3cd057d40f334f67" /><Relationship Type="http://schemas.openxmlformats.org/officeDocument/2006/relationships/image" Target="/media/image18.png" Id="Rc23fddfdd25d4add" /><Relationship Type="http://schemas.openxmlformats.org/officeDocument/2006/relationships/image" Target="/media/image19.png" Id="R31585db321014f02" /><Relationship Type="http://schemas.openxmlformats.org/officeDocument/2006/relationships/image" Target="/media/image1a.png" Id="R708ae22f37e6426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dentsu International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Roopali Verma</dc:creator>
  <keywords/>
  <dc:description/>
  <lastModifiedBy>Roopali Verma</lastModifiedBy>
  <revision>6</revision>
  <dcterms:created xsi:type="dcterms:W3CDTF">2023-09-07T20:51:00.0000000Z</dcterms:created>
  <dcterms:modified xsi:type="dcterms:W3CDTF">2023-10-11T19:59:30.9973330Z</dcterms:modified>
</coreProperties>
</file>