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893E" w14:textId="77777777" w:rsidR="00CE2DF2" w:rsidRPr="00F84210" w:rsidRDefault="00CE2DF2" w:rsidP="001D457B">
      <w:pPr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BE353" w14:textId="3671CF9A" w:rsidR="008E1990" w:rsidRPr="00F84210" w:rsidRDefault="008E1990" w:rsidP="008E1990">
      <w:pPr>
        <w:pStyle w:val="Default"/>
        <w:rPr>
          <w:rFonts w:ascii="Times New Roman" w:hAnsi="Times New Roman" w:cs="Times New Roman"/>
          <w:b/>
          <w:bCs/>
        </w:rPr>
      </w:pPr>
      <w:bookmarkStart w:id="0" w:name="_Hlk79345075"/>
      <w:r w:rsidRPr="00F84210">
        <w:rPr>
          <w:rFonts w:ascii="Times New Roman" w:hAnsi="Times New Roman" w:cs="Times New Roman"/>
          <w:b/>
          <w:bCs/>
        </w:rPr>
        <w:t xml:space="preserve">EX-1 : Critically evaluate the use of Python to implement the Black Scholes Merton formulae   for calculating the value of a call option. </w:t>
      </w:r>
    </w:p>
    <w:p w14:paraId="0A5CBE26" w14:textId="77777777" w:rsidR="008E1990" w:rsidRPr="00F84210" w:rsidRDefault="008E1990" w:rsidP="008E1990">
      <w:pPr>
        <w:rPr>
          <w:rFonts w:ascii="Times New Roman" w:hAnsi="Times New Roman" w:cs="Times New Roman"/>
          <w:sz w:val="24"/>
          <w:szCs w:val="24"/>
        </w:rPr>
      </w:pPr>
    </w:p>
    <w:p w14:paraId="22F766DD" w14:textId="02BC071E" w:rsidR="008E1990" w:rsidRPr="00F84210" w:rsidRDefault="008E1990" w:rsidP="008E1990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1F1F4" wp14:editId="2F44F01B">
            <wp:extent cx="4626610" cy="115316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03C6" w14:textId="2D695F71" w:rsidR="008E1990" w:rsidRPr="00F84210" w:rsidRDefault="008E1990" w:rsidP="00AB24D0">
      <w:pPr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 xml:space="preserve">The Black -Scholes-Merton (BSM) formula </w:t>
      </w:r>
      <w:r w:rsidR="00AB24D0" w:rsidRPr="00F84210">
        <w:rPr>
          <w:rFonts w:ascii="Times New Roman" w:hAnsi="Times New Roman" w:cs="Times New Roman"/>
          <w:sz w:val="24"/>
          <w:szCs w:val="24"/>
        </w:rPr>
        <w:t xml:space="preserve">was </w:t>
      </w:r>
      <w:r w:rsidR="00AB24D0" w:rsidRPr="00F8421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demonstrated by </w:t>
      </w:r>
      <w:hyperlink r:id="rId8" w:tooltip="Fischer Black" w:history="1">
        <w:r w:rsidR="00AB24D0" w:rsidRPr="00F8421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Fischer Black</w:t>
        </w:r>
      </w:hyperlink>
      <w:r w:rsidR="00AB24D0" w:rsidRPr="00F84210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hyperlink r:id="rId9" w:tooltip="Myron Scholes" w:history="1">
        <w:r w:rsidR="00AB24D0" w:rsidRPr="00F8421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Myron Scholes</w:t>
        </w:r>
      </w:hyperlink>
      <w:r w:rsidR="00AB24D0" w:rsidRPr="00F84210">
        <w:rPr>
          <w:rFonts w:ascii="Times New Roman" w:hAnsi="Times New Roman" w:cs="Times New Roman"/>
          <w:sz w:val="24"/>
          <w:szCs w:val="24"/>
        </w:rPr>
        <w:t xml:space="preserve">, </w:t>
      </w:r>
      <w:r w:rsidR="00AB24D0" w:rsidRPr="00F84210">
        <w:rPr>
          <w:rFonts w:ascii="Times New Roman" w:hAnsi="Times New Roman" w:cs="Times New Roman"/>
          <w:sz w:val="24"/>
          <w:szCs w:val="24"/>
          <w:shd w:val="clear" w:color="auto" w:fill="FFFFFF"/>
        </w:rPr>
        <w:t>which gives a theoretical estimate of the price of </w:t>
      </w:r>
      <w:hyperlink r:id="rId10" w:tooltip="Option style" w:history="1">
        <w:r w:rsidR="00AB24D0" w:rsidRPr="00F8421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European-style</w:t>
        </w:r>
      </w:hyperlink>
      <w:r w:rsidR="00AB24D0" w:rsidRPr="00F8421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Option (finance)" w:history="1">
        <w:r w:rsidR="00AB24D0" w:rsidRPr="00F8421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options</w:t>
        </w:r>
      </w:hyperlink>
      <w:r w:rsidR="00AB24D0" w:rsidRPr="00F84210">
        <w:rPr>
          <w:rFonts w:ascii="Times New Roman" w:hAnsi="Times New Roman" w:cs="Times New Roman"/>
          <w:sz w:val="24"/>
          <w:szCs w:val="24"/>
          <w:shd w:val="clear" w:color="auto" w:fill="FFFFFF"/>
        </w:rPr>
        <w:t> and shows that the option has a </w:t>
      </w:r>
      <w:r w:rsidR="00AB24D0" w:rsidRPr="00F8421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unique</w:t>
      </w:r>
      <w:r w:rsidR="00AB24D0" w:rsidRPr="00F84210">
        <w:rPr>
          <w:rFonts w:ascii="Times New Roman" w:hAnsi="Times New Roman" w:cs="Times New Roman"/>
          <w:sz w:val="24"/>
          <w:szCs w:val="24"/>
          <w:shd w:val="clear" w:color="auto" w:fill="FFFFFF"/>
        </w:rPr>
        <w:t> price given the risk of the security and its expected return (instead replacing the security's expected return with the </w:t>
      </w:r>
      <w:hyperlink r:id="rId12" w:tooltip="Risk-neutral" w:history="1">
        <w:r w:rsidR="00AB24D0" w:rsidRPr="00F8421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risk-neutral</w:t>
        </w:r>
      </w:hyperlink>
      <w:r w:rsidR="00AB24D0" w:rsidRPr="00F84210">
        <w:rPr>
          <w:rFonts w:ascii="Times New Roman" w:hAnsi="Times New Roman" w:cs="Times New Roman"/>
          <w:sz w:val="24"/>
          <w:szCs w:val="24"/>
          <w:shd w:val="clear" w:color="auto" w:fill="FFFFFF"/>
        </w:rPr>
        <w:t> rate)</w:t>
      </w:r>
    </w:p>
    <w:bookmarkEnd w:id="0"/>
    <w:p w14:paraId="0831E276" w14:textId="49D53AAB" w:rsidR="008E1990" w:rsidRPr="00F84210" w:rsidRDefault="008E1990" w:rsidP="008E1990">
      <w:pPr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 xml:space="preserve"> </w:t>
      </w:r>
      <w:r w:rsidRPr="00F84210">
        <w:rPr>
          <w:rFonts w:ascii="Times New Roman" w:hAnsi="Times New Roman" w:cs="Times New Roman"/>
          <w:b/>
          <w:bCs/>
          <w:sz w:val="24"/>
          <w:szCs w:val="24"/>
        </w:rPr>
        <w:t>BSM tell about the following</w:t>
      </w:r>
      <w:r w:rsidRPr="00F84210">
        <w:rPr>
          <w:rFonts w:ascii="Times New Roman" w:hAnsi="Times New Roman" w:cs="Times New Roman"/>
          <w:sz w:val="24"/>
          <w:szCs w:val="24"/>
        </w:rPr>
        <w:t>:</w:t>
      </w:r>
    </w:p>
    <w:p w14:paraId="7CC988DA" w14:textId="51209B8B" w:rsidR="008E1990" w:rsidRPr="00F84210" w:rsidRDefault="008E1990" w:rsidP="008E1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1" w:name="_Hlk79345208"/>
      <w:r w:rsidRPr="00F8421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8421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="00CE2DF2" w:rsidRPr="00F8421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 </w:t>
      </w:r>
      <w:r w:rsidRPr="00F84210">
        <w:rPr>
          <w:rFonts w:ascii="Times New Roman" w:hAnsi="Times New Roman" w:cs="Times New Roman"/>
          <w:sz w:val="24"/>
          <w:szCs w:val="24"/>
        </w:rPr>
        <w:t xml:space="preserve">: </w:t>
      </w:r>
      <w:r w:rsidR="00CE2DF2" w:rsidRPr="00F84210">
        <w:rPr>
          <w:rFonts w:ascii="Times New Roman" w:hAnsi="Times New Roman" w:cs="Times New Roman"/>
          <w:sz w:val="24"/>
          <w:szCs w:val="24"/>
        </w:rPr>
        <w:t xml:space="preserve"> </w:t>
      </w:r>
      <w:r w:rsidRPr="00F84210">
        <w:rPr>
          <w:rFonts w:ascii="Times New Roman" w:hAnsi="Times New Roman" w:cs="Times New Roman"/>
          <w:sz w:val="24"/>
          <w:szCs w:val="24"/>
        </w:rPr>
        <w:t>The underlying stock price today (time t=0)</w:t>
      </w:r>
    </w:p>
    <w:p w14:paraId="5A94180B" w14:textId="12F29EB7" w:rsidR="008E1990" w:rsidRPr="00F84210" w:rsidRDefault="008E1990" w:rsidP="008E1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CE2DF2" w:rsidRPr="00F84210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84210">
        <w:rPr>
          <w:rFonts w:ascii="Times New Roman" w:hAnsi="Times New Roman" w:cs="Times New Roman"/>
          <w:sz w:val="24"/>
          <w:szCs w:val="24"/>
        </w:rPr>
        <w:t>:  The risk-free interest rate (Interest rate bonded by government)</w:t>
      </w:r>
    </w:p>
    <w:p w14:paraId="7E6B39C8" w14:textId="06D2100F" w:rsidR="008E1990" w:rsidRPr="00F84210" w:rsidRDefault="008E1990" w:rsidP="008E1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σ</w:t>
      </w:r>
      <w:r w:rsidRPr="00F8421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CE2DF2" w:rsidRPr="00F8421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 </w:t>
      </w:r>
      <w:r w:rsidRPr="00F84210">
        <w:rPr>
          <w:rFonts w:ascii="Times New Roman" w:hAnsi="Times New Roman" w:cs="Times New Roman"/>
          <w:sz w:val="24"/>
          <w:szCs w:val="24"/>
        </w:rPr>
        <w:t>:  The Volatility of the underlying asset.</w:t>
      </w:r>
    </w:p>
    <w:p w14:paraId="0AB2D3F8" w14:textId="77777777" w:rsidR="00CE2DF2" w:rsidRPr="00F84210" w:rsidRDefault="00CE2DF2" w:rsidP="00CE2D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8421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T </w:t>
      </w:r>
      <w:r w:rsidRPr="00F84210">
        <w:rPr>
          <w:rFonts w:ascii="Times New Roman" w:hAnsi="Times New Roman" w:cs="Times New Roman"/>
          <w:sz w:val="24"/>
          <w:szCs w:val="24"/>
        </w:rPr>
        <w:t>:  The underlying stock price at time T.</w:t>
      </w:r>
    </w:p>
    <w:p w14:paraId="43BED309" w14:textId="7ECF99B8" w:rsidR="00CE2DF2" w:rsidRPr="00F84210" w:rsidRDefault="00CE2DF2" w:rsidP="00CE2D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 xml:space="preserve">T  </w:t>
      </w:r>
      <w:r w:rsidRPr="00F84210">
        <w:rPr>
          <w:rFonts w:ascii="Times New Roman" w:hAnsi="Times New Roman" w:cs="Times New Roman"/>
          <w:sz w:val="24"/>
          <w:szCs w:val="24"/>
        </w:rPr>
        <w:t>:  Time to Expiration</w:t>
      </w:r>
      <w:r w:rsidR="002E655D" w:rsidRPr="00F842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6E5C04" w14:textId="66FD091B" w:rsidR="00F647AB" w:rsidRPr="00F84210" w:rsidRDefault="00F647AB" w:rsidP="00CE2D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 xml:space="preserve">K  </w:t>
      </w:r>
      <w:r w:rsidRPr="00F84210">
        <w:rPr>
          <w:rFonts w:ascii="Times New Roman" w:hAnsi="Times New Roman" w:cs="Times New Roman"/>
          <w:sz w:val="24"/>
          <w:szCs w:val="24"/>
        </w:rPr>
        <w:t>:  Strike price of the stock</w:t>
      </w:r>
    </w:p>
    <w:p w14:paraId="0E71290F" w14:textId="25E6F1C9" w:rsidR="008E1990" w:rsidRPr="00F84210" w:rsidRDefault="008E1990" w:rsidP="008E1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CE2DF2" w:rsidRPr="00F8421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84210">
        <w:rPr>
          <w:rFonts w:ascii="Times New Roman" w:hAnsi="Times New Roman" w:cs="Times New Roman"/>
          <w:sz w:val="24"/>
          <w:szCs w:val="24"/>
        </w:rPr>
        <w:t>:   A standard normally distributed random variable that represents the uncertain  movement in the stock, up or down.</w:t>
      </w:r>
    </w:p>
    <w:bookmarkEnd w:id="1"/>
    <w:p w14:paraId="2640D36E" w14:textId="09E0F5AE" w:rsidR="008E1990" w:rsidRPr="00F84210" w:rsidRDefault="008E1990" w:rsidP="008E1990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6C8682" wp14:editId="32E419E8">
            <wp:extent cx="4558030" cy="11122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423" cy="113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F888" w14:textId="247AF8DC" w:rsidR="008E1990" w:rsidRPr="00F84210" w:rsidRDefault="008E1990" w:rsidP="008E1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" w:name="_Hlk79345361"/>
      <w:r w:rsidRPr="00F84210">
        <w:rPr>
          <w:rFonts w:ascii="Times New Roman" w:hAnsi="Times New Roman" w:cs="Times New Roman"/>
          <w:b/>
          <w:bCs/>
          <w:sz w:val="24"/>
          <w:szCs w:val="24"/>
        </w:rPr>
        <w:t>C0</w:t>
      </w:r>
      <w:r w:rsidR="00CE2DF2" w:rsidRPr="00F8421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E2DF2" w:rsidRPr="00F84210">
        <w:rPr>
          <w:rFonts w:ascii="Times New Roman" w:hAnsi="Times New Roman" w:cs="Times New Roman"/>
          <w:sz w:val="24"/>
          <w:szCs w:val="24"/>
        </w:rPr>
        <w:t>:</w:t>
      </w:r>
      <w:r w:rsidRPr="00F84210">
        <w:rPr>
          <w:rFonts w:ascii="Times New Roman" w:hAnsi="Times New Roman" w:cs="Times New Roman"/>
          <w:sz w:val="24"/>
          <w:szCs w:val="24"/>
        </w:rPr>
        <w:t xml:space="preserve"> </w:t>
      </w:r>
      <w:r w:rsidR="00CE2DF2" w:rsidRPr="00F84210">
        <w:rPr>
          <w:rFonts w:ascii="Times New Roman" w:hAnsi="Times New Roman" w:cs="Times New Roman"/>
          <w:sz w:val="24"/>
          <w:szCs w:val="24"/>
        </w:rPr>
        <w:t xml:space="preserve">   </w:t>
      </w:r>
      <w:r w:rsidRPr="00F84210">
        <w:rPr>
          <w:rFonts w:ascii="Times New Roman" w:hAnsi="Times New Roman" w:cs="Times New Roman"/>
          <w:sz w:val="24"/>
          <w:szCs w:val="24"/>
        </w:rPr>
        <w:t>Call option price at time 0.</w:t>
      </w:r>
    </w:p>
    <w:p w14:paraId="207A3D85" w14:textId="1CA9E1BF" w:rsidR="008E1990" w:rsidRPr="00F84210" w:rsidRDefault="008E1990" w:rsidP="008E1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4210">
        <w:rPr>
          <w:rFonts w:ascii="Times New Roman" w:hAnsi="Times New Roman" w:cs="Times New Roman"/>
          <w:b/>
          <w:bCs/>
          <w:sz w:val="24"/>
          <w:szCs w:val="24"/>
        </w:rPr>
        <w:t>hT</w:t>
      </w:r>
      <w:proofErr w:type="spellEnd"/>
      <w:r w:rsidR="00CE2DF2" w:rsidRPr="00F842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2DF2" w:rsidRPr="00F84210">
        <w:rPr>
          <w:rFonts w:ascii="Times New Roman" w:hAnsi="Times New Roman" w:cs="Times New Roman"/>
          <w:sz w:val="24"/>
          <w:szCs w:val="24"/>
        </w:rPr>
        <w:t xml:space="preserve"> : </w:t>
      </w:r>
      <w:r w:rsidRPr="00F84210">
        <w:rPr>
          <w:rFonts w:ascii="Times New Roman" w:hAnsi="Times New Roman" w:cs="Times New Roman"/>
          <w:sz w:val="24"/>
          <w:szCs w:val="24"/>
        </w:rPr>
        <w:t xml:space="preserve"> </w:t>
      </w:r>
      <w:r w:rsidR="00CE2DF2" w:rsidRPr="00F84210">
        <w:rPr>
          <w:rFonts w:ascii="Times New Roman" w:hAnsi="Times New Roman" w:cs="Times New Roman"/>
          <w:sz w:val="24"/>
          <w:szCs w:val="24"/>
        </w:rPr>
        <w:t xml:space="preserve">  T</w:t>
      </w:r>
      <w:r w:rsidRPr="00F84210">
        <w:rPr>
          <w:rFonts w:ascii="Times New Roman" w:hAnsi="Times New Roman" w:cs="Times New Roman"/>
          <w:sz w:val="24"/>
          <w:szCs w:val="24"/>
        </w:rPr>
        <w:t>he option payoff at time T.</w:t>
      </w:r>
    </w:p>
    <w:p w14:paraId="5E86A3CA" w14:textId="3C461D5A" w:rsidR="008E1990" w:rsidRPr="00F84210" w:rsidRDefault="008E1990" w:rsidP="008E1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CE2DF2" w:rsidRPr="00F842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2DF2" w:rsidRPr="00F84210">
        <w:rPr>
          <w:rFonts w:ascii="Times New Roman" w:hAnsi="Times New Roman" w:cs="Times New Roman"/>
          <w:sz w:val="24"/>
          <w:szCs w:val="24"/>
        </w:rPr>
        <w:t xml:space="preserve">  </w:t>
      </w:r>
      <w:r w:rsidRPr="00F84210">
        <w:rPr>
          <w:rFonts w:ascii="Times New Roman" w:hAnsi="Times New Roman" w:cs="Times New Roman"/>
          <w:sz w:val="24"/>
          <w:szCs w:val="24"/>
        </w:rPr>
        <w:t>:   The risk-free interest rate (Interest rate by government)</w:t>
      </w:r>
    </w:p>
    <w:p w14:paraId="660C17F9" w14:textId="37B1A9C3" w:rsidR="008E1990" w:rsidRPr="00F84210" w:rsidRDefault="008E1990" w:rsidP="00CE2D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CE2DF2" w:rsidRPr="00F84210">
        <w:rPr>
          <w:rFonts w:ascii="Times New Roman" w:hAnsi="Times New Roman" w:cs="Times New Roman"/>
          <w:sz w:val="24"/>
          <w:szCs w:val="24"/>
        </w:rPr>
        <w:t xml:space="preserve">  </w:t>
      </w:r>
      <w:r w:rsidRPr="00F84210">
        <w:rPr>
          <w:rFonts w:ascii="Times New Roman" w:hAnsi="Times New Roman" w:cs="Times New Roman"/>
          <w:sz w:val="24"/>
          <w:szCs w:val="24"/>
        </w:rPr>
        <w:t xml:space="preserve">:  </w:t>
      </w:r>
      <w:r w:rsidR="00CE2DF2" w:rsidRPr="00F84210">
        <w:rPr>
          <w:rFonts w:ascii="Times New Roman" w:hAnsi="Times New Roman" w:cs="Times New Roman"/>
          <w:sz w:val="24"/>
          <w:szCs w:val="24"/>
        </w:rPr>
        <w:t xml:space="preserve"> </w:t>
      </w:r>
      <w:r w:rsidRPr="00F84210">
        <w:rPr>
          <w:rFonts w:ascii="Times New Roman" w:hAnsi="Times New Roman" w:cs="Times New Roman"/>
          <w:sz w:val="24"/>
          <w:szCs w:val="24"/>
        </w:rPr>
        <w:t>Time to Expiration</w:t>
      </w:r>
    </w:p>
    <w:bookmarkEnd w:id="2"/>
    <w:p w14:paraId="1B92D788" w14:textId="7011576B" w:rsidR="00CE2DF2" w:rsidRPr="00F84210" w:rsidRDefault="00CE2DF2" w:rsidP="00CE2DF2">
      <w:pPr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 xml:space="preserve">The above formula talks the call option by fetching average of 100000 simulated </w:t>
      </w:r>
      <w:r w:rsidR="00F647AB" w:rsidRPr="00F84210">
        <w:rPr>
          <w:rFonts w:ascii="Times New Roman" w:hAnsi="Times New Roman" w:cs="Times New Roman"/>
          <w:sz w:val="24"/>
          <w:szCs w:val="24"/>
        </w:rPr>
        <w:t>stock price and the calculation of the risk-free interest rate (r) and (T) time to expiration.</w:t>
      </w:r>
    </w:p>
    <w:p w14:paraId="07948AD0" w14:textId="5B0B0F83" w:rsidR="005608B0" w:rsidRPr="00F84210" w:rsidRDefault="005608B0" w:rsidP="00CE2D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Monto Carlo Estimator Calculation:</w:t>
      </w:r>
      <w:bookmarkStart w:id="3" w:name="_Hlk79346429"/>
    </w:p>
    <w:p w14:paraId="788C7628" w14:textId="7DEFB448" w:rsidR="00F647AB" w:rsidRPr="00F84210" w:rsidRDefault="00CE2DF2" w:rsidP="00CE2D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4210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F8421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</w:t>
      </w:r>
      <w:proofErr w:type="spellEnd"/>
      <w:r w:rsidRPr="00F84210">
        <w:rPr>
          <w:rFonts w:ascii="Times New Roman" w:hAnsi="Times New Roman" w:cs="Times New Roman"/>
          <w:b/>
          <w:bCs/>
          <w:sz w:val="24"/>
          <w:szCs w:val="24"/>
        </w:rPr>
        <w:t>(i)</w:t>
      </w:r>
      <w:r w:rsidR="00F84210">
        <w:rPr>
          <w:rFonts w:ascii="Times New Roman" w:hAnsi="Times New Roman" w:cs="Times New Roman"/>
          <w:sz w:val="24"/>
          <w:szCs w:val="24"/>
        </w:rPr>
        <w:t xml:space="preserve"> is given by subtracting the  </w:t>
      </w:r>
      <w:r w:rsidRPr="00F84210">
        <w:rPr>
          <w:rFonts w:ascii="Times New Roman" w:hAnsi="Times New Roman" w:cs="Times New Roman"/>
          <w:sz w:val="24"/>
          <w:szCs w:val="24"/>
        </w:rPr>
        <w:t>maximum of</w:t>
      </w:r>
      <w:r w:rsidR="00F647AB" w:rsidRPr="00F84210">
        <w:rPr>
          <w:rFonts w:ascii="Times New Roman" w:hAnsi="Times New Roman" w:cs="Times New Roman"/>
          <w:sz w:val="24"/>
          <w:szCs w:val="24"/>
        </w:rPr>
        <w:t xml:space="preserve"> stock price </w:t>
      </w:r>
      <w:r w:rsidR="00F84210">
        <w:rPr>
          <w:rFonts w:ascii="Times New Roman" w:hAnsi="Times New Roman" w:cs="Times New Roman"/>
          <w:sz w:val="24"/>
          <w:szCs w:val="24"/>
        </w:rPr>
        <w:t xml:space="preserve">to the </w:t>
      </w:r>
      <w:r w:rsidR="00F647AB" w:rsidRPr="00F84210">
        <w:rPr>
          <w:rFonts w:ascii="Times New Roman" w:hAnsi="Times New Roman" w:cs="Times New Roman"/>
          <w:sz w:val="24"/>
          <w:szCs w:val="24"/>
        </w:rPr>
        <w:t xml:space="preserve">Strike price of the stock </w:t>
      </w:r>
      <w:r w:rsidRPr="00F84210">
        <w:rPr>
          <w:rFonts w:ascii="Times New Roman" w:hAnsi="Times New Roman" w:cs="Times New Roman"/>
          <w:sz w:val="24"/>
          <w:szCs w:val="24"/>
        </w:rPr>
        <w:t xml:space="preserve"> </w:t>
      </w:r>
      <w:r w:rsidRPr="00F8421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8421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</w:t>
      </w:r>
      <w:r w:rsidR="00F647AB" w:rsidRPr="00F8421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F8421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F647AB" w:rsidRPr="00F8421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F84210">
        <w:rPr>
          <w:rFonts w:ascii="Times New Roman" w:hAnsi="Times New Roman" w:cs="Times New Roman"/>
          <w:b/>
          <w:bCs/>
          <w:sz w:val="24"/>
          <w:szCs w:val="24"/>
        </w:rPr>
        <w:t>i)– K</w:t>
      </w:r>
      <w:r w:rsidRPr="00F8421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477DD80" w14:textId="26E9379E" w:rsidR="00F647AB" w:rsidRPr="00F84210" w:rsidRDefault="00F647AB" w:rsidP="00F8421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84210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F8421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</w:t>
      </w:r>
      <w:proofErr w:type="spellEnd"/>
      <w:r w:rsidRPr="00F84210">
        <w:rPr>
          <w:rFonts w:ascii="Times New Roman" w:hAnsi="Times New Roman" w:cs="Times New Roman"/>
          <w:b/>
          <w:bCs/>
          <w:sz w:val="24"/>
          <w:szCs w:val="24"/>
        </w:rPr>
        <w:t>(i)= S</w:t>
      </w:r>
      <w:r w:rsidRPr="00F8421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T  </w:t>
      </w:r>
      <w:r w:rsidRPr="00F84210">
        <w:rPr>
          <w:rFonts w:ascii="Times New Roman" w:hAnsi="Times New Roman" w:cs="Times New Roman"/>
          <w:b/>
          <w:bCs/>
          <w:sz w:val="24"/>
          <w:szCs w:val="24"/>
        </w:rPr>
        <w:t>(i)– K</w:t>
      </w:r>
    </w:p>
    <w:p w14:paraId="3FB2EB64" w14:textId="173A049E" w:rsidR="00F647AB" w:rsidRPr="00F84210" w:rsidRDefault="00CE2DF2" w:rsidP="00CE2DF2">
      <w:pPr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lastRenderedPageBreak/>
        <w:t>where S</w:t>
      </w:r>
      <w:r w:rsidRPr="00F84210">
        <w:rPr>
          <w:rFonts w:ascii="Times New Roman" w:hAnsi="Times New Roman" w:cs="Times New Roman"/>
          <w:sz w:val="24"/>
          <w:szCs w:val="24"/>
          <w:vertAlign w:val="subscript"/>
        </w:rPr>
        <w:t xml:space="preserve">T </w:t>
      </w:r>
      <w:r w:rsidRPr="00F84210">
        <w:rPr>
          <w:rFonts w:ascii="Times New Roman" w:hAnsi="Times New Roman" w:cs="Times New Roman"/>
          <w:sz w:val="24"/>
          <w:szCs w:val="24"/>
        </w:rPr>
        <w:t>(i) is the i</w:t>
      </w:r>
      <w:r w:rsidRPr="00F84210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F84210">
        <w:rPr>
          <w:rFonts w:ascii="Times New Roman" w:hAnsi="Times New Roman" w:cs="Times New Roman"/>
          <w:sz w:val="24"/>
          <w:szCs w:val="24"/>
        </w:rPr>
        <w:t>value in the vector of stock</w:t>
      </w:r>
      <w:r w:rsidR="00F647AB" w:rsidRPr="00F842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47AB" w:rsidRPr="00F84210">
        <w:rPr>
          <w:rFonts w:ascii="Times New Roman" w:hAnsi="Times New Roman" w:cs="Times New Roman"/>
          <w:sz w:val="24"/>
          <w:szCs w:val="24"/>
        </w:rPr>
        <w:t>h</w:t>
      </w:r>
      <w:r w:rsidR="00F647AB" w:rsidRPr="00F84210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="00F647AB" w:rsidRPr="00F84210">
        <w:rPr>
          <w:rFonts w:ascii="Times New Roman" w:hAnsi="Times New Roman" w:cs="Times New Roman"/>
          <w:sz w:val="24"/>
          <w:szCs w:val="24"/>
        </w:rPr>
        <w:t>(i) is the</w:t>
      </w:r>
      <w:r w:rsidR="00F647AB" w:rsidRPr="00F842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47AB" w:rsidRPr="00F84210">
        <w:rPr>
          <w:rFonts w:ascii="Times New Roman" w:hAnsi="Times New Roman" w:cs="Times New Roman"/>
          <w:sz w:val="24"/>
          <w:szCs w:val="24"/>
        </w:rPr>
        <w:t>i</w:t>
      </w:r>
      <w:r w:rsidR="00F647AB" w:rsidRPr="00F84210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F647AB" w:rsidRPr="00F84210">
        <w:rPr>
          <w:rFonts w:ascii="Times New Roman" w:hAnsi="Times New Roman" w:cs="Times New Roman"/>
          <w:sz w:val="24"/>
          <w:szCs w:val="24"/>
        </w:rPr>
        <w:t>value of the option payoff at time T, K is the Strike Price of the stock.</w:t>
      </w:r>
    </w:p>
    <w:p w14:paraId="27CFE4B0" w14:textId="3A3D27DB" w:rsidR="00AB24D0" w:rsidRPr="00F84210" w:rsidRDefault="00AB24D0" w:rsidP="00CE2D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Python Program:</w:t>
      </w:r>
    </w:p>
    <w:p w14:paraId="572ED4E6" w14:textId="327A2AF2" w:rsidR="00AB24D0" w:rsidRPr="00F84210" w:rsidRDefault="00AB24D0" w:rsidP="003B45B4">
      <w:pPr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 xml:space="preserve">Using python programming we can do this calculation effectively by using only NumPy Library and random(), standard_normal () function, and we just need to implement the formula mentioned above to solve the </w:t>
      </w:r>
      <w:r w:rsidR="00F84210" w:rsidRPr="00F84210">
        <w:rPr>
          <w:rFonts w:ascii="Times New Roman" w:hAnsi="Times New Roman" w:cs="Times New Roman"/>
          <w:sz w:val="24"/>
          <w:szCs w:val="24"/>
        </w:rPr>
        <w:t xml:space="preserve">European call price. </w:t>
      </w:r>
      <w:r w:rsidR="003B45B4">
        <w:rPr>
          <w:rFonts w:ascii="Times New Roman" w:hAnsi="Times New Roman" w:cs="Times New Roman"/>
          <w:sz w:val="24"/>
          <w:szCs w:val="24"/>
        </w:rPr>
        <w:t xml:space="preserve"> We used the example of Google stock dated 6</w:t>
      </w:r>
      <w:r w:rsidR="003B45B4" w:rsidRPr="003B45B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B45B4">
        <w:rPr>
          <w:rFonts w:ascii="Times New Roman" w:hAnsi="Times New Roman" w:cs="Times New Roman"/>
          <w:sz w:val="24"/>
          <w:szCs w:val="24"/>
        </w:rPr>
        <w:t xml:space="preserve"> August 2021, referenced from Yahoo Finance.</w:t>
      </w:r>
    </w:p>
    <w:p w14:paraId="23911676" w14:textId="45D21383" w:rsidR="00AB24D0" w:rsidRPr="00F84210" w:rsidRDefault="00AB24D0" w:rsidP="00CE2DF2">
      <w:pPr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4367D4" wp14:editId="065BB22E">
            <wp:extent cx="5731510" cy="4285397"/>
            <wp:effectExtent l="0" t="0" r="2540" b="127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64" cy="42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692F864B" w14:textId="6C28C7A3" w:rsidR="008E1990" w:rsidRPr="003B45B4" w:rsidRDefault="003B45B4" w:rsidP="003B4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program we can see the European Call Option has the $ 390.617 (Google Stock) </w:t>
      </w:r>
    </w:p>
    <w:p w14:paraId="42F99B09" w14:textId="77777777" w:rsidR="001D457B" w:rsidRPr="00F84210" w:rsidRDefault="001D457B" w:rsidP="00B57BC7">
      <w:pPr>
        <w:spacing w:line="240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D88E3" w14:textId="676ECA4C" w:rsidR="0097070F" w:rsidRPr="00F84210" w:rsidRDefault="0097070F" w:rsidP="00B57BC7">
      <w:pPr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 xml:space="preserve">EX-2. Stock Visualisation Study </w:t>
      </w:r>
    </w:p>
    <w:p w14:paraId="29E3FD64" w14:textId="01BBCD16" w:rsidR="0097070F" w:rsidRPr="00F84210" w:rsidRDefault="0097070F" w:rsidP="00B57BC7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>For this assessment I have taken three different stocks (Google, Netflix, Facebook and undergone a couple of analysis with useful Visualizations.</w:t>
      </w:r>
    </w:p>
    <w:p w14:paraId="24590F9B" w14:textId="7E04B3B1" w:rsidR="0097070F" w:rsidRPr="00F84210" w:rsidRDefault="0097070F" w:rsidP="00B57BC7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 xml:space="preserve">For the Purpose of Interactive Visualisation (more user friendly and on click option, zoom, etc,) I have used the Plotly Library for </w:t>
      </w:r>
      <w:r w:rsidR="00F41E83" w:rsidRPr="00F84210">
        <w:rPr>
          <w:rFonts w:ascii="Times New Roman" w:hAnsi="Times New Roman" w:cs="Times New Roman"/>
          <w:sz w:val="24"/>
          <w:szCs w:val="24"/>
        </w:rPr>
        <w:t>this and another library namely matplotlib, Seaborn as well.</w:t>
      </w:r>
    </w:p>
    <w:p w14:paraId="0ECF8656" w14:textId="1093C5D0" w:rsidR="00F41E83" w:rsidRPr="00F84210" w:rsidRDefault="00F41E83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Basic Visualisation</w:t>
      </w:r>
    </w:p>
    <w:p w14:paraId="05E09CF5" w14:textId="77777777" w:rsidR="007819BE" w:rsidRPr="00F84210" w:rsidRDefault="007819BE" w:rsidP="00B57BC7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>Below is the few screenshot of Closing Stocks of Facebook, Netflix, and  Google from November 1</w:t>
      </w:r>
      <w:r w:rsidRPr="00F8421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84210">
        <w:rPr>
          <w:rFonts w:ascii="Times New Roman" w:hAnsi="Times New Roman" w:cs="Times New Roman"/>
          <w:sz w:val="24"/>
          <w:szCs w:val="24"/>
        </w:rPr>
        <w:t>, 2019, till the July 30</w:t>
      </w:r>
      <w:r w:rsidRPr="00F842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84210">
        <w:rPr>
          <w:rFonts w:ascii="Times New Roman" w:hAnsi="Times New Roman" w:cs="Times New Roman"/>
          <w:sz w:val="24"/>
          <w:szCs w:val="24"/>
        </w:rPr>
        <w:t>, 2021.</w:t>
      </w:r>
    </w:p>
    <w:p w14:paraId="10188386" w14:textId="4EA411BF" w:rsidR="007819BE" w:rsidRPr="00F84210" w:rsidRDefault="007819BE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 xml:space="preserve">Close Stocks Visualisation </w:t>
      </w:r>
    </w:p>
    <w:p w14:paraId="3415F2D1" w14:textId="26F1A5B2" w:rsidR="007819BE" w:rsidRPr="00F84210" w:rsidRDefault="007819BE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lastRenderedPageBreak/>
        <w:t>Facebook:</w:t>
      </w:r>
    </w:p>
    <w:p w14:paraId="681FCD3F" w14:textId="2711CF1E" w:rsidR="007819BE" w:rsidRPr="00F84210" w:rsidRDefault="00397B76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CBECDA" wp14:editId="780B3F58">
            <wp:extent cx="5856388" cy="1605915"/>
            <wp:effectExtent l="0" t="0" r="0" b="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342" cy="16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7495" w14:textId="1A85964B" w:rsidR="007819BE" w:rsidRPr="00F84210" w:rsidRDefault="007819BE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Netflix:</w:t>
      </w:r>
    </w:p>
    <w:p w14:paraId="5D915B93" w14:textId="2C7306A5" w:rsidR="007819BE" w:rsidRPr="00F84210" w:rsidRDefault="00397B76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5309DE" wp14:editId="7EE94ACF">
            <wp:extent cx="5753717" cy="157099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707" cy="15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C587" w14:textId="258C8F32" w:rsidR="007819BE" w:rsidRPr="00F84210" w:rsidRDefault="007819BE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Google:</w:t>
      </w:r>
    </w:p>
    <w:p w14:paraId="5846E1F7" w14:textId="6DB221C7" w:rsidR="007819BE" w:rsidRPr="00F84210" w:rsidRDefault="007819BE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956392" wp14:editId="464EC6BE">
            <wp:extent cx="5827665" cy="1612093"/>
            <wp:effectExtent l="0" t="0" r="1905" b="7620"/>
            <wp:docPr id="5" name="Picture 5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line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836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CC32" w14:textId="0A4879CC" w:rsidR="007819BE" w:rsidRPr="00F84210" w:rsidRDefault="007819BE" w:rsidP="00B57BC7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 xml:space="preserve">We can see that the google stocks are relatively higher than the other stocks such as the Facebook and Netflix, </w:t>
      </w:r>
    </w:p>
    <w:p w14:paraId="19752DC6" w14:textId="6CDC18B6" w:rsidR="007819BE" w:rsidRPr="00F84210" w:rsidRDefault="007819BE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Open Stocks Visualization:</w:t>
      </w:r>
    </w:p>
    <w:p w14:paraId="16969E1E" w14:textId="73C6D2E7" w:rsidR="007819BE" w:rsidRPr="00F84210" w:rsidRDefault="00B57BC7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Facebook:</w:t>
      </w:r>
    </w:p>
    <w:p w14:paraId="678446A2" w14:textId="77777777" w:rsidR="00B57BC7" w:rsidRPr="00F84210" w:rsidRDefault="007819BE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29015E" wp14:editId="26495975">
            <wp:extent cx="5731510" cy="1728375"/>
            <wp:effectExtent l="0" t="0" r="2540" b="571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422" cy="173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D012" w14:textId="77777777" w:rsidR="00B57BC7" w:rsidRPr="00F84210" w:rsidRDefault="00B57BC7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lastRenderedPageBreak/>
        <w:t>Google:</w:t>
      </w:r>
    </w:p>
    <w:p w14:paraId="1A0407D3" w14:textId="27ACEE23" w:rsidR="00B57BC7" w:rsidRPr="00F84210" w:rsidRDefault="007819BE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98C203" wp14:editId="20A163D7">
            <wp:extent cx="5731510" cy="1744231"/>
            <wp:effectExtent l="0" t="0" r="2540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568" cy="17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857F" w14:textId="582201DE" w:rsidR="00B57BC7" w:rsidRPr="00F84210" w:rsidRDefault="00B57BC7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Percentage change :</w:t>
      </w:r>
    </w:p>
    <w:p w14:paraId="2FB47B3E" w14:textId="77777777" w:rsidR="00D34C17" w:rsidRPr="00F84210" w:rsidRDefault="006F5282" w:rsidP="00B57BC7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>Daily percentage change is calculated based upon the percentage changes between the previous day closing price a</w:t>
      </w:r>
      <w:r w:rsidR="00D34C17" w:rsidRPr="00F84210">
        <w:rPr>
          <w:rFonts w:ascii="Times New Roman" w:hAnsi="Times New Roman" w:cs="Times New Roman"/>
          <w:sz w:val="24"/>
          <w:szCs w:val="24"/>
        </w:rPr>
        <w:t>nd</w:t>
      </w:r>
      <w:r w:rsidRPr="00F84210">
        <w:rPr>
          <w:rFonts w:ascii="Times New Roman" w:hAnsi="Times New Roman" w:cs="Times New Roman"/>
          <w:sz w:val="24"/>
          <w:szCs w:val="24"/>
        </w:rPr>
        <w:t xml:space="preserve"> the </w:t>
      </w:r>
      <w:r w:rsidR="00D34C17" w:rsidRPr="00F84210">
        <w:rPr>
          <w:rFonts w:ascii="Times New Roman" w:hAnsi="Times New Roman" w:cs="Times New Roman"/>
          <w:sz w:val="24"/>
          <w:szCs w:val="24"/>
        </w:rPr>
        <w:t>current day or 2 consecutive days</w:t>
      </w:r>
    </w:p>
    <w:p w14:paraId="1417E8B9" w14:textId="77777777" w:rsidR="00D34C17" w:rsidRPr="00F84210" w:rsidRDefault="00D34C17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Facebook Stock:</w:t>
      </w:r>
    </w:p>
    <w:p w14:paraId="7665DFCA" w14:textId="1E723D69" w:rsidR="00D34C17" w:rsidRPr="00F84210" w:rsidRDefault="00D34C17" w:rsidP="00B57BC7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 xml:space="preserve">Below is the percentage change of the Facebook stock, which has been visualised with </w:t>
      </w:r>
      <w:proofErr w:type="spellStart"/>
      <w:r w:rsidRPr="00F84210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F84210">
        <w:rPr>
          <w:rFonts w:ascii="Times New Roman" w:hAnsi="Times New Roman" w:cs="Times New Roman"/>
          <w:sz w:val="24"/>
          <w:szCs w:val="24"/>
        </w:rPr>
        <w:t xml:space="preserve"> library (Line Plot and the Histogram ) Facebook has the mean percentage change of 0.17 %, Minimum is -14% and maximum is 10.23%</w:t>
      </w:r>
    </w:p>
    <w:p w14:paraId="7267F7DB" w14:textId="0C05CD6A" w:rsidR="00D34C17" w:rsidRPr="00F84210" w:rsidRDefault="00D34C17" w:rsidP="00B57BC7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A606E4" wp14:editId="021A7F66">
            <wp:extent cx="5730875" cy="2478923"/>
            <wp:effectExtent l="0" t="0" r="317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50" cy="248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0D68" w14:textId="4D96103F" w:rsidR="00D34C17" w:rsidRPr="00F84210" w:rsidRDefault="00D34C17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 xml:space="preserve"> </w:t>
      </w:r>
      <w:r w:rsidRPr="00F84210">
        <w:rPr>
          <w:rFonts w:ascii="Times New Roman" w:hAnsi="Times New Roman" w:cs="Times New Roman"/>
          <w:b/>
          <w:bCs/>
          <w:sz w:val="24"/>
          <w:szCs w:val="24"/>
        </w:rPr>
        <w:t>Google Stock Percentage Change:</w:t>
      </w:r>
    </w:p>
    <w:p w14:paraId="10FA1077" w14:textId="6A9E9B19" w:rsidR="00D34C17" w:rsidRPr="00F84210" w:rsidRDefault="00D34C17" w:rsidP="00B57BC7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>Google stock has the mean change of 0.19556 and the Minimum is -11% and maximum are 9.4%, below is the visualisation of the percentage change</w:t>
      </w:r>
    </w:p>
    <w:p w14:paraId="77F07360" w14:textId="42013184" w:rsidR="00D34C17" w:rsidRPr="00F84210" w:rsidRDefault="00D34C17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93DD044" wp14:editId="7ACAE086">
            <wp:extent cx="5731510" cy="2666010"/>
            <wp:effectExtent l="0" t="0" r="2540" b="127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298" cy="266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30A7" w14:textId="73B5A37E" w:rsidR="00D34C17" w:rsidRPr="00F84210" w:rsidRDefault="00D34C17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Netflix Percentage change:</w:t>
      </w:r>
    </w:p>
    <w:p w14:paraId="1A4E13BC" w14:textId="71B82D3E" w:rsidR="00D34C17" w:rsidRPr="00F84210" w:rsidRDefault="00D34C17" w:rsidP="00D34C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 xml:space="preserve">Netflix has the Mean percentage change of 0.16%,  minimum percentage change of -11.13%, maximum change of 16.85%. and Netflix has the </w:t>
      </w:r>
      <w:r w:rsidR="008F2795" w:rsidRPr="00F84210">
        <w:rPr>
          <w:rFonts w:ascii="Times New Roman" w:hAnsi="Times New Roman" w:cs="Times New Roman"/>
          <w:sz w:val="24"/>
          <w:szCs w:val="24"/>
        </w:rPr>
        <w:t xml:space="preserve">maximum % change, when compared with other stocks. </w:t>
      </w:r>
    </w:p>
    <w:p w14:paraId="03D60276" w14:textId="41ACA72C" w:rsidR="00D34C17" w:rsidRPr="00F84210" w:rsidRDefault="00D34C17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361B84" wp14:editId="3927CD16">
            <wp:extent cx="5730966" cy="2784763"/>
            <wp:effectExtent l="0" t="0" r="3175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02" cy="278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225F" w14:textId="080CE7D7" w:rsidR="008F2795" w:rsidRPr="00F84210" w:rsidRDefault="008F2795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Volatility Analysis:</w:t>
      </w:r>
    </w:p>
    <w:p w14:paraId="7226DE85" w14:textId="68812268" w:rsidR="00673B53" w:rsidRPr="00F84210" w:rsidRDefault="00673B53" w:rsidP="00B57BC7">
      <w:pPr>
        <w:spacing w:line="240" w:lineRule="atLeast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84210">
        <w:rPr>
          <w:rFonts w:ascii="Times New Roman" w:hAnsi="Times New Roman" w:cs="Times New Roman"/>
          <w:sz w:val="24"/>
          <w:szCs w:val="24"/>
        </w:rPr>
        <w:br/>
      </w:r>
      <w:r w:rsidRPr="00F8421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Volatility measures the dispersion of returns for given security. It has a key role in options trading. Volatility can be measured by the standard deviation of returns for security over a chosen period.</w:t>
      </w:r>
    </w:p>
    <w:p w14:paraId="3D11E6C5" w14:textId="68EBA42B" w:rsidR="00673B53" w:rsidRPr="00F84210" w:rsidRDefault="00673B53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F8421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Facebook Volatility :</w:t>
      </w:r>
    </w:p>
    <w:p w14:paraId="330602D4" w14:textId="0737D253" w:rsidR="00673B53" w:rsidRPr="00F84210" w:rsidRDefault="00673B53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 the Facebook stock we calculated the returns (from previous close day</w:t>
      </w:r>
      <w:proofErr w:type="gramStart"/>
      <w:r w:rsidRPr="00F8421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proofErr w:type="gramEnd"/>
      <w:r w:rsidRPr="00F8421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we did the standard deviation for it in order to calculate the Volatility and Facebook has the 39.43 % </w:t>
      </w:r>
    </w:p>
    <w:p w14:paraId="58A8C4F6" w14:textId="0E50A09E" w:rsidR="008F2795" w:rsidRPr="00F84210" w:rsidRDefault="00673B53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5956028" wp14:editId="3E2E3915">
            <wp:extent cx="3191258" cy="1650670"/>
            <wp:effectExtent l="0" t="0" r="0" b="698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557" cy="16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7389" w14:textId="62A617D9" w:rsidR="00673B53" w:rsidRPr="00F84210" w:rsidRDefault="00673B53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Google Volatility Analysis:</w:t>
      </w:r>
    </w:p>
    <w:p w14:paraId="18EDC25E" w14:textId="59DDEB69" w:rsidR="00673B53" w:rsidRPr="00F84210" w:rsidRDefault="00673B53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570C4C" wp14:editId="499E52DE">
            <wp:extent cx="3087584" cy="2164006"/>
            <wp:effectExtent l="0" t="0" r="0" b="8255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97" cy="21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F00A" w14:textId="783DDB6D" w:rsidR="00673B53" w:rsidRPr="00F84210" w:rsidRDefault="00673B53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Netflix Volatility Analysis:</w:t>
      </w:r>
    </w:p>
    <w:p w14:paraId="7817CE8B" w14:textId="2BB264CC" w:rsidR="00673B53" w:rsidRPr="00F84210" w:rsidRDefault="00673B53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9BC38B" wp14:editId="44A5E797">
            <wp:extent cx="3075709" cy="2089785"/>
            <wp:effectExtent l="0" t="0" r="0" b="5715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630" cy="209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B0E3" w14:textId="05A107C1" w:rsidR="00673B53" w:rsidRPr="00F84210" w:rsidRDefault="00122477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 xml:space="preserve">Moving Average </w:t>
      </w:r>
      <w:r w:rsidR="00673B53" w:rsidRPr="00F84210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0DB33DA0" w14:textId="1F5390C9" w:rsidR="00122477" w:rsidRPr="00F84210" w:rsidRDefault="00122477" w:rsidP="00B57BC7">
      <w:pPr>
        <w:spacing w:line="240" w:lineRule="atLeast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8421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moving average (MA) which is a technical analysis tool that smooths out price data by creating a constantly updated average price. The average is taken over a specific period, like 10 days, 20 minutes, 30 weeks, or any time the trader chooses.</w:t>
      </w:r>
    </w:p>
    <w:p w14:paraId="227FAE9B" w14:textId="2A1A3590" w:rsidR="00122477" w:rsidRPr="00F84210" w:rsidRDefault="00122477" w:rsidP="00B57BC7">
      <w:pPr>
        <w:spacing w:line="240" w:lineRule="atLeast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8421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 our analysis we have taken for the period of a week (7 days), and which is the simple moving average </w:t>
      </w:r>
    </w:p>
    <w:p w14:paraId="00672549" w14:textId="0A3C9151" w:rsidR="00122477" w:rsidRPr="00F84210" w:rsidRDefault="00122477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F8421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Facebook Stock:</w:t>
      </w:r>
    </w:p>
    <w:p w14:paraId="509F9390" w14:textId="719C3344" w:rsidR="00122477" w:rsidRPr="00F84210" w:rsidRDefault="00122477" w:rsidP="00122477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lastRenderedPageBreak/>
        <w:t>Moving average is calculated based upon the final close price of the stock here in the Facebook stock we have a variable called “Close” using the pandas rolling function we calculate the average window of 7 Days</w:t>
      </w:r>
    </w:p>
    <w:p w14:paraId="5B4A1B64" w14:textId="4509C17D" w:rsidR="00122477" w:rsidRPr="00F84210" w:rsidRDefault="00122477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BB9ED" w14:textId="5A1EFB09" w:rsidR="00122477" w:rsidRPr="00F84210" w:rsidRDefault="00122477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EA1157" wp14:editId="4553E055">
            <wp:extent cx="4560125" cy="2648357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505" cy="266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FDB8" w14:textId="33D8477A" w:rsidR="00122477" w:rsidRPr="00F84210" w:rsidRDefault="00122477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Google Stock:</w:t>
      </w:r>
    </w:p>
    <w:p w14:paraId="6670E8C1" w14:textId="53721C96" w:rsidR="00122477" w:rsidRPr="00F84210" w:rsidRDefault="00122477" w:rsidP="00B57BC7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 xml:space="preserve">The 7 days moving average shows clearly how close, and we can find the cross as well in a </w:t>
      </w:r>
      <w:r w:rsidR="007D704F" w:rsidRPr="00F84210">
        <w:rPr>
          <w:rFonts w:ascii="Times New Roman" w:hAnsi="Times New Roman" w:cs="Times New Roman"/>
          <w:sz w:val="24"/>
          <w:szCs w:val="24"/>
        </w:rPr>
        <w:t>3-dimensional</w:t>
      </w:r>
      <w:r w:rsidRPr="00F84210">
        <w:rPr>
          <w:rFonts w:ascii="Times New Roman" w:hAnsi="Times New Roman" w:cs="Times New Roman"/>
          <w:sz w:val="24"/>
          <w:szCs w:val="24"/>
        </w:rPr>
        <w:t xml:space="preserve"> plot.</w:t>
      </w:r>
    </w:p>
    <w:p w14:paraId="0B52BF9D" w14:textId="5B38C862" w:rsidR="00673B53" w:rsidRPr="00F84210" w:rsidRDefault="00122477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F698A2" wp14:editId="4515C70C">
            <wp:extent cx="4779818" cy="2285801"/>
            <wp:effectExtent l="0" t="0" r="1905" b="63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207" cy="23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515D" w14:textId="1C2C291D" w:rsidR="00122477" w:rsidRPr="00F84210" w:rsidRDefault="00122477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Netflix Stock</w:t>
      </w:r>
    </w:p>
    <w:p w14:paraId="6C41EB3D" w14:textId="6483E3BD" w:rsidR="00122477" w:rsidRPr="00F84210" w:rsidRDefault="00122477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B3B0328" wp14:editId="042D9A44">
            <wp:extent cx="4957948" cy="2605624"/>
            <wp:effectExtent l="0" t="0" r="0" b="4445"/>
            <wp:docPr id="9" name="Picture 9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radar 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472" cy="26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BCFA" w14:textId="483A6FAF" w:rsidR="00122477" w:rsidRPr="00F84210" w:rsidRDefault="00122477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Trend Analysis;</w:t>
      </w:r>
    </w:p>
    <w:p w14:paraId="04DB6777" w14:textId="28E33327" w:rsidR="00122477" w:rsidRPr="00F84210" w:rsidRDefault="00122477" w:rsidP="00B57BC7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 xml:space="preserve">In the Trend analysis we are dividing the stock </w:t>
      </w:r>
      <w:r w:rsidR="00E655EF" w:rsidRPr="00F84210">
        <w:rPr>
          <w:rFonts w:ascii="Times New Roman" w:hAnsi="Times New Roman" w:cs="Times New Roman"/>
          <w:sz w:val="24"/>
          <w:szCs w:val="24"/>
        </w:rPr>
        <w:t xml:space="preserve">based upon the daily percentage change </w:t>
      </w:r>
    </w:p>
    <w:p w14:paraId="2F2E33D7" w14:textId="692CF6A8" w:rsidR="00E655EF" w:rsidRPr="00F84210" w:rsidRDefault="00E655EF" w:rsidP="00B57BC7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>Condition:</w:t>
      </w:r>
    </w:p>
    <w:p w14:paraId="0D3CA334" w14:textId="0BABA4F6" w:rsidR="00E655EF" w:rsidRPr="00F84210" w:rsidRDefault="00E655EF" w:rsidP="00B57BC7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>If the trend is less than negative 0.5 to positive 0.5  which is Slight or No change in stocks, when greater than 0.5 and less than equal to 1 then it’s a slight positive in  the stock, like wise when stock is negative 1 to negative 0.5 which is the slight negative.</w:t>
      </w:r>
    </w:p>
    <w:p w14:paraId="60CC4BFB" w14:textId="58564F46" w:rsidR="00E655EF" w:rsidRPr="00F84210" w:rsidRDefault="00E655EF" w:rsidP="00B57BC7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>When stocks daily percentage change greater than 1 and less than equal to 3 then it is Positive, similarly when daily percentage greater than negative 3 to less than equal to negative 1, which is Negative trend.</w:t>
      </w:r>
    </w:p>
    <w:p w14:paraId="17272C7E" w14:textId="77777777" w:rsidR="00E655EF" w:rsidRPr="00F84210" w:rsidRDefault="00E655EF" w:rsidP="00B57BC7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>When stock’s daily percentage change greater than 3 to less than equal to 7 it is among top gainers, similarly when the percentage change is greater than negative 7 to less than equal to negative 3 which is among top losers.</w:t>
      </w:r>
    </w:p>
    <w:p w14:paraId="427F8511" w14:textId="7C434218" w:rsidR="00E655EF" w:rsidRPr="00F84210" w:rsidRDefault="00E655EF" w:rsidP="00B57BC7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 xml:space="preserve">When the daily percentage exceeds negative 7 it is a Bull Drop and similarly when exceeds positive 7 it isa Bull Run </w:t>
      </w:r>
    </w:p>
    <w:p w14:paraId="3B4B83DC" w14:textId="16E025DF" w:rsidR="00E655EF" w:rsidRPr="00F84210" w:rsidRDefault="00E655EF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Google Stock:</w:t>
      </w:r>
    </w:p>
    <w:p w14:paraId="77B9E89A" w14:textId="721F21DE" w:rsidR="00E655EF" w:rsidRPr="00F84210" w:rsidRDefault="007D704F" w:rsidP="00B57BC7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>Within the allocated time the trend of the google is Slight or No change which has 30.8% and it has only 21.5 % of positive that means (1 to 3 % increase of the base price) and it has very less bull drop and bull run.</w:t>
      </w:r>
    </w:p>
    <w:p w14:paraId="2C424585" w14:textId="2115487B" w:rsidR="00E655EF" w:rsidRPr="00F84210" w:rsidRDefault="00E655EF" w:rsidP="00B57BC7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88A6CDA" wp14:editId="66022B47">
            <wp:extent cx="5731143" cy="3641697"/>
            <wp:effectExtent l="0" t="0" r="3175" b="0"/>
            <wp:docPr id="16" name="Picture 16" descr="Graphical user interface, chart, application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chart, application, pie chart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143" cy="364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D7F4" w14:textId="5A66F5BF" w:rsidR="00E655EF" w:rsidRPr="00F84210" w:rsidRDefault="007D704F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Facebook Stock :</w:t>
      </w:r>
    </w:p>
    <w:p w14:paraId="30A6841C" w14:textId="34DCC5D5" w:rsidR="007D704F" w:rsidRPr="00F84210" w:rsidRDefault="007D704F" w:rsidP="00B57BC7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>Facebook stock has shown good improvement in the past 2 years as we can see there is appositive trend remains from November 2019 until 2021 July 24% has been positive (1 to 3 % increase) and 23.3 % slight or No change and it has near equal in terms of Top losers and top Gainers  and it has 19.25 % of negative.</w:t>
      </w:r>
    </w:p>
    <w:p w14:paraId="5789DB47" w14:textId="56AE8E72" w:rsidR="007D704F" w:rsidRPr="00F84210" w:rsidRDefault="007D704F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 xml:space="preserve"> </w:t>
      </w:r>
      <w:r w:rsidRPr="00F84210">
        <w:rPr>
          <w:rFonts w:ascii="Times New Roman" w:hAnsi="Times New Roman" w:cs="Times New Roman"/>
          <w:b/>
          <w:bCs/>
          <w:sz w:val="24"/>
          <w:szCs w:val="24"/>
        </w:rPr>
        <w:t>Netflix Stock:</w:t>
      </w:r>
    </w:p>
    <w:p w14:paraId="019B82EF" w14:textId="7D03B272" w:rsidR="007D704F" w:rsidRPr="00F84210" w:rsidRDefault="007D704F" w:rsidP="00B57BC7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>In Netflix stock we can see that the there is high portion of no change or slight change and high positive next to it with 22.8 % for the specified time and it has 8% of top gainers and we can tell that Netflix stock has a good pace and it’s withstanding the pandemic as it’s the entertainment social media platform as well, so it shows the good impact.</w:t>
      </w:r>
    </w:p>
    <w:p w14:paraId="3121F7FA" w14:textId="0D94F8DA" w:rsidR="00397B76" w:rsidRPr="00F84210" w:rsidRDefault="00397B76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229656" wp14:editId="25DE32F9">
            <wp:extent cx="5731510" cy="2105025"/>
            <wp:effectExtent l="0" t="0" r="2540" b="9525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D1A4" w14:textId="14BE5E3E" w:rsidR="00F41E83" w:rsidRDefault="00F41E83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21F5A" w14:textId="2BE9ADB1" w:rsidR="00BE775E" w:rsidRDefault="00BE775E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92BA7" w14:textId="77777777" w:rsidR="00BE775E" w:rsidRPr="00F84210" w:rsidRDefault="00BE775E" w:rsidP="00B57BC7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C873E" w14:textId="6FB11EB8" w:rsidR="007D704F" w:rsidRPr="00F84210" w:rsidRDefault="007D704F" w:rsidP="007D704F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lastRenderedPageBreak/>
        <w:t>Market Capitalization:</w:t>
      </w:r>
    </w:p>
    <w:p w14:paraId="54DD3641" w14:textId="3F7AFF7E" w:rsidR="007D704F" w:rsidRPr="00F84210" w:rsidRDefault="007D704F" w:rsidP="007D704F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 xml:space="preserve">Market Capitalization talks about the </w:t>
      </w:r>
      <w:r w:rsidRPr="00F84210">
        <w:rPr>
          <w:rFonts w:ascii="Times New Roman" w:hAnsi="Times New Roman" w:cs="Times New Roman"/>
          <w:color w:val="212121"/>
          <w:sz w:val="24"/>
          <w:szCs w:val="24"/>
        </w:rPr>
        <w:t> total equity value of the company and is found by multiplying the current market price per share of the company with the total number of outstanding shares.</w:t>
      </w:r>
    </w:p>
    <w:p w14:paraId="7F62A3C6" w14:textId="16C95A90" w:rsidR="007D704F" w:rsidRPr="00F84210" w:rsidRDefault="007D704F" w:rsidP="007D704F">
      <w:pPr>
        <w:spacing w:line="240" w:lineRule="atLeast"/>
        <w:jc w:val="both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F84210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Market Capitalization Formula = Current Market Price per share * Total Number of Outstanding Shares.</w:t>
      </w:r>
    </w:p>
    <w:p w14:paraId="45A41656" w14:textId="7A42875B" w:rsidR="00D00B9B" w:rsidRPr="00F84210" w:rsidRDefault="00D00B9B" w:rsidP="007D704F">
      <w:pPr>
        <w:spacing w:line="240" w:lineRule="atLeast"/>
        <w:jc w:val="both"/>
        <w:rPr>
          <w:rStyle w:val="Strong"/>
          <w:rFonts w:ascii="Times New Roman" w:hAnsi="Times New Roman" w:cs="Times New Roman"/>
          <w:color w:val="212121"/>
          <w:sz w:val="24"/>
          <w:szCs w:val="24"/>
        </w:rPr>
      </w:pPr>
      <w:r w:rsidRPr="00F84210">
        <w:rPr>
          <w:rStyle w:val="Strong"/>
          <w:rFonts w:ascii="Times New Roman" w:hAnsi="Times New Roman" w:cs="Times New Roman"/>
          <w:color w:val="212121"/>
          <w:sz w:val="24"/>
          <w:szCs w:val="24"/>
        </w:rPr>
        <w:t>Facebook Stock:</w:t>
      </w:r>
    </w:p>
    <w:p w14:paraId="654FB753" w14:textId="1FFDC603" w:rsidR="00D00B9B" w:rsidRPr="00F84210" w:rsidRDefault="00D00B9B" w:rsidP="007D704F">
      <w:pPr>
        <w:spacing w:line="240" w:lineRule="atLeast"/>
        <w:jc w:val="both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F84210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Facebook on average it has more than 5 billion of stocks, which has been traded over for the specified time from November 2019 until July 2021.</w:t>
      </w:r>
    </w:p>
    <w:p w14:paraId="5324E3CD" w14:textId="3FF3C0D6" w:rsidR="00D00B9B" w:rsidRPr="00F84210" w:rsidRDefault="00D00B9B" w:rsidP="007D704F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636370" wp14:editId="1E94725B">
            <wp:extent cx="5731510" cy="2253615"/>
            <wp:effectExtent l="0" t="0" r="2540" b="0"/>
            <wp:docPr id="13" name="Picture 1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chart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98EE" w14:textId="1EA98D66" w:rsidR="00D00B9B" w:rsidRPr="00F84210" w:rsidRDefault="00D00B9B" w:rsidP="007D704F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Google Stock:</w:t>
      </w:r>
    </w:p>
    <w:p w14:paraId="69A238D3" w14:textId="3BDE03B2" w:rsidR="00D00B9B" w:rsidRPr="00F84210" w:rsidRDefault="00D00B9B" w:rsidP="007D704F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>Google stock Market Cap is lower than the Facebook stock, on average with 2.5 billion of trade volume of stocks</w:t>
      </w:r>
    </w:p>
    <w:p w14:paraId="6DC609C6" w14:textId="7B1C347B" w:rsidR="00D00B9B" w:rsidRPr="00F84210" w:rsidRDefault="00D00B9B" w:rsidP="007D704F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49D15" wp14:editId="108FE3A0">
            <wp:extent cx="5731510" cy="2197100"/>
            <wp:effectExtent l="0" t="0" r="2540" b="0"/>
            <wp:docPr id="18" name="Picture 1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5E34" w14:textId="1EDE7219" w:rsidR="00D00B9B" w:rsidRPr="00F84210" w:rsidRDefault="00D00B9B" w:rsidP="007D704F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4210">
        <w:rPr>
          <w:rFonts w:ascii="Times New Roman" w:hAnsi="Times New Roman" w:cs="Times New Roman"/>
          <w:b/>
          <w:bCs/>
          <w:sz w:val="24"/>
          <w:szCs w:val="24"/>
        </w:rPr>
        <w:t>Netflix Stock:</w:t>
      </w:r>
    </w:p>
    <w:p w14:paraId="56CBE459" w14:textId="7C291DCA" w:rsidR="00643E0C" w:rsidRPr="00F84210" w:rsidRDefault="00643E0C" w:rsidP="007D704F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sz w:val="24"/>
          <w:szCs w:val="24"/>
        </w:rPr>
        <w:t>Netflix also has the less market cap on compared with Facebook.</w:t>
      </w:r>
    </w:p>
    <w:p w14:paraId="2DBE57FE" w14:textId="77777777" w:rsidR="00D00B9B" w:rsidRPr="00F84210" w:rsidRDefault="00D00B9B" w:rsidP="007D704F">
      <w:pPr>
        <w:spacing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35D3D" w14:textId="62CD60DE" w:rsidR="0097070F" w:rsidRPr="00F84210" w:rsidRDefault="00D00B9B" w:rsidP="00B57BC7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F842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8FA514" wp14:editId="3E853184">
            <wp:extent cx="5731510" cy="2278380"/>
            <wp:effectExtent l="0" t="0" r="2540" b="7620"/>
            <wp:docPr id="19" name="Picture 19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chart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011B" w14:textId="77777777" w:rsidR="008E1990" w:rsidRPr="00F84210" w:rsidRDefault="008E1990" w:rsidP="00B57BC7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sectPr w:rsidR="008E1990" w:rsidRPr="00F84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19201" w14:textId="77777777" w:rsidR="00CA7131" w:rsidRDefault="00CA7131" w:rsidP="00B57BC7">
      <w:pPr>
        <w:spacing w:after="0" w:line="240" w:lineRule="auto"/>
      </w:pPr>
      <w:r>
        <w:separator/>
      </w:r>
    </w:p>
  </w:endnote>
  <w:endnote w:type="continuationSeparator" w:id="0">
    <w:p w14:paraId="2A649EE5" w14:textId="77777777" w:rsidR="00CA7131" w:rsidRDefault="00CA7131" w:rsidP="00B57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EA41F" w14:textId="77777777" w:rsidR="00CA7131" w:rsidRDefault="00CA7131" w:rsidP="00B57BC7">
      <w:pPr>
        <w:spacing w:after="0" w:line="240" w:lineRule="auto"/>
      </w:pPr>
      <w:r>
        <w:separator/>
      </w:r>
    </w:p>
  </w:footnote>
  <w:footnote w:type="continuationSeparator" w:id="0">
    <w:p w14:paraId="39CA59B9" w14:textId="77777777" w:rsidR="00CA7131" w:rsidRDefault="00CA7131" w:rsidP="00B57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3F6F"/>
    <w:multiLevelType w:val="hybridMultilevel"/>
    <w:tmpl w:val="711A4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319D1"/>
    <w:multiLevelType w:val="hybridMultilevel"/>
    <w:tmpl w:val="A83A4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10F61"/>
    <w:multiLevelType w:val="hybridMultilevel"/>
    <w:tmpl w:val="4AB09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0F"/>
    <w:rsid w:val="000679E8"/>
    <w:rsid w:val="000E7E66"/>
    <w:rsid w:val="00122477"/>
    <w:rsid w:val="001D457B"/>
    <w:rsid w:val="002E655D"/>
    <w:rsid w:val="00316830"/>
    <w:rsid w:val="00397B76"/>
    <w:rsid w:val="003B45B4"/>
    <w:rsid w:val="005608B0"/>
    <w:rsid w:val="005D1F73"/>
    <w:rsid w:val="00643E0C"/>
    <w:rsid w:val="00673B53"/>
    <w:rsid w:val="006F5282"/>
    <w:rsid w:val="007819BE"/>
    <w:rsid w:val="007D704F"/>
    <w:rsid w:val="008E1990"/>
    <w:rsid w:val="008F2795"/>
    <w:rsid w:val="0097070F"/>
    <w:rsid w:val="00AB24D0"/>
    <w:rsid w:val="00AB4913"/>
    <w:rsid w:val="00AF399D"/>
    <w:rsid w:val="00B04C77"/>
    <w:rsid w:val="00B57BC7"/>
    <w:rsid w:val="00BE775E"/>
    <w:rsid w:val="00CA7131"/>
    <w:rsid w:val="00CE2DF2"/>
    <w:rsid w:val="00D00B9B"/>
    <w:rsid w:val="00D34C17"/>
    <w:rsid w:val="00E655EF"/>
    <w:rsid w:val="00F41E83"/>
    <w:rsid w:val="00F647AB"/>
    <w:rsid w:val="00F8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DCD3"/>
  <w15:chartTrackingRefBased/>
  <w15:docId w15:val="{D94BC17C-4A8C-47F1-9EA8-8553F575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07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7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7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7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70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70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BC7"/>
  </w:style>
  <w:style w:type="paragraph" w:styleId="Footer">
    <w:name w:val="footer"/>
    <w:basedOn w:val="Normal"/>
    <w:link w:val="FooterChar"/>
    <w:uiPriority w:val="99"/>
    <w:unhideWhenUsed/>
    <w:rsid w:val="00B57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BC7"/>
  </w:style>
  <w:style w:type="character" w:styleId="Strong">
    <w:name w:val="Strong"/>
    <w:basedOn w:val="DefaultParagraphFont"/>
    <w:uiPriority w:val="22"/>
    <w:qFormat/>
    <w:rsid w:val="007D704F"/>
    <w:rPr>
      <w:b/>
      <w:bCs/>
    </w:rPr>
  </w:style>
  <w:style w:type="paragraph" w:customStyle="1" w:styleId="Default">
    <w:name w:val="Default"/>
    <w:rsid w:val="008E19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E"/>
    </w:rPr>
  </w:style>
  <w:style w:type="character" w:styleId="Hyperlink">
    <w:name w:val="Hyperlink"/>
    <w:basedOn w:val="DefaultParagraphFont"/>
    <w:uiPriority w:val="99"/>
    <w:semiHidden/>
    <w:unhideWhenUsed/>
    <w:rsid w:val="00AB24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scher_Black" TargetMode="External"/><Relationship Id="rId13" Type="http://schemas.openxmlformats.org/officeDocument/2006/relationships/image" Target="media/image2.e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hyperlink" Target="https://en.wikipedia.org/wiki/Risk-neutra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Option_(finance)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en.wikipedia.org/wiki/Option_style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yron_Schole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Roopesh Bharatwaj K R</dc:creator>
  <cp:keywords/>
  <dc:description/>
  <cp:lastModifiedBy>Roopesh Bharatwaj K R</cp:lastModifiedBy>
  <cp:revision>2</cp:revision>
  <dcterms:created xsi:type="dcterms:W3CDTF">2021-08-08T21:00:00Z</dcterms:created>
  <dcterms:modified xsi:type="dcterms:W3CDTF">2021-08-08T21:00:00Z</dcterms:modified>
</cp:coreProperties>
</file>