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Study of functions in Pythons: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1)Definition of a function: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Def function_name(args):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{  statement1:(Do Something like print or take input from user)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Statement2(Do Something like print or take input from user)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Statementn(Do Something like print or take input from user or return a value)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2)Calling of function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Function_name  (to invoke or make use of the function)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eg1):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def greet():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print("Hello")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print("Good Morning")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greet()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       output: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Hello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Good Morning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2)def add(x,y):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c=x+y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print(c)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add(5,4)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Output:9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3)def add_sub(a,b):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c=a+b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d=a-b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c,d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result1,result2=add_sub(8,4)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print(result1,result2)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12 4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4) marks=[88,70,75,92,69,84]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sum_marks=sum(marks)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print("the sum of marks is", sum_marks)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the sum of marks is </w:t>
      </w:r>
      <w:r w:rsidDel="00000000" w:rsidR="00000000" w:rsidRPr="00000000">
        <w:rPr>
          <w:rtl w:val="0"/>
        </w:rPr>
        <w:t xml:space="preserve">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5)def add_multiply(n1,n2):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add=n1+n2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multiply=n1*n2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add,multiply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Addition,Multiplication=add_multiply(40,35)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print("Addition of the 2 numbers is:", Addition)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print("Multiplication of the 2 numbers is:", Multiplication)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Addition of the 2 numbers is: 75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Multiplication of the 2 numbers is: 1400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