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51472" w14:textId="3044A4AB" w:rsidR="002928AF" w:rsidRDefault="005449EC">
      <w:r>
        <w:t>The following tables define the registers on the GBT-SCA that need to be accessed</w:t>
      </w:r>
      <w:r w:rsidR="00890DAD">
        <w:t xml:space="preserve"> for monitoring and control of the CCV2.</w:t>
      </w:r>
    </w:p>
    <w:p w14:paraId="546DFBFA" w14:textId="77777777" w:rsidR="00890DAD" w:rsidRDefault="00890DAD"/>
    <w:p w14:paraId="07C95F7B" w14:textId="64284B42" w:rsidR="00176DD6" w:rsidRDefault="00176DD6">
      <w:r>
        <w:t>Control Registers:</w:t>
      </w:r>
    </w:p>
    <w:p w14:paraId="0DD9AB62" w14:textId="78DC0C3F" w:rsidR="005449EC" w:rsidRDefault="005449EC">
      <w:r>
        <w:rPr>
          <w:noProof/>
        </w:rPr>
        <w:drawing>
          <wp:inline distT="0" distB="0" distL="0" distR="0" wp14:anchorId="161EEBC4" wp14:editId="6D78171D">
            <wp:extent cx="5943600" cy="1310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E89ED" wp14:editId="72CE7C04">
            <wp:extent cx="5943600" cy="766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9F439" wp14:editId="72DCDB75">
            <wp:extent cx="5943600" cy="1205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D4F5" w14:textId="3ADECAA2" w:rsidR="00DD0295" w:rsidRDefault="00DD0295">
      <w:r>
        <w:br w:type="page"/>
      </w:r>
    </w:p>
    <w:p w14:paraId="101070A3" w14:textId="77777777" w:rsidR="00176DD6" w:rsidRDefault="00176DD6"/>
    <w:p w14:paraId="63A7FD73" w14:textId="39CA6A16" w:rsidR="00176DD6" w:rsidRDefault="00176DD6">
      <w:r>
        <w:t>I2C Registers</w:t>
      </w:r>
    </w:p>
    <w:p w14:paraId="03A20E86" w14:textId="77777777" w:rsidR="00176DD6" w:rsidRDefault="00176DD6">
      <w:r>
        <w:rPr>
          <w:noProof/>
        </w:rPr>
        <w:drawing>
          <wp:inline distT="0" distB="0" distL="0" distR="0" wp14:anchorId="1C7104A6" wp14:editId="3AC63398">
            <wp:extent cx="5943600" cy="3812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102B3" wp14:editId="49A2532C">
            <wp:extent cx="5943600" cy="2773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8E0E" w14:textId="77777777" w:rsidR="00176DD6" w:rsidRDefault="00176DD6"/>
    <w:p w14:paraId="0DE26F08" w14:textId="77777777" w:rsidR="00176DD6" w:rsidRDefault="00176DD6"/>
    <w:p w14:paraId="618CC758" w14:textId="77777777" w:rsidR="00176DD6" w:rsidRDefault="00176DD6"/>
    <w:p w14:paraId="51618FC0" w14:textId="77777777" w:rsidR="00176DD6" w:rsidRDefault="00176DD6"/>
    <w:p w14:paraId="42988D15" w14:textId="77777777" w:rsidR="00176DD6" w:rsidRDefault="00176DD6"/>
    <w:p w14:paraId="6B26F698" w14:textId="77777777" w:rsidR="00176DD6" w:rsidRDefault="00176DD6"/>
    <w:p w14:paraId="09997BC4" w14:textId="398DCA2A" w:rsidR="00176DD6" w:rsidRDefault="00176DD6">
      <w:r>
        <w:rPr>
          <w:noProof/>
        </w:rPr>
        <w:drawing>
          <wp:inline distT="0" distB="0" distL="0" distR="0" wp14:anchorId="56D47228" wp14:editId="0CCEA8C0">
            <wp:extent cx="5943600" cy="349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BA8F5" wp14:editId="4C2ED9AC">
            <wp:extent cx="5943600" cy="3940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85C0" w14:textId="4AB6AAC9" w:rsidR="00176DD6" w:rsidRDefault="00176DD6">
      <w:r>
        <w:t>GPIO</w:t>
      </w:r>
    </w:p>
    <w:p w14:paraId="3FEA0E71" w14:textId="302678BB" w:rsidR="00AA0EB9" w:rsidRDefault="00176DD6">
      <w:r>
        <w:rPr>
          <w:noProof/>
        </w:rPr>
        <w:drawing>
          <wp:inline distT="0" distB="0" distL="0" distR="0" wp14:anchorId="442B0CD7" wp14:editId="2C362120">
            <wp:extent cx="5943600" cy="1593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EB9">
        <w:rPr>
          <w:noProof/>
        </w:rPr>
        <w:drawing>
          <wp:inline distT="0" distB="0" distL="0" distR="0" wp14:anchorId="31565C65" wp14:editId="5AAAD74A">
            <wp:extent cx="5943600" cy="81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6F28" w14:textId="61BDE824" w:rsidR="00DD0295" w:rsidRDefault="00DD0295">
      <w:r>
        <w:br w:type="page"/>
      </w:r>
    </w:p>
    <w:p w14:paraId="5CC2C353" w14:textId="25996808" w:rsidR="00176DD6" w:rsidRDefault="00AA0EB9">
      <w:r>
        <w:rPr>
          <w:noProof/>
        </w:rPr>
        <w:lastRenderedPageBreak/>
        <w:drawing>
          <wp:inline distT="0" distB="0" distL="0" distR="0" wp14:anchorId="023C5C2E" wp14:editId="1A115292">
            <wp:extent cx="5943600" cy="349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553DC" wp14:editId="3F854FCC">
            <wp:extent cx="5943600" cy="789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3AAEA" wp14:editId="00EEABE1">
            <wp:extent cx="5943600" cy="8547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CF34" w14:textId="7A349653" w:rsidR="00AA0EB9" w:rsidRDefault="00AA0EB9">
      <w:r>
        <w:t>ADC</w:t>
      </w:r>
    </w:p>
    <w:p w14:paraId="4E77D6C0" w14:textId="686DED95" w:rsidR="00AA0EB9" w:rsidRDefault="00AA0EB9">
      <w:r>
        <w:rPr>
          <w:noProof/>
        </w:rPr>
        <w:drawing>
          <wp:inline distT="0" distB="0" distL="0" distR="0" wp14:anchorId="39EDEA3A" wp14:editId="2141D865">
            <wp:extent cx="5943600" cy="44907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6576" w14:textId="2D815522" w:rsidR="007168C0" w:rsidRDefault="007168C0">
      <w:r>
        <w:br w:type="page"/>
      </w:r>
    </w:p>
    <w:p w14:paraId="55ABB717" w14:textId="18CB6395" w:rsidR="007168C0" w:rsidRDefault="007168C0">
      <w:r>
        <w:lastRenderedPageBreak/>
        <w:t>The following registers of the LpGBT need to be accessed for readout and monitoring of the CCV2.</w:t>
      </w:r>
    </w:p>
    <w:p w14:paraId="4DB80516" w14:textId="217BA338" w:rsidR="005C3822" w:rsidRDefault="005C3822">
      <w:r>
        <w:t>Read/Write/Fuse registers: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68C0" w14:paraId="3F3F7905" w14:textId="77777777" w:rsidTr="007168C0">
        <w:tc>
          <w:tcPr>
            <w:tcW w:w="9350" w:type="dxa"/>
          </w:tcPr>
          <w:p w14:paraId="56380C5F" w14:textId="08990265" w:rsidR="007168C0" w:rsidRDefault="005C3822">
            <w:r>
              <w:t>0x052 PIODirH</w:t>
            </w:r>
          </w:p>
        </w:tc>
      </w:tr>
      <w:tr w:rsidR="007168C0" w14:paraId="3FB297CF" w14:textId="77777777" w:rsidTr="007168C0">
        <w:tc>
          <w:tcPr>
            <w:tcW w:w="9350" w:type="dxa"/>
          </w:tcPr>
          <w:p w14:paraId="01128CDC" w14:textId="2599ACE6" w:rsidR="007168C0" w:rsidRDefault="005C3822">
            <w:r>
              <w:t>0x053 PIODirL</w:t>
            </w:r>
          </w:p>
        </w:tc>
      </w:tr>
      <w:tr w:rsidR="007168C0" w14:paraId="004DCB7C" w14:textId="77777777" w:rsidTr="007168C0">
        <w:tc>
          <w:tcPr>
            <w:tcW w:w="9350" w:type="dxa"/>
          </w:tcPr>
          <w:p w14:paraId="4176A968" w14:textId="2D8C356E" w:rsidR="005C3822" w:rsidRDefault="005C3822">
            <w:r>
              <w:t>0x054 PIOOutH</w:t>
            </w:r>
          </w:p>
        </w:tc>
      </w:tr>
      <w:tr w:rsidR="007168C0" w14:paraId="38FC6A0E" w14:textId="77777777" w:rsidTr="007168C0">
        <w:tc>
          <w:tcPr>
            <w:tcW w:w="9350" w:type="dxa"/>
          </w:tcPr>
          <w:p w14:paraId="4383F936" w14:textId="53232AF5" w:rsidR="007168C0" w:rsidRDefault="005C3822">
            <w:r>
              <w:t>0x055 PIOOutL</w:t>
            </w:r>
          </w:p>
        </w:tc>
      </w:tr>
      <w:tr w:rsidR="007168C0" w14:paraId="554C21A8" w14:textId="77777777" w:rsidTr="007168C0">
        <w:tc>
          <w:tcPr>
            <w:tcW w:w="9350" w:type="dxa"/>
          </w:tcPr>
          <w:p w14:paraId="467D705B" w14:textId="07F87D26" w:rsidR="007168C0" w:rsidRDefault="005C3822">
            <w:r>
              <w:t>0x056 PIOPullEnaH</w:t>
            </w:r>
          </w:p>
        </w:tc>
      </w:tr>
      <w:tr w:rsidR="007168C0" w14:paraId="6C218FDC" w14:textId="77777777" w:rsidTr="007168C0">
        <w:tc>
          <w:tcPr>
            <w:tcW w:w="9350" w:type="dxa"/>
          </w:tcPr>
          <w:p w14:paraId="64B418A0" w14:textId="5E793EF1" w:rsidR="007168C0" w:rsidRDefault="005C3822">
            <w:r>
              <w:t>0x057 PIOPullEnaL</w:t>
            </w:r>
          </w:p>
        </w:tc>
      </w:tr>
      <w:tr w:rsidR="007168C0" w14:paraId="27174F46" w14:textId="77777777" w:rsidTr="007168C0">
        <w:tc>
          <w:tcPr>
            <w:tcW w:w="9350" w:type="dxa"/>
          </w:tcPr>
          <w:p w14:paraId="5E98CDAD" w14:textId="3BCE318B" w:rsidR="007168C0" w:rsidRDefault="005C3822">
            <w:r>
              <w:t>0x058 PIOUpDownH</w:t>
            </w:r>
          </w:p>
        </w:tc>
      </w:tr>
      <w:tr w:rsidR="007168C0" w14:paraId="3EA08752" w14:textId="77777777" w:rsidTr="007168C0">
        <w:tc>
          <w:tcPr>
            <w:tcW w:w="9350" w:type="dxa"/>
          </w:tcPr>
          <w:p w14:paraId="4448F9B6" w14:textId="6CA52CC7" w:rsidR="007168C0" w:rsidRDefault="005C3822">
            <w:r>
              <w:t>0x059 PIOUpDownL</w:t>
            </w:r>
          </w:p>
        </w:tc>
      </w:tr>
      <w:tr w:rsidR="005C3822" w14:paraId="0CB42303" w14:textId="77777777" w:rsidTr="007168C0">
        <w:tc>
          <w:tcPr>
            <w:tcW w:w="9350" w:type="dxa"/>
          </w:tcPr>
          <w:p w14:paraId="63C16107" w14:textId="2977371E" w:rsidR="005C3822" w:rsidRDefault="005C3822">
            <w:r>
              <w:t>0x05a PIODriveStrengthH</w:t>
            </w:r>
          </w:p>
        </w:tc>
      </w:tr>
      <w:tr w:rsidR="005C3822" w14:paraId="029EEB81" w14:textId="77777777" w:rsidTr="007168C0">
        <w:tc>
          <w:tcPr>
            <w:tcW w:w="9350" w:type="dxa"/>
          </w:tcPr>
          <w:p w14:paraId="76219D5D" w14:textId="21A0144F" w:rsidR="005C3822" w:rsidRDefault="005C3822">
            <w:r>
              <w:t>0x05b PIODriveStrengthL</w:t>
            </w:r>
          </w:p>
        </w:tc>
      </w:tr>
      <w:tr w:rsidR="005C3822" w14:paraId="46F2DCF0" w14:textId="77777777" w:rsidTr="007168C0">
        <w:tc>
          <w:tcPr>
            <w:tcW w:w="9350" w:type="dxa"/>
          </w:tcPr>
          <w:p w14:paraId="6EBC4012" w14:textId="03254F80" w:rsidR="005C3822" w:rsidRDefault="005C3822">
            <w:r>
              <w:t>0x06a CURDACValue</w:t>
            </w:r>
          </w:p>
        </w:tc>
      </w:tr>
      <w:tr w:rsidR="005C3822" w14:paraId="416B3E75" w14:textId="77777777" w:rsidTr="007168C0">
        <w:tc>
          <w:tcPr>
            <w:tcW w:w="9350" w:type="dxa"/>
          </w:tcPr>
          <w:p w14:paraId="5F830BDE" w14:textId="227DD992" w:rsidR="005C3822" w:rsidRDefault="005C3822">
            <w:r>
              <w:t>0x06b CURDACCHN</w:t>
            </w:r>
          </w:p>
        </w:tc>
      </w:tr>
    </w:tbl>
    <w:p w14:paraId="40A05E2F" w14:textId="51107248" w:rsidR="007168C0" w:rsidRDefault="007168C0"/>
    <w:p w14:paraId="7EFD0F7E" w14:textId="144F9842" w:rsidR="005C3822" w:rsidRDefault="005C3822">
      <w:r>
        <w:t>Read/Write 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3822" w14:paraId="08A805D0" w14:textId="77777777" w:rsidTr="005C3822">
        <w:tc>
          <w:tcPr>
            <w:tcW w:w="9350" w:type="dxa"/>
          </w:tcPr>
          <w:p w14:paraId="390ED256" w14:textId="08E8B670" w:rsidR="005C3822" w:rsidRDefault="005C3822">
            <w:r>
              <w:t>0x111 ADCSelect</w:t>
            </w:r>
          </w:p>
        </w:tc>
      </w:tr>
      <w:tr w:rsidR="005C3822" w14:paraId="0DFA9539" w14:textId="77777777" w:rsidTr="005C3822">
        <w:tc>
          <w:tcPr>
            <w:tcW w:w="9350" w:type="dxa"/>
          </w:tcPr>
          <w:p w14:paraId="30F3A480" w14:textId="306F5A4A" w:rsidR="005C3822" w:rsidRDefault="005C3822">
            <w:r>
              <w:t>0x112 ADCMon</w:t>
            </w:r>
          </w:p>
        </w:tc>
      </w:tr>
      <w:tr w:rsidR="005C3822" w14:paraId="40CD3C92" w14:textId="77777777" w:rsidTr="005C3822">
        <w:tc>
          <w:tcPr>
            <w:tcW w:w="9350" w:type="dxa"/>
          </w:tcPr>
          <w:p w14:paraId="613B7390" w14:textId="44EF6E93" w:rsidR="005C3822" w:rsidRDefault="005C3822">
            <w:r>
              <w:t>0x113 ADCConfig</w:t>
            </w:r>
          </w:p>
        </w:tc>
      </w:tr>
    </w:tbl>
    <w:p w14:paraId="4C90DBAA" w14:textId="1E442153" w:rsidR="005C3822" w:rsidRDefault="005C3822"/>
    <w:p w14:paraId="36BF4160" w14:textId="6AEBAF37" w:rsidR="005C3822" w:rsidRDefault="005C3822">
      <w:r>
        <w:t>Read 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3822" w14:paraId="18E87A6A" w14:textId="77777777" w:rsidTr="005C3822">
        <w:tc>
          <w:tcPr>
            <w:tcW w:w="9350" w:type="dxa"/>
          </w:tcPr>
          <w:p w14:paraId="79003B1B" w14:textId="21EDC6D7" w:rsidR="005C3822" w:rsidRDefault="005C3822">
            <w:r>
              <w:t>0x1b8 ADCStatusH</w:t>
            </w:r>
          </w:p>
        </w:tc>
      </w:tr>
      <w:tr w:rsidR="005C3822" w14:paraId="6B3AE9F9" w14:textId="77777777" w:rsidTr="005C3822">
        <w:tc>
          <w:tcPr>
            <w:tcW w:w="9350" w:type="dxa"/>
          </w:tcPr>
          <w:p w14:paraId="29ACF4DF" w14:textId="02BB6EF8" w:rsidR="005C3822" w:rsidRDefault="005C3822">
            <w:r>
              <w:t>0x1b9 ADCStatusL</w:t>
            </w:r>
          </w:p>
        </w:tc>
      </w:tr>
      <w:tr w:rsidR="00E317F0" w14:paraId="010DBE33" w14:textId="77777777" w:rsidTr="005C3822">
        <w:tc>
          <w:tcPr>
            <w:tcW w:w="9350" w:type="dxa"/>
          </w:tcPr>
          <w:p w14:paraId="2B0BDC43" w14:textId="4946D100" w:rsidR="00E317F0" w:rsidRDefault="00E317F0">
            <w:r>
              <w:t>0x19f PIOInH</w:t>
            </w:r>
          </w:p>
        </w:tc>
      </w:tr>
      <w:tr w:rsidR="00E317F0" w14:paraId="4C751756" w14:textId="77777777" w:rsidTr="005C3822">
        <w:tc>
          <w:tcPr>
            <w:tcW w:w="9350" w:type="dxa"/>
          </w:tcPr>
          <w:p w14:paraId="32ADB13C" w14:textId="02087EDE" w:rsidR="00E317F0" w:rsidRDefault="00E317F0">
            <w:r>
              <w:t>0x1a0 PIOInL</w:t>
            </w:r>
          </w:p>
        </w:tc>
      </w:tr>
    </w:tbl>
    <w:p w14:paraId="6EADCEEF" w14:textId="77777777" w:rsidR="005C3822" w:rsidRDefault="005C3822"/>
    <w:sectPr w:rsidR="005C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C5"/>
    <w:rsid w:val="00176DD6"/>
    <w:rsid w:val="002928AF"/>
    <w:rsid w:val="005449EC"/>
    <w:rsid w:val="005C3822"/>
    <w:rsid w:val="007168C0"/>
    <w:rsid w:val="00890DAD"/>
    <w:rsid w:val="00AA0EB9"/>
    <w:rsid w:val="00C03DC5"/>
    <w:rsid w:val="00DD0295"/>
    <w:rsid w:val="00E3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6601"/>
  <w15:chartTrackingRefBased/>
  <w15:docId w15:val="{210C1EB4-F407-4F83-AD9F-2B0EAA24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Taylor</dc:creator>
  <cp:keywords/>
  <dc:description/>
  <cp:lastModifiedBy>Russell Taylor</cp:lastModifiedBy>
  <cp:revision>6</cp:revision>
  <dcterms:created xsi:type="dcterms:W3CDTF">2021-02-10T20:45:00Z</dcterms:created>
  <dcterms:modified xsi:type="dcterms:W3CDTF">2021-02-10T21:34:00Z</dcterms:modified>
</cp:coreProperties>
</file>