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索引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数据库，必需小写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类型一种事物的抽象，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之下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type==table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229768</wp:posOffset>
            </wp:positionV>
            <wp:extent cx="6120057" cy="4427275"/>
            <wp:effectExtent b="0" l="0" r="0" t="0"/>
            <wp:wrapTopAndBottom distB="152400" distT="152400"/>
            <wp:docPr id="10737418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2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Elasticsearch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的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9200 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端口是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HTTP 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端口，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9300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端口是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Transport 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端口。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需指定参数：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_index</w:t>
        <w:br w:type="textWrapping"/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808080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808080"/>
          <w:sz w:val="26"/>
          <w:szCs w:val="26"/>
          <w:u w:val="none"/>
          <w:shd w:fill="2a2a2a" w:val="clear"/>
          <w:vertAlign w:val="baseline"/>
          <w:rtl w:val="0"/>
        </w:rPr>
        <w:t xml:space="preserve">// 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808080"/>
              <w:sz w:val="26"/>
              <w:szCs w:val="26"/>
              <w:u w:val="none"/>
              <w:shd w:fill="2a2a2a" w:val="clear"/>
              <w:vertAlign w:val="baseline"/>
              <w:rtl w:val="0"/>
            </w:rPr>
            <w:t xml:space="preserve">构建查询条件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BoolQueryBuilder boolQueryBuilder = QueryBuilders.</w:t>
      </w:r>
      <w:r w:rsidDel="00000000" w:rsidR="00000000" w:rsidRPr="00000000">
        <w:rPr>
          <w:rFonts w:ascii="Courier" w:cs="Courier" w:eastAsia="Courier" w:hAnsi="Courier"/>
          <w:b w:val="0"/>
          <w:i w:val="1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boolQuery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        .must(QueryBuilders.</w:t>
      </w:r>
      <w:r w:rsidDel="00000000" w:rsidR="00000000" w:rsidRPr="00000000">
        <w:rPr>
          <w:rFonts w:ascii="Courier" w:cs="Courier" w:eastAsia="Courier" w:hAnsi="Courier"/>
          <w:b w:val="0"/>
          <w:i w:val="1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matchPhraseQuery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6a8758"/>
          <w:sz w:val="26"/>
          <w:szCs w:val="26"/>
          <w:u w:val="none"/>
          <w:shd w:fill="2a2a2a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name))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808080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808080"/>
          <w:sz w:val="26"/>
          <w:szCs w:val="26"/>
          <w:u w:val="none"/>
          <w:shd w:fill="2a2a2a" w:val="clear"/>
          <w:vertAlign w:val="baseline"/>
          <w:rtl w:val="0"/>
        </w:rPr>
        <w:t xml:space="preserve">// </w:t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808080"/>
              <w:sz w:val="26"/>
              <w:szCs w:val="26"/>
              <w:u w:val="none"/>
              <w:shd w:fill="2a2a2a" w:val="clear"/>
              <w:vertAlign w:val="baseline"/>
              <w:rtl w:val="0"/>
            </w:rPr>
            <w:t xml:space="preserve">构建查询生成器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SearchSourceBuilder sourceBuilder =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SearchSourceBuilder().query(boolQueryBuilder)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restHighLevelClient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cc7831"/>
              <w:sz w:val="26"/>
              <w:szCs w:val="26"/>
              <w:u w:val="none"/>
              <w:shd w:fill="2a2a2a" w:val="clear"/>
              <w:vertAlign w:val="baseline"/>
              <w:rtl w:val="0"/>
            </w:rPr>
            <w:t xml:space="preserve">：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get, bulk, deleteByQuery, delete, index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cc7831"/>
              <w:sz w:val="26"/>
              <w:szCs w:val="26"/>
              <w:u w:val="none"/>
              <w:shd w:fill="2a2a2a" w:val="clear"/>
              <w:vertAlign w:val="baseline"/>
              <w:rtl w:val="0"/>
            </w:rPr>
            <w:t xml:space="preserve">，</w:t>
          </w:r>
        </w:sdtContent>
      </w:sdt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search,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indices():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delete, exists, create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  <w:rtl w:val="0"/>
        </w:rPr>
        <w:t xml:space="preserve">IndexRequest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BulkRequest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DeleteRequest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GetRequest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cc7831"/>
          <w:sz w:val="26"/>
          <w:szCs w:val="26"/>
          <w:u w:val="none"/>
          <w:shd w:fill="2a2a2a" w:val="clear"/>
          <w:vertAlign w:val="baseline"/>
          <w:rtl w:val="0"/>
        </w:rPr>
        <w:t xml:space="preserve">SearchRequest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a9b6c6"/>
          <w:sz w:val="26"/>
          <w:szCs w:val="26"/>
          <w:u w:val="none"/>
          <w:shd w:fill="2a2a2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返回通过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GetResponse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类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在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中创建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querybuilder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，调用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elasticSearchRestAPI</w:t>
      </w: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（手写）的方法。在这里创建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</w:t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。真正交流的方式是调用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restHighLevelClient</w:t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的方法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es里有索引和type的概念</w:t>
          </w:r>
        </w:sdtContent>
      </w:sdt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需求里第一级选数据源</w:t>
          </w:r>
        </w:sdtContent>
      </w:sdt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第二级选索引</w:t>
          </w:r>
        </w:sdtContent>
      </w:sdt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646464"/>
              <w:sz w:val="22"/>
              <w:szCs w:val="22"/>
              <w:highlight w:val="white"/>
              <w:rtl w:val="0"/>
            </w:rPr>
            <w:t xml:space="preserve">Index索引是指一个拥有</w:t>
          </w:r>
        </w:sdtContent>
      </w:sdt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646464"/>
              <w:sz w:val="22"/>
              <w:szCs w:val="22"/>
              <w:highlight w:val="yellow"/>
              <w:rtl w:val="0"/>
            </w:rPr>
            <w:t xml:space="preserve">相似特征</w:t>
          </w:r>
        </w:sdtContent>
      </w:sdt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646464"/>
              <w:sz w:val="22"/>
              <w:szCs w:val="22"/>
              <w:highlight w:val="white"/>
              <w:rtl w:val="0"/>
            </w:rPr>
            <w:t xml:space="preserve">的document的集合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在一个关系型数据库中，表之间是相互独立的。一个表中的列与另一个表中同名的列没有关系。然而在映射类型中却不是这样的。6.0之后一个index只对应一个type。</w:t>
          </w:r>
        </w:sdtContent>
      </w:sdt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所以需求里的索引就是index，但是怎么区分数据源呢？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es索引就是数据库</w:t>
          </w:r>
        </w:sdtContent>
      </w:sdt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type也就是</w:t>
          </w:r>
        </w:sdtContent>
      </w:sdt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需求1.索引查询</w:t>
          </w:r>
        </w:sdtContent>
      </w:sdt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需求2.字段查询</w:t>
          </w:r>
        </w:sdtContent>
      </w:sdt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  <w:shd w:fill="d9ead3" w:val="clear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shd w:fill="d9ead3" w:val="clear"/>
              <w:rtl w:val="0"/>
            </w:rPr>
            <w:t xml:space="preserve">上次说到datasource需要提供api，获取数据源的ip地址</w:t>
          </w:r>
        </w:sdtContent>
      </w:sdt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  <w:shd w:fill="d9ead3" w:val="clear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shd w:fill="d9ead3" w:val="clear"/>
              <w:rtl w:val="0"/>
            </w:rPr>
            <w:t xml:space="preserve">这说明每个数据源都放在不同的地方，那么每个数据源下的index也就是</w:t>
          </w:r>
        </w:sdtContent>
      </w:sdt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需要的接口</w:t>
          </w:r>
        </w:sdtContent>
      </w:sdt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通过ip地址获取该地址数据源的所有索引</w:t>
          </w:r>
        </w:sdtContent>
      </w:sdt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hyperlink r:id="rId8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2"/>
            <w:szCs w:val="22"/>
            <w:u w:val="single"/>
            <w:rtl w:val="0"/>
          </w:rPr>
          <w:t xml:space="preserve">https://blog.csdn.net/qq_31573519/article/details/77885994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hyperlink r:id="rId9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2"/>
            <w:szCs w:val="22"/>
            <w:u w:val="single"/>
            <w:rtl w:val="0"/>
          </w:rPr>
          <w:t xml:space="preserve">https://blog.csdn.net/m0_37845840/article/details/103856827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353535"/>
          <w:highlight w:val="whit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highlight w:val="white"/>
              <w:rtl w:val="0"/>
            </w:rPr>
            <w:t xml:space="preserve">通过通配符来或者 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ff5a05"/>
          <w:sz w:val="20"/>
          <w:szCs w:val="20"/>
          <w:rtl w:val="0"/>
        </w:rPr>
        <w:t xml:space="preserve">_all</w:t>
      </w: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highlight w:val="white"/>
              <w:rtl w:val="0"/>
            </w:rPr>
            <w:t xml:space="preserve"> 或 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ff5a05"/>
          <w:sz w:val="20"/>
          <w:szCs w:val="20"/>
          <w:rtl w:val="0"/>
        </w:rPr>
        <w:t xml:space="preserve">*</w:t>
      </w: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highlight w:val="white"/>
              <w:rtl w:val="0"/>
            </w:rPr>
            <w:t xml:space="preserve"> 来多个索引的信息。</w:t>
          </w:r>
        </w:sdtContent>
      </w:sdt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3535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60" w:lineRule="auto"/>
        <w:rPr>
          <w:rFonts w:ascii="Verdana" w:cs="Verdana" w:eastAsia="Verdana" w:hAnsi="Verdana"/>
          <w:color w:val="353535"/>
          <w:sz w:val="24"/>
          <w:szCs w:val="24"/>
          <w:highlight w:val="white"/>
        </w:rPr>
      </w:pPr>
      <w:bookmarkStart w:colFirst="0" w:colLast="0" w:name="_heading=h.3hbd337joiwn" w:id="0"/>
      <w:bookmarkEnd w:id="0"/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sz w:val="24"/>
              <w:szCs w:val="24"/>
              <w:highlight w:val="white"/>
              <w:rtl w:val="0"/>
            </w:rPr>
            <w:t xml:space="preserve">ES提供了两个JAVA REST client 版本</w:t>
          </w:r>
        </w:sdtContent>
      </w:sdt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rPr>
          <w:rFonts w:ascii="Verdana" w:cs="Verdana" w:eastAsia="Verdana" w:hAnsi="Verdana"/>
          <w:color w:val="353535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353535"/>
          <w:sz w:val="21"/>
          <w:szCs w:val="21"/>
          <w:highlight w:val="white"/>
          <w:rtl w:val="0"/>
        </w:rPr>
        <w:t xml:space="preserve">Java Low Level REST Client:</w:t>
      </w: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sz w:val="21"/>
              <w:szCs w:val="21"/>
              <w:highlight w:val="white"/>
              <w:rtl w:val="0"/>
            </w:rPr>
            <w:t xml:space="preserve"> 低级别的REST客户端，通过http与集群交互，用户需自己编组请求JSON串，及解析响应JSON串。</w:t>
          </w:r>
        </w:sdtContent>
      </w:sdt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53535"/>
              <w:sz w:val="21"/>
              <w:szCs w:val="21"/>
              <w:highlight w:val="white"/>
              <w:rtl w:val="0"/>
            </w:rPr>
            <w:t xml:space="preserve">兼容所有ES版本</w:t>
          </w:r>
        </w:sdtContent>
      </w:sdt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sz w:val="21"/>
              <w:szCs w:val="21"/>
              <w:highlight w:val="white"/>
              <w:rtl w:val="0"/>
            </w:rPr>
            <w:t xml:space="preserve">。</w:t>
          </w:r>
        </w:sdtContent>
      </w:sdt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rPr>
          <w:rFonts w:ascii="Verdana" w:cs="Verdana" w:eastAsia="Verdana" w:hAnsi="Verdana"/>
          <w:b w:val="1"/>
          <w:color w:val="353535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353535"/>
          <w:sz w:val="21"/>
          <w:szCs w:val="21"/>
          <w:highlight w:val="white"/>
          <w:rtl w:val="0"/>
        </w:rPr>
        <w:t xml:space="preserve">Java High Level REST Client:</w:t>
      </w: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3535"/>
              <w:sz w:val="21"/>
              <w:szCs w:val="21"/>
              <w:highlight w:val="white"/>
              <w:rtl w:val="0"/>
            </w:rPr>
            <w:t xml:space="preserve"> 高级别的REST客户端，基于低级别的REST客户端，增加了编组请求JSON串、解析响应JSON串等相关api。</w:t>
          </w:r>
        </w:sdtContent>
      </w:sdt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53535"/>
              <w:sz w:val="21"/>
              <w:szCs w:val="21"/>
              <w:highlight w:val="white"/>
              <w:rtl w:val="0"/>
            </w:rPr>
            <w:t xml:space="preserve">使用的版本需要保持和ES服务端的版本一致，否则会有版本问题。</w:t>
          </w:r>
        </w:sdtContent>
      </w:sdt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353535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4d4d4d"/>
          <w:sz w:val="27"/>
          <w:szCs w:val="27"/>
          <w:highlight w:val="white"/>
          <w:rtl w:val="0"/>
        </w:rPr>
        <w:t xml:space="preserve">elasticsearch7默认不在支持指定索引类型，默认索引类型是_doc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Courier New"/>
  <w:font w:name="Verdana"/>
  <w:font w:name="Microsoft Yahe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color="auto" w:fill="auto" w:val="nil"/>
      <w:vertAlign w:val="baseline"/>
      <w:lang w:eastAsia="zh-CN" w:val="zh-CN"/>
      <w14:textFill>
        <w14:solidFill>
          <w14:srgbClr w14:val="000000"/>
        </w14:solidFill>
      </w14:textFill>
      <w14:textOutline>
        <w14:noFill/>
      </w14:textOutline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Verdana" w:cs="Arial Unicode MS" w:eastAsia="Arial Unicode MS" w:hAnsi="Verdana"/>
      <w:b w:val="1"/>
      <w:bCs w:val="1"/>
      <w:i w:val="0"/>
      <w:iCs w:val="0"/>
      <w:caps w:val="0"/>
      <w:smallCaps w:val="0"/>
      <w:strike w:val="0"/>
      <w:dstrike w:val="0"/>
      <w:outline w:val="0"/>
      <w:color w:val="ff0000"/>
      <w:spacing w:val="0"/>
      <w:kern w:val="0"/>
      <w:position w:val="0"/>
      <w:sz w:val="26"/>
      <w:szCs w:val="26"/>
      <w:u w:val="none"/>
      <w:shd w:color="auto" w:fill="ffffff" w:val="clear"/>
      <w:vertAlign w:val="baseline"/>
      <w14:textFill>
        <w14:solidFill>
          <w14:srgbClr w14:val="FF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blog.csdn.net/m0_37845840/article/details/10385682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blog.csdn.net/qq_31573519/article/details/7788599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i+k+XuhB2GF8QmO1EKfEhlKmTA==">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