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160" w:before="180" w:line="423.52941176470586" w:lineRule="auto"/>
        <w:rPr>
          <w:b w:val="1"/>
          <w:color w:val="1d1f22"/>
          <w:sz w:val="36"/>
          <w:szCs w:val="36"/>
        </w:rPr>
      </w:pPr>
      <w:bookmarkStart w:colFirst="0" w:colLast="0" w:name="_6sbmwovvytdy" w:id="0"/>
      <w:bookmarkEnd w:id="0"/>
      <w:r w:rsidDel="00000000" w:rsidR="00000000" w:rsidRPr="00000000">
        <w:rPr>
          <w:b w:val="1"/>
          <w:color w:val="1d1f22"/>
          <w:sz w:val="36"/>
          <w:szCs w:val="36"/>
          <w:rtl w:val="0"/>
        </w:rPr>
        <w:t xml:space="preserve">Streaming Queries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output sink: Output format, location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output mode: </w:t>
      </w:r>
      <w:r w:rsidDel="00000000" w:rsidR="00000000" w:rsidRPr="00000000">
        <w:rPr>
          <w:color w:val="1d1f22"/>
          <w:sz w:val="21"/>
          <w:szCs w:val="21"/>
          <w:highlight w:val="white"/>
          <w:rtl w:val="0"/>
        </w:rPr>
        <w:t xml:space="preserve">Specify what gets written to the output sink.</w:t>
      </w: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trigger interval</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checkpoint location: </w:t>
      </w:r>
      <w:r w:rsidDel="00000000" w:rsidR="00000000" w:rsidRPr="00000000">
        <w:rPr>
          <w:color w:val="1d1f22"/>
          <w:sz w:val="21"/>
          <w:szCs w:val="21"/>
          <w:highlight w:val="white"/>
          <w:rtl w:val="0"/>
        </w:rPr>
        <w:t xml:space="preserve">For some output sinks where the end-to-end fault-tolerance can be guaranteed, specify the location where the system will write all the checkpoint information. This should be a directory in an HDFS-compatible fault-tolerant file system. The semantics of checkpointing is discussed in more detail in the next section.</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i w:val="1"/>
          <w:color w:val="1d1f22"/>
          <w:sz w:val="21"/>
          <w:szCs w:val="21"/>
          <w:highlight w:val="white"/>
          <w:rtl w:val="0"/>
        </w:rPr>
        <w:t xml:space="preserve">Query name</w:t>
      </w:r>
    </w:p>
    <w:p w:rsidR="00000000" w:rsidDel="00000000" w:rsidP="00000000" w:rsidRDefault="00000000" w:rsidRPr="00000000" w14:paraId="00000007">
      <w:pPr>
        <w:rPr>
          <w:i w:val="1"/>
          <w:color w:val="1d1f22"/>
          <w:sz w:val="21"/>
          <w:szCs w:val="21"/>
          <w:highlight w:val="white"/>
        </w:rPr>
      </w:pPr>
      <w:r w:rsidDel="00000000" w:rsidR="00000000" w:rsidRPr="00000000">
        <w:rPr>
          <w:rtl w:val="0"/>
        </w:rPr>
      </w:r>
    </w:p>
    <w:p w:rsidR="00000000" w:rsidDel="00000000" w:rsidP="00000000" w:rsidRDefault="00000000" w:rsidRPr="00000000" w14:paraId="00000008">
      <w:pPr>
        <w:rPr>
          <w:i w:val="1"/>
          <w:color w:val="1d1f22"/>
          <w:sz w:val="21"/>
          <w:szCs w:val="21"/>
          <w:highlight w:val="white"/>
        </w:rPr>
      </w:pPr>
      <w:r w:rsidDel="00000000" w:rsidR="00000000" w:rsidRPr="00000000">
        <w:rPr>
          <w:rtl w:val="0"/>
        </w:rPr>
      </w:r>
    </w:p>
    <w:p w:rsidR="00000000" w:rsidDel="00000000" w:rsidP="00000000" w:rsidRDefault="00000000" w:rsidRPr="00000000" w14:paraId="00000009">
      <w:pPr>
        <w:pStyle w:val="Heading4"/>
        <w:keepNext w:val="0"/>
        <w:keepLines w:val="0"/>
        <w:spacing w:after="160" w:before="160" w:line="327.27272727272725" w:lineRule="auto"/>
        <w:rPr>
          <w:b w:val="1"/>
          <w:i w:val="1"/>
          <w:color w:val="1d1f22"/>
          <w:sz w:val="27"/>
          <w:szCs w:val="27"/>
          <w:highlight w:val="white"/>
        </w:rPr>
      </w:pPr>
      <w:bookmarkStart w:colFirst="0" w:colLast="0" w:name="_mppfuy2garn5" w:id="1"/>
      <w:bookmarkEnd w:id="1"/>
      <w:r w:rsidDel="00000000" w:rsidR="00000000" w:rsidRPr="00000000">
        <w:rPr>
          <w:b w:val="1"/>
          <w:i w:val="1"/>
          <w:color w:val="1d1f22"/>
          <w:sz w:val="27"/>
          <w:szCs w:val="27"/>
          <w:highlight w:val="white"/>
          <w:rtl w:val="0"/>
        </w:rPr>
        <w:t xml:space="preserve">Output Modes</w:t>
      </w:r>
    </w:p>
    <w:p w:rsidR="00000000" w:rsidDel="00000000" w:rsidP="00000000" w:rsidRDefault="00000000" w:rsidRPr="00000000" w14:paraId="0000000A">
      <w:pPr>
        <w:numPr>
          <w:ilvl w:val="0"/>
          <w:numId w:val="1"/>
        </w:numPr>
        <w:spacing w:after="0" w:afterAutospacing="0" w:line="342.85714285714283" w:lineRule="auto"/>
        <w:ind w:left="1100" w:hanging="360"/>
        <w:rPr>
          <w:i w:val="1"/>
          <w:highlight w:val="white"/>
        </w:rPr>
      </w:pPr>
      <w:r w:rsidDel="00000000" w:rsidR="00000000" w:rsidRPr="00000000">
        <w:rPr>
          <w:b w:val="1"/>
          <w:i w:val="1"/>
          <w:color w:val="1d1f22"/>
          <w:sz w:val="21"/>
          <w:szCs w:val="21"/>
          <w:highlight w:val="white"/>
          <w:rtl w:val="0"/>
        </w:rPr>
        <w:t xml:space="preserve">Append mode (default)</w:t>
      </w:r>
      <w:r w:rsidDel="00000000" w:rsidR="00000000" w:rsidRPr="00000000">
        <w:rPr>
          <w:i w:val="1"/>
          <w:color w:val="1d1f22"/>
          <w:sz w:val="21"/>
          <w:szCs w:val="21"/>
          <w:highlight w:val="white"/>
          <w:rtl w:val="0"/>
        </w:rPr>
        <w:t xml:space="preserve"> - This is the default mode, where only the new rows added to the Result Table since the last trigger will be outputted to the sink. This is supported for only those queries where rows added to the Result Table is never going to change. Hence, this mode guarantees that each row will be output only once (assuming fault-tolerant sink). For example, queries with only </w:t>
      </w:r>
      <w:r w:rsidDel="00000000" w:rsidR="00000000" w:rsidRPr="00000000">
        <w:rPr>
          <w:rFonts w:ascii="Courier New" w:cs="Courier New" w:eastAsia="Courier New" w:hAnsi="Courier New"/>
          <w:i w:val="1"/>
          <w:color w:val="444444"/>
          <w:sz w:val="18"/>
          <w:szCs w:val="18"/>
          <w:highlight w:val="white"/>
          <w:rtl w:val="0"/>
        </w:rPr>
        <w:t xml:space="preserve">select</w:t>
      </w:r>
      <w:r w:rsidDel="00000000" w:rsidR="00000000" w:rsidRPr="00000000">
        <w:rPr>
          <w:i w:val="1"/>
          <w:color w:val="1d1f22"/>
          <w:sz w:val="21"/>
          <w:szCs w:val="21"/>
          <w:highlight w:val="white"/>
          <w:rtl w:val="0"/>
        </w:rPr>
        <w:t xml:space="preserve">, </w:t>
      </w:r>
      <w:r w:rsidDel="00000000" w:rsidR="00000000" w:rsidRPr="00000000">
        <w:rPr>
          <w:rFonts w:ascii="Courier New" w:cs="Courier New" w:eastAsia="Courier New" w:hAnsi="Courier New"/>
          <w:i w:val="1"/>
          <w:color w:val="444444"/>
          <w:sz w:val="18"/>
          <w:szCs w:val="18"/>
          <w:highlight w:val="white"/>
          <w:rtl w:val="0"/>
        </w:rPr>
        <w:t xml:space="preserve">where</w:t>
      </w:r>
      <w:r w:rsidDel="00000000" w:rsidR="00000000" w:rsidRPr="00000000">
        <w:rPr>
          <w:i w:val="1"/>
          <w:color w:val="1d1f22"/>
          <w:sz w:val="21"/>
          <w:szCs w:val="21"/>
          <w:highlight w:val="white"/>
          <w:rtl w:val="0"/>
        </w:rPr>
        <w:t xml:space="preserve">, </w:t>
      </w:r>
      <w:r w:rsidDel="00000000" w:rsidR="00000000" w:rsidRPr="00000000">
        <w:rPr>
          <w:rFonts w:ascii="Courier New" w:cs="Courier New" w:eastAsia="Courier New" w:hAnsi="Courier New"/>
          <w:i w:val="1"/>
          <w:color w:val="444444"/>
          <w:sz w:val="18"/>
          <w:szCs w:val="18"/>
          <w:highlight w:val="white"/>
          <w:rtl w:val="0"/>
        </w:rPr>
        <w:t xml:space="preserve">map</w:t>
      </w:r>
      <w:r w:rsidDel="00000000" w:rsidR="00000000" w:rsidRPr="00000000">
        <w:rPr>
          <w:i w:val="1"/>
          <w:color w:val="1d1f22"/>
          <w:sz w:val="21"/>
          <w:szCs w:val="21"/>
          <w:highlight w:val="white"/>
          <w:rtl w:val="0"/>
        </w:rPr>
        <w:t xml:space="preserve">, </w:t>
      </w:r>
      <w:r w:rsidDel="00000000" w:rsidR="00000000" w:rsidRPr="00000000">
        <w:rPr>
          <w:rFonts w:ascii="Courier New" w:cs="Courier New" w:eastAsia="Courier New" w:hAnsi="Courier New"/>
          <w:i w:val="1"/>
          <w:color w:val="444444"/>
          <w:sz w:val="18"/>
          <w:szCs w:val="18"/>
          <w:highlight w:val="white"/>
          <w:rtl w:val="0"/>
        </w:rPr>
        <w:t xml:space="preserve">flatMap</w:t>
      </w:r>
      <w:r w:rsidDel="00000000" w:rsidR="00000000" w:rsidRPr="00000000">
        <w:rPr>
          <w:i w:val="1"/>
          <w:color w:val="1d1f22"/>
          <w:sz w:val="21"/>
          <w:szCs w:val="21"/>
          <w:highlight w:val="white"/>
          <w:rtl w:val="0"/>
        </w:rPr>
        <w:t xml:space="preserve">, </w:t>
      </w:r>
      <w:r w:rsidDel="00000000" w:rsidR="00000000" w:rsidRPr="00000000">
        <w:rPr>
          <w:rFonts w:ascii="Courier New" w:cs="Courier New" w:eastAsia="Courier New" w:hAnsi="Courier New"/>
          <w:i w:val="1"/>
          <w:color w:val="444444"/>
          <w:sz w:val="18"/>
          <w:szCs w:val="18"/>
          <w:highlight w:val="white"/>
          <w:rtl w:val="0"/>
        </w:rPr>
        <w:t xml:space="preserve">filter</w:t>
      </w:r>
      <w:r w:rsidDel="00000000" w:rsidR="00000000" w:rsidRPr="00000000">
        <w:rPr>
          <w:i w:val="1"/>
          <w:color w:val="1d1f22"/>
          <w:sz w:val="21"/>
          <w:szCs w:val="21"/>
          <w:highlight w:val="white"/>
          <w:rtl w:val="0"/>
        </w:rPr>
        <w:t xml:space="preserve">, </w:t>
      </w:r>
      <w:r w:rsidDel="00000000" w:rsidR="00000000" w:rsidRPr="00000000">
        <w:rPr>
          <w:rFonts w:ascii="Courier New" w:cs="Courier New" w:eastAsia="Courier New" w:hAnsi="Courier New"/>
          <w:i w:val="1"/>
          <w:color w:val="444444"/>
          <w:sz w:val="18"/>
          <w:szCs w:val="18"/>
          <w:highlight w:val="white"/>
          <w:rtl w:val="0"/>
        </w:rPr>
        <w:t xml:space="preserve">join</w:t>
      </w:r>
      <w:r w:rsidDel="00000000" w:rsidR="00000000" w:rsidRPr="00000000">
        <w:rPr>
          <w:i w:val="1"/>
          <w:color w:val="1d1f22"/>
          <w:sz w:val="21"/>
          <w:szCs w:val="21"/>
          <w:highlight w:val="white"/>
          <w:rtl w:val="0"/>
        </w:rPr>
        <w:t xml:space="preserve">, etc. will support Append mode.</w:t>
      </w:r>
    </w:p>
    <w:p w:rsidR="00000000" w:rsidDel="00000000" w:rsidP="00000000" w:rsidRDefault="00000000" w:rsidRPr="00000000" w14:paraId="0000000B">
      <w:pPr>
        <w:numPr>
          <w:ilvl w:val="0"/>
          <w:numId w:val="1"/>
        </w:numPr>
        <w:spacing w:after="0" w:afterAutospacing="0" w:line="342.85714285714283" w:lineRule="auto"/>
        <w:ind w:left="1100" w:hanging="360"/>
        <w:rPr>
          <w:i w:val="1"/>
          <w:highlight w:val="white"/>
        </w:rPr>
      </w:pPr>
      <w:r w:rsidDel="00000000" w:rsidR="00000000" w:rsidRPr="00000000">
        <w:rPr>
          <w:b w:val="1"/>
          <w:i w:val="1"/>
          <w:color w:val="1d1f22"/>
          <w:sz w:val="21"/>
          <w:szCs w:val="21"/>
          <w:highlight w:val="white"/>
          <w:rtl w:val="0"/>
        </w:rPr>
        <w:t xml:space="preserve">Complete mode</w:t>
      </w:r>
      <w:r w:rsidDel="00000000" w:rsidR="00000000" w:rsidRPr="00000000">
        <w:rPr>
          <w:i w:val="1"/>
          <w:color w:val="1d1f22"/>
          <w:sz w:val="21"/>
          <w:szCs w:val="21"/>
          <w:highlight w:val="white"/>
          <w:rtl w:val="0"/>
        </w:rPr>
        <w:t xml:space="preserve"> - The whole Result Table will be outputted to the sink after every trigger. This is supported for aggregation queries.</w:t>
      </w:r>
    </w:p>
    <w:p w:rsidR="00000000" w:rsidDel="00000000" w:rsidP="00000000" w:rsidRDefault="00000000" w:rsidRPr="00000000" w14:paraId="0000000C">
      <w:pPr>
        <w:numPr>
          <w:ilvl w:val="0"/>
          <w:numId w:val="1"/>
        </w:numPr>
        <w:spacing w:after="320" w:line="342.85714285714283" w:lineRule="auto"/>
        <w:ind w:left="1100" w:hanging="360"/>
        <w:rPr>
          <w:i w:val="1"/>
          <w:highlight w:val="white"/>
        </w:rPr>
      </w:pPr>
      <w:r w:rsidDel="00000000" w:rsidR="00000000" w:rsidRPr="00000000">
        <w:rPr>
          <w:b w:val="1"/>
          <w:i w:val="1"/>
          <w:color w:val="1d1f22"/>
          <w:sz w:val="21"/>
          <w:szCs w:val="21"/>
          <w:highlight w:val="white"/>
          <w:rtl w:val="0"/>
        </w:rPr>
        <w:t xml:space="preserve">Update mode</w:t>
      </w:r>
      <w:r w:rsidDel="00000000" w:rsidR="00000000" w:rsidRPr="00000000">
        <w:rPr>
          <w:i w:val="1"/>
          <w:color w:val="1d1f22"/>
          <w:sz w:val="21"/>
          <w:szCs w:val="21"/>
          <w:highlight w:val="white"/>
          <w:rtl w:val="0"/>
        </w:rPr>
        <w:t xml:space="preserve"> - (Available since Spark 2.1.1) Only the rows in the Result Table that were updated since the last trigger will be outputted to the sink. More information to be added in future releases.</w:t>
      </w:r>
    </w:p>
    <w:p w:rsidR="00000000" w:rsidDel="00000000" w:rsidP="00000000" w:rsidRDefault="00000000" w:rsidRPr="00000000" w14:paraId="0000000D">
      <w:pPr>
        <w:pStyle w:val="Heading4"/>
        <w:keepNext w:val="0"/>
        <w:keepLines w:val="0"/>
        <w:spacing w:after="160" w:before="160" w:line="327.27272727272725" w:lineRule="auto"/>
        <w:rPr>
          <w:b w:val="1"/>
          <w:i w:val="1"/>
          <w:color w:val="1d1f22"/>
          <w:sz w:val="27"/>
          <w:szCs w:val="27"/>
          <w:highlight w:val="white"/>
        </w:rPr>
      </w:pPr>
      <w:bookmarkStart w:colFirst="0" w:colLast="0" w:name="_gugbkh1ho14d" w:id="2"/>
      <w:bookmarkEnd w:id="2"/>
      <w:r w:rsidDel="00000000" w:rsidR="00000000" w:rsidRPr="00000000">
        <w:rPr>
          <w:b w:val="1"/>
          <w:i w:val="1"/>
          <w:color w:val="1d1f22"/>
          <w:sz w:val="27"/>
          <w:szCs w:val="27"/>
          <w:highlight w:val="white"/>
          <w:rtl w:val="0"/>
        </w:rPr>
        <w:t xml:space="preserve">Output Sinks</w:t>
      </w:r>
    </w:p>
    <w:p w:rsidR="00000000" w:rsidDel="00000000" w:rsidP="00000000" w:rsidRDefault="00000000" w:rsidRPr="00000000" w14:paraId="0000000E">
      <w:pPr>
        <w:numPr>
          <w:ilvl w:val="0"/>
          <w:numId w:val="3"/>
        </w:numPr>
        <w:spacing w:after="0" w:afterAutospacing="0" w:line="342.85714285714283" w:lineRule="auto"/>
        <w:ind w:left="1100" w:hanging="360"/>
        <w:rPr>
          <w:i w:val="1"/>
          <w:highlight w:val="white"/>
        </w:rPr>
      </w:pPr>
      <w:r w:rsidDel="00000000" w:rsidR="00000000" w:rsidRPr="00000000">
        <w:rPr>
          <w:b w:val="1"/>
          <w:i w:val="1"/>
          <w:color w:val="1d1f22"/>
          <w:sz w:val="21"/>
          <w:szCs w:val="21"/>
          <w:highlight w:val="white"/>
          <w:rtl w:val="0"/>
        </w:rPr>
        <w:t xml:space="preserve">File sink</w:t>
      </w:r>
      <w:r w:rsidDel="00000000" w:rsidR="00000000" w:rsidRPr="00000000">
        <w:rPr>
          <w:i w:val="1"/>
          <w:color w:val="1d1f22"/>
          <w:sz w:val="21"/>
          <w:szCs w:val="21"/>
          <w:highlight w:val="white"/>
          <w:rtl w:val="0"/>
        </w:rPr>
        <w:t xml:space="preserve"> - Stores the output to a directory.</w:t>
      </w:r>
    </w:p>
    <w:p w:rsidR="00000000" w:rsidDel="00000000" w:rsidP="00000000" w:rsidRDefault="00000000" w:rsidRPr="00000000" w14:paraId="0000000F">
      <w:pPr>
        <w:numPr>
          <w:ilvl w:val="0"/>
          <w:numId w:val="3"/>
        </w:numPr>
        <w:spacing w:after="0" w:afterAutospacing="0" w:line="342.85714285714283" w:lineRule="auto"/>
        <w:ind w:left="720" w:hanging="360"/>
      </w:pPr>
      <w:r w:rsidDel="00000000" w:rsidR="00000000" w:rsidRPr="00000000">
        <w:rPr>
          <w:b w:val="1"/>
          <w:i w:val="1"/>
          <w:color w:val="1d1f22"/>
          <w:sz w:val="21"/>
          <w:szCs w:val="21"/>
          <w:highlight w:val="white"/>
          <w:rtl w:val="0"/>
        </w:rPr>
        <w:t xml:space="preserve">Kafka sink</w:t>
      </w:r>
      <w:r w:rsidDel="00000000" w:rsidR="00000000" w:rsidRPr="00000000">
        <w:rPr>
          <w:i w:val="1"/>
          <w:color w:val="1d1f22"/>
          <w:sz w:val="21"/>
          <w:szCs w:val="21"/>
          <w:highlight w:val="white"/>
          <w:rtl w:val="0"/>
        </w:rPr>
        <w:t xml:space="preserve"> - Stores the output to one or more topics in Kafka.</w:t>
      </w:r>
    </w:p>
    <w:p w:rsidR="00000000" w:rsidDel="00000000" w:rsidP="00000000" w:rsidRDefault="00000000" w:rsidRPr="00000000" w14:paraId="00000010">
      <w:pPr>
        <w:numPr>
          <w:ilvl w:val="0"/>
          <w:numId w:val="3"/>
        </w:numPr>
        <w:spacing w:after="0" w:afterAutospacing="0" w:line="342.85714285714283" w:lineRule="auto"/>
        <w:ind w:left="720" w:hanging="360"/>
      </w:pPr>
      <w:r w:rsidDel="00000000" w:rsidR="00000000" w:rsidRPr="00000000">
        <w:rPr>
          <w:b w:val="1"/>
          <w:i w:val="1"/>
          <w:color w:val="1d1f22"/>
          <w:sz w:val="21"/>
          <w:szCs w:val="21"/>
          <w:highlight w:val="white"/>
          <w:rtl w:val="0"/>
        </w:rPr>
        <w:t xml:space="preserve">Foreach sink</w:t>
      </w:r>
      <w:r w:rsidDel="00000000" w:rsidR="00000000" w:rsidRPr="00000000">
        <w:rPr>
          <w:i w:val="1"/>
          <w:color w:val="1d1f22"/>
          <w:sz w:val="21"/>
          <w:szCs w:val="21"/>
          <w:highlight w:val="white"/>
          <w:rtl w:val="0"/>
        </w:rPr>
        <w:t xml:space="preserve"> - Runs arbitrary computation on the records in the output. See later in the section for more details.</w:t>
      </w:r>
    </w:p>
    <w:p w:rsidR="00000000" w:rsidDel="00000000" w:rsidP="00000000" w:rsidRDefault="00000000" w:rsidRPr="00000000" w14:paraId="00000011">
      <w:pPr>
        <w:numPr>
          <w:ilvl w:val="0"/>
          <w:numId w:val="3"/>
        </w:numPr>
        <w:spacing w:after="0" w:afterAutospacing="0" w:line="342.85714285714283" w:lineRule="auto"/>
        <w:ind w:left="720" w:hanging="360"/>
      </w:pPr>
      <w:r w:rsidDel="00000000" w:rsidR="00000000" w:rsidRPr="00000000">
        <w:rPr>
          <w:b w:val="1"/>
          <w:i w:val="1"/>
          <w:color w:val="1d1f22"/>
          <w:sz w:val="21"/>
          <w:szCs w:val="21"/>
          <w:highlight w:val="white"/>
          <w:rtl w:val="0"/>
        </w:rPr>
        <w:t xml:space="preserve">Console sink (for debugging)</w:t>
      </w:r>
      <w:r w:rsidDel="00000000" w:rsidR="00000000" w:rsidRPr="00000000">
        <w:rPr>
          <w:i w:val="1"/>
          <w:color w:val="1d1f22"/>
          <w:sz w:val="21"/>
          <w:szCs w:val="21"/>
          <w:highlight w:val="white"/>
          <w:rtl w:val="0"/>
        </w:rPr>
        <w:t xml:space="preserve"> - Prints the output to the console/stdout every time there is a trigger. Both, Append and Complete output modes, are supported. This should be used for debugging purposes on low data volumes as the entire output is collected and stored in the driver’s memory after every trigger.</w:t>
      </w:r>
    </w:p>
    <w:p w:rsidR="00000000" w:rsidDel="00000000" w:rsidP="00000000" w:rsidRDefault="00000000" w:rsidRPr="00000000" w14:paraId="00000012">
      <w:pPr>
        <w:numPr>
          <w:ilvl w:val="0"/>
          <w:numId w:val="3"/>
        </w:numPr>
        <w:spacing w:after="320" w:line="342.85714285714283" w:lineRule="auto"/>
        <w:ind w:left="720" w:hanging="360"/>
      </w:pPr>
      <w:r w:rsidDel="00000000" w:rsidR="00000000" w:rsidRPr="00000000">
        <w:rPr>
          <w:b w:val="1"/>
          <w:i w:val="1"/>
          <w:color w:val="1d1f22"/>
          <w:sz w:val="21"/>
          <w:szCs w:val="21"/>
          <w:highlight w:val="white"/>
          <w:rtl w:val="0"/>
        </w:rPr>
        <w:t xml:space="preserve">Memory sink (for debugging)</w:t>
      </w:r>
      <w:r w:rsidDel="00000000" w:rsidR="00000000" w:rsidRPr="00000000">
        <w:rPr>
          <w:i w:val="1"/>
          <w:color w:val="1d1f22"/>
          <w:sz w:val="21"/>
          <w:szCs w:val="21"/>
          <w:highlight w:val="white"/>
          <w:rtl w:val="0"/>
        </w:rPr>
        <w:t xml:space="preserve"> - The output is stored in memory as an in-memory table. Both, Append and Complete output modes, are supported. This should be used for debugging purposes on low data volumes as the entire output is collected and stored in the driver’s memory. Hence, use it with caution.</w:t>
      </w:r>
    </w:p>
    <w:p w:rsidR="00000000" w:rsidDel="00000000" w:rsidP="00000000" w:rsidRDefault="00000000" w:rsidRPr="00000000" w14:paraId="00000013">
      <w:pPr>
        <w:spacing w:after="320" w:line="342.85714285714283" w:lineRule="auto"/>
        <w:ind w:left="720" w:firstLine="0"/>
        <w:rPr>
          <w:color w:val="1d1f22"/>
          <w:sz w:val="21"/>
          <w:szCs w:val="21"/>
          <w:highlight w:val="white"/>
        </w:rPr>
      </w:pPr>
      <w:r w:rsidDel="00000000" w:rsidR="00000000" w:rsidRPr="00000000">
        <w:rPr>
          <w:rtl w:val="0"/>
        </w:rPr>
      </w:r>
    </w:p>
    <w:p w:rsidR="00000000" w:rsidDel="00000000" w:rsidP="00000000" w:rsidRDefault="00000000" w:rsidRPr="00000000" w14:paraId="00000014">
      <w:pPr>
        <w:rPr>
          <w:i w:val="1"/>
          <w:color w:val="1d1f22"/>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1f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d1f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