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The Newsren: Technology Module</w:t>
      </w:r>
    </w:p>
    <w:p>
      <w:pPr>
        <w:spacing w:after="160"/>
      </w:pPr>
      <w:r>
        <w:rPr>
          <w:color w:val="404040"/>
          <w:sz w:val="26"/>
          <w:szCs w:val="26"/>
        </w:rPr>
        <w:t xml:space="preserve">An agentic “Launch Reality Check” prototype: Follow a Topic, evidence verification, Ask Newsren, News-to-Learning, Paper Decoder and Evolution Timeline</w:t>
      </w:r>
    </w:p>
    <w:p>
      <w:pPr>
        <w:pBdr>
          <w:bottom w:val="single" w:color="1F3864" w:sz="6" w:space="4"/>
        </w:pBdr>
        <w:spacing w:after="240"/>
      </w:pPr>
      <w:r>
        <w:rPr>
          <w:color w:val="606060"/>
          <w:sz w:val="20"/>
          <w:szCs w:val="20"/>
        </w:rPr>
        <w:t xml:space="preserve">Project report · October 25, 2026</w:t>
      </w:r>
    </w:p>
    <w:p>
      <w:pPr>
        <w:pStyle w:val="Heading1"/>
      </w:pPr>
      <w:r>
        <w:t xml:space="preserve">1. Summary</w:t>
      </w:r>
    </w:p>
    <w:p>
      <w:pPr>
        <w:spacing w:after="120"/>
      </w:pPr>
      <w:r>
        <w:t xml:space="preserve">The Newsren plan asks for news features that are agentic in a specific sense: the agent has a defined goal, access to appropriate tools, and a controlled process for gathering evidence (plan §1). This project builds the </w:t>
      </w:r>
      <w:r>
        <w:rPr>
          <w:b/>
          <w:bCs/>
        </w:rPr>
        <w:t xml:space="preserve">Technology</w:t>
      </w:r>
      <w:r>
        <w:t xml:space="preserve"> vertical only, and within it the plan’s first editorial product, the </w:t>
      </w:r>
      <w:r>
        <w:rPr>
          <w:b/>
          <w:bCs/>
        </w:rPr>
        <w:t xml:space="preserve">Launch Reality Check</w:t>
      </w:r>
      <w:r>
        <w:t xml:space="preserve">: compare what an AI developer claims about a new model with what independent evaluators have actually measured.</w:t>
      </w:r>
    </w:p>
    <w:p>
      <w:pPr>
        <w:spacing w:after="120"/>
      </w:pPr>
      <w:r>
        <w:t xml:space="preserve">The prototype is a working system in plain Python (about 2,500 lines, no third-party packages) that runs on live sources, from the command line or a local web page. It implements the plan’s three “build first” features around one saved question, plus two Technology tools from §3:</w:t>
      </w:r>
    </w:p>
    <w:p>
      <w:pPr>
        <w:pStyle w:val="ListParagraph"/>
        <w:numPr>
          <w:ilvl w:val="0"/>
          <w:numId w:val="2"/>
        </w:numPr>
        <w:spacing w:after="60"/>
      </w:pPr>
      <w:r>
        <w:rPr>
          <w:b/>
          <w:bCs/>
        </w:rPr>
        <w:t xml:space="preserve">Follow a Topic</w:t>
      </w:r>
      <w:r>
        <w:t xml:space="preserve"> (plan §2.6): a reader saves a question and an alert condition; each run discovers new items from approved sources, extracts checkable claims, verifies them, and drafts a briefing only when a claim meets the reader’s condition.</w:t>
      </w:r>
    </w:p>
    <w:p>
      <w:pPr>
        <w:pStyle w:val="ListParagraph"/>
        <w:numPr>
          <w:ilvl w:val="0"/>
          <w:numId w:val="2"/>
        </w:numPr>
        <w:spacing w:after="60"/>
      </w:pPr>
      <w:r>
        <w:rPr>
          <w:b/>
          <w:bCs/>
        </w:rPr>
        <w:t xml:space="preserve">AI Story Brief + Ask Newsren</w:t>
      </w:r>
      <w:r>
        <w:t xml:space="preserve"> (§2.1, §2.5): briefings and answers carry numbered citations, keep developer claims apart from independent results, and list what could not be verified.</w:t>
      </w:r>
    </w:p>
    <w:p>
      <w:pPr>
        <w:pStyle w:val="ListParagraph"/>
        <w:numPr>
          <w:ilvl w:val="0"/>
          <w:numId w:val="2"/>
        </w:numPr>
        <w:spacing w:after="60"/>
      </w:pPr>
      <w:r>
        <w:rPr>
          <w:b/>
          <w:bCs/>
        </w:rPr>
        <w:t xml:space="preserve">News-to-Learning</w:t>
      </w:r>
      <w:r>
        <w:t xml:space="preserve"> (§2.3): one verified briefing becomes material for a student, an educator and a professional.</w:t>
      </w:r>
    </w:p>
    <w:p>
      <w:pPr>
        <w:pStyle w:val="ListParagraph"/>
        <w:numPr>
          <w:ilvl w:val="0"/>
          <w:numId w:val="2"/>
        </w:numPr>
        <w:spacing w:after="60"/>
      </w:pPr>
      <w:r>
        <w:rPr>
          <w:b/>
          <w:bCs/>
        </w:rPr>
        <w:t xml:space="preserve">Research Paper Decoder</w:t>
      </w:r>
      <w:r>
        <w:t xml:space="preserve"> (§3): an arXiv paper becomes hypothesis, method, findings, limitations and possible applications, cited and marked as a preprint.</w:t>
      </w:r>
    </w:p>
    <w:p>
      <w:pPr>
        <w:pStyle w:val="ListParagraph"/>
        <w:numPr>
          <w:ilvl w:val="0"/>
          <w:numId w:val="2"/>
        </w:numPr>
        <w:spacing w:after="60"/>
      </w:pPr>
      <w:r>
        <w:rPr>
          <w:b/>
          <w:bCs/>
        </w:rPr>
        <w:t xml:space="preserve">Technology Evolution Timeline</w:t>
      </w:r>
      <w:r>
        <w:t xml:space="preserve"> (§2.2, §3): developer release, independent evaluations and label changes in order, built from the record of checked sources without any model calls.</w:t>
      </w:r>
    </w:p>
    <w:p>
      <w:pPr>
        <w:spacing w:after="120"/>
      </w:pPr>
      <w:r>
        <w:t xml:space="preserve">A local web page lays these out as the plan’s site would (§5): four verticals in the top bar with only Technology active, and one tab per tool. Any of four model providers can be chosen in a </w:t>
      </w:r>
      <w:r>
        <w:rPr>
          <w:rFonts w:ascii="Consolas" w:cs="Consolas" w:eastAsia="Consolas" w:hAnsi="Consolas"/>
          <w:sz w:val="19"/>
          <w:szCs w:val="19"/>
        </w:rPr>
        <w:t xml:space="preserve">.env</w:t>
      </w:r>
      <w:r>
        <w:t xml:space="preserve"> file; DeepSeek is the default and a full run costs about a cent.</w:t>
      </w:r>
    </w:p>
    <w:p>
      <w:pPr>
        <w:spacing w:after="120"/>
      </w:pPr>
      <w:r>
        <w:t xml:space="preserve">The central design decision is a split of responsibility: </w:t>
      </w:r>
      <w:r>
        <w:rPr>
          <w:b/>
          <w:bCs/>
        </w:rPr>
        <w:t xml:space="preserve">the language model reads and writes, but code decides</w:t>
      </w:r>
      <w:r>
        <w:t xml:space="preserve">. The model classifies what a source says and drafts prose; fixed, unit-tested rules compute whether a claim is independently verified, whether an alert fires, and which citations survive. Nothing reaches a reader without human editorial approval.</w:t>
      </w:r>
    </w:p>
    <w:p>
      <w:pPr>
        <w:spacing w:after="120"/>
      </w:pPr>
      <w:r>
        <w:t xml:space="preserve">In a live run on October 25, 2026, the system read 41 items, found 25 new ones, and checked 5 claims. Epoch AI’s own new evaluations of two models were labelled </w:t>
      </w:r>
      <w:r>
        <w:rPr>
          <w:b/>
          <w:bCs/>
        </w:rPr>
        <w:t xml:space="preserve">independently verified</w:t>
      </w:r>
      <w:r>
        <w:t xml:space="preserve"> (one cross-checked against Artificial Analysis within a point), while Moonshot AI’s self-reported benchmarks for Kimi K3.1 Pro stayed </w:t>
      </w:r>
      <w:r>
        <w:rPr>
          <w:b/>
          <w:bCs/>
        </w:rPr>
        <w:t xml:space="preserve">only the originator’s claim</w:t>
      </w:r>
      <w:r>
        <w:t xml:space="preserve">. An alert was drafted for review. The run cost 8 model calls and about $0.22 at list price. Before independent evaluation data was connected, the same question produced no verified claims and no alert, which shows the value of the evaluation sources directly.</w:t>
      </w:r>
    </w:p>
    <w:p>
      <w:pPr>
        <w:pStyle w:val="Heading1"/>
      </w:pPr>
      <w:r>
        <w:t xml:space="preserve">2. Scope and goal</w:t>
      </w:r>
    </w:p>
    <w:p>
      <w:pPr>
        <w:pStyle w:val="Heading2"/>
      </w:pPr>
      <w:r>
        <w:t xml:space="preserve">2.1 Why the Technology vertical, and why this question</w:t>
      </w:r>
    </w:p>
    <w:p>
      <w:pPr>
        <w:spacing w:after="120"/>
      </w:pPr>
      <w:r>
        <w:t xml:space="preserve">The plan lists four verticals that “share the same underlying technology but serve different reader needs” (§3). Building one vertical in depth, on real sources, tests that shared technology better than four shallow mock-ups. Technology was chosen because its verification problem is sharp and checkable: AI model launches arrive with developer-reported benchmark tables, and a small number of independent organisations publish their own measurements, often within days.</w:t>
      </w:r>
    </w:p>
    <w:p>
      <w:pPr>
        <w:spacing w:after="120"/>
      </w:pPr>
      <w:r>
        <w:t xml:space="preserve">The saved topic used throughout is the plan’s own example from §2.6 (“tell me when an independent benchmark is published for this model, not whenever someone writes another opinion article”), written as a topic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Field</w:t>
            </w:r>
          </w:p>
        </w:tc>
        <w:tc>
          <w:tcPr>
            <w:tcW w:type="dxa" w:w="7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Value</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question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When a new frontier AI model is released, do independent evaluations confirm the developer’s benchmark claims?</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alert_when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party other than the model’s developer publishes benchmark or evaluation results for a recently released model, or an independent result contradicts the developer’s claims. Opinion pieces, rumours and re-posts of the developer’s own numbers do not count.</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min_evidence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independently_verified</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audience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professional</w:t>
            </w:r>
          </w:p>
        </w:tc>
      </w:tr>
    </w:tbl>
    <w:p>
      <w:pPr>
        <w:spacing w:after="200" w:before="60"/>
      </w:pPr>
      <w:r>
        <w:rPr>
          <w:i/>
          <w:iCs/>
          <w:color w:val="555555"/>
          <w:sz w:val="18"/>
          <w:szCs w:val="18"/>
        </w:rPr>
        <w:t xml:space="preserve">Table 1. The saved topic (topics/independent-model-evals.json). Readers add topics by copying this file.</w:t>
      </w:r>
    </w:p>
    <w:p>
      <w:pPr>
        <w:pStyle w:val="Heading2"/>
      </w:pPr>
      <w:r>
        <w:t xml:space="preserve">2.2 What is covered from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60"/>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Plan item</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Section</w:t>
            </w:r>
          </w:p>
        </w:tc>
        <w:tc>
          <w:tcPr>
            <w:tcW w:type="dxa" w:w="4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Status in this prototype</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Follow This Story / Follow a Topic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 §7</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saved question, alert condition, change detection, dedup</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Evidence and Bias Inspection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for claims: provenance, independence, corroboration, rule-based labels</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Launch Reality Check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developer claims vs independent evaluations</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AI Story Brief + Ask Newsren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 §7</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cited briefings; source-grounded Q&amp;A with bounded lookup</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News-to-Learning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 §7</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student, educator and professional levels</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Editorial quality gate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drafts wait for human approval</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Technology Evolution Timeline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 §3</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from the ledger, no model calls; stories grouped by developer, no clustering</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 Paper Decoder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arXiv link or recommended paper, one model call</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 interface with “Explain for”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Built: local page, one tab per tool</w:t>
            </w:r>
          </w:p>
        </w:tc>
      </w:tr>
      <w:tr>
        <w:trPr>
          <w:tblHeader w:val="off"/>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Scheduled runs, email delivery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§7</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built; delivery is a log file standing in for email/push</w:t>
            </w:r>
          </w:p>
        </w:tc>
      </w:tr>
    </w:tbl>
    <w:p>
      <w:pPr>
        <w:spacing w:after="200" w:before="60"/>
      </w:pPr>
      <w:r>
        <w:rPr>
          <w:i/>
          <w:iCs/>
          <w:color w:val="555555"/>
          <w:sz w:val="18"/>
          <w:szCs w:val="18"/>
        </w:rPr>
        <w:t xml:space="preserve">Table 2. Coverage of the plan. Education, Industry and Finance verticals are out of scope by choice.</w:t>
      </w:r>
    </w:p>
    <w:p>
      <w:pPr>
        <w:pStyle w:val="Heading1"/>
      </w:pPr>
      <w:r>
        <w:t xml:space="preserve">3. System design</w:t>
      </w:r>
    </w:p>
    <w:p>
      <w:pPr>
        <w:pStyle w:val="Heading2"/>
      </w:pPr>
      <w:r>
        <w:t xml:space="preserve">3.1 The Follow a Topic run</w:t>
      </w:r>
    </w:p>
    <w:p>
      <w:pPr>
        <w:spacing w:after="120"/>
      </w:pPr>
      <w:r>
        <w:t xml:space="preserve">Each run of </w:t>
      </w:r>
      <w:r>
        <w:rPr>
          <w:rFonts w:ascii="Consolas" w:cs="Consolas" w:eastAsia="Consolas" w:hAnsi="Consolas"/>
          <w:sz w:val="19"/>
          <w:szCs w:val="19"/>
        </w:rPr>
        <w:t xml:space="preserve">python3 newsren.py run &lt;topic&gt;</w:t>
      </w:r>
      <w:r>
        <w:t xml:space="preserve"> performs seven steps. The column on the right says who makes each decision, which is the main point of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560"/>
        <w:gridCol w:w="2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Step</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Plan component (§6)</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What happens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Decided by</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Discover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Discovery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approved RSS feeds, arXiv and Hacker News search, and new rows in the independent evaluation datasets.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(allow-list)</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Dedup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Story Intelligence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Skip items already seen for this topic, so the same story is not news twice.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Code (ledger)</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Triage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Orchestrator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Pick relevant items; extract checkable claims and match them to claims tracked in earlier runs.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(1 call)</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Verify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Evidence Verification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Look up named models in evaluation data, search approved tools, fetch pages on approved domains. Classify each item’s stance and basis.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classifies; code labels</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Trigger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Follow developments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Propose claims that meet alert_when; drop any below min_evidence or whose label did not change.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proposes; code filters</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Brief</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News Explanation + Editorial gate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Write prose from verified material with [n] citations; code renders the evidence table and sources and strips invalid citations.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writes; code checks</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Deliver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an approved briefing is delivered (appended to out/alerts.jsonl).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Human editor</w:t>
            </w:r>
          </w:p>
        </w:tc>
      </w:tr>
    </w:tbl>
    <w:p>
      <w:pPr>
        <w:spacing w:after="200" w:before="60"/>
      </w:pPr>
      <w:r>
        <w:rPr>
          <w:i/>
          <w:iCs/>
          <w:color w:val="555555"/>
          <w:sz w:val="18"/>
          <w:szCs w:val="18"/>
        </w:rPr>
        <w:t xml:space="preserve">Table 3. One run, end to end. Every run records its model calls, cost and duration in the topic ledger.</w:t>
      </w:r>
    </w:p>
    <w:p>
      <w:pPr>
        <w:pStyle w:val="Heading2"/>
      </w:pPr>
      <w:r>
        <w:t xml:space="preserve">3.2 Approved sources and tools</w:t>
      </w:r>
    </w:p>
    <w:p>
      <w:pPr>
        <w:spacing w:after="120"/>
      </w:pPr>
      <w:r>
        <w:t xml:space="preserve">The plan requires restricting the agent to “approved source APIs and retrieval tools” and avoiding unrestricted browsing (§6). All sources live in one allow-list, </w:t>
      </w:r>
      <w:r>
        <w:rPr>
          <w:rFonts w:ascii="Consolas" w:cs="Consolas" w:eastAsia="Consolas" w:hAnsi="Consolas"/>
          <w:sz w:val="19"/>
          <w:szCs w:val="19"/>
        </w:rPr>
        <w:t xml:space="preserve">config/sources.json</w:t>
      </w:r>
      <w:r>
        <w:t xml:space="preserve">, which also assigns each domain a source type (vendor, independent evaluation, paper, press, commentary, platform). The source type feeds the verification rules. The agent can only read the listed feeds and search tools and can only fetch pages on listed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Independent evaluator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What is read</w:t>
            </w:r>
          </w:p>
        </w:tc>
        <w:tc>
          <w:tcPr>
            <w:tcW w:type="dxa" w:w="3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Notes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Epoch AI</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Benchmark dataset (CC BY), plus RSS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Rows from Epoch’s own runs carry a run date, standard error and log link. Rows Epoch copied from others (often the developer) are classified by their source link, so they do not count as independent.</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LMArena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Text leaderboard dataset on Hugging Face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Rank, rating with 95% CI, vote count. The first run stores a baseline; later runs report newly listed models.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Artificial Analysis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data on the public leaderboard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Intelligence Index, GPQA, HLE, SciCode and others. No dates, shown as “published unknown”.</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RSS feed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 posts and evaluation reports.</w:t>
            </w:r>
          </w:p>
        </w:tc>
      </w:tr>
    </w:tbl>
    <w:p>
      <w:pPr>
        <w:spacing w:after="200" w:before="60"/>
      </w:pPr>
      <w:r>
        <w:rPr>
          <w:i/>
          <w:iCs/>
          <w:color w:val="555555"/>
          <w:sz w:val="18"/>
          <w:szCs w:val="18"/>
        </w:rPr>
        <w:t xml:space="preserve">Table 4. Independent evaluation sources. Each data row is rendered by code into one factual sentence with a link to the original data, so it can be quoted and cited like a page.</w:t>
      </w:r>
    </w:p>
    <w:p>
      <w:pPr>
        <w:pStyle w:val="Heading2"/>
      </w:pPr>
      <w:r>
        <w:t xml:space="preserve">3.3 Evidence labels: computed by rules, not by the model</w:t>
      </w:r>
    </w:p>
    <w:p>
      <w:pPr>
        <w:spacing w:after="120"/>
      </w:pPr>
      <w:r>
        <w:t xml:space="preserve">The key question for a Launch Reality Check is who stands behind a claim. Independence is judged against the </w:t>
      </w:r>
      <w:r>
        <w:rPr>
          <w:b/>
          <w:bCs/>
        </w:rPr>
        <w:t xml:space="preserve">developer</w:t>
      </w:r>
      <w:r>
        <w:t xml:space="preserve"> of the model the claim is about, the party with a stake, not against whoever reported it. Epoch AI’s own run of a DeepSeek model is independent; DeepSeek’s blog, or a news site repeating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Label</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Rule (newsren/verify.py)</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Independently verified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source that is not the developer (different organisation and domain, on the allow-list, not just discussion) reports its own testing that supports the claim, and the quote it gave is found in the source text.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Such an independent source contradicts the claim. Contradiction wins over support.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the originator’s claim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Support exists, but only from the developer or outlets repeating it.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 not verify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Nothing relevant found.</w:t>
            </w:r>
          </w:p>
        </w:tc>
      </w:tr>
    </w:tbl>
    <w:p>
      <w:pPr>
        <w:spacing w:after="200" w:before="60"/>
      </w:pPr>
      <w:r>
        <w:rPr>
          <w:i/>
          <w:iCs/>
          <w:color w:val="555555"/>
          <w:sz w:val="18"/>
          <w:szCs w:val="18"/>
        </w:rPr>
        <w:t xml:space="preserve">Table 5. Evidence labels. The model only reports, per source, its stance (supports / contradicts / irrelevant) and basis (own testing / reports the originator / discussion), with a quote.</w:t>
      </w:r>
    </w:p>
    <w:p>
      <w:pPr>
        <w:spacing w:after="120"/>
      </w:pPr>
      <w:r>
        <w:t xml:space="preserve">Keeping the label out of the model’s hands has three benefits. It is </w:t>
      </w:r>
      <w:r>
        <w:rPr>
          <w:b/>
          <w:bCs/>
        </w:rPr>
        <w:t xml:space="preserve">auditable</w:t>
      </w:r>
      <w:r>
        <w:t xml:space="preserve">: an editor can see exactly why a claim got its label. It is </w:t>
      </w:r>
      <w:r>
        <w:rPr>
          <w:b/>
          <w:bCs/>
        </w:rPr>
        <w:t xml:space="preserve">testable</w:t>
      </w:r>
      <w:r>
        <w:t xml:space="preserve">: nine offline tests cover cases such as a press article repeating a vendor, a subdomain of the developer, a Hacker News thread, an unapproved domain, and a quote that is not in the text. And it is </w:t>
      </w:r>
      <w:r>
        <w:rPr>
          <w:b/>
          <w:bCs/>
        </w:rPr>
        <w:t xml:space="preserve">resistant to persuasive wording</w:t>
      </w:r>
      <w:r>
        <w:t xml:space="preserve">: a source cannot talk its way into “verified”; it has to be independent and report its own testing.</w:t>
      </w:r>
    </w:p>
    <w:p>
      <w:pPr>
        <w:pStyle w:val="Heading2"/>
      </w:pPr>
      <w:r>
        <w:t xml:space="preserve">3.4 Ask Newsren</w:t>
      </w:r>
    </w:p>
    <w:p>
      <w:pPr>
        <w:spacing w:after="120"/>
      </w:pPr>
      <w:r>
        <w:rPr>
          <w:rFonts w:ascii="Consolas" w:cs="Consolas" w:eastAsia="Consolas" w:hAnsi="Consolas"/>
          <w:sz w:val="19"/>
          <w:szCs w:val="19"/>
        </w:rPr>
        <w:t xml:space="preserve">ask &lt;topic&gt; "question"</w:t>
      </w:r>
      <w:r>
        <w:t xml:space="preserve"> implements the plan’s contrast between “answers questions using a saved summary” and “plans a research task, searches primary sources, and reports what it could and could not verify” (§1). It uses at most two model calls:</w:t>
      </w:r>
    </w:p>
    <w:p>
      <w:pPr>
        <w:pStyle w:val="ListParagraph"/>
        <w:numPr>
          <w:ilvl w:val="0"/>
          <w:numId w:val="3"/>
        </w:numPr>
        <w:spacing w:after="60"/>
      </w:pPr>
      <w:r>
        <w:rPr>
          <w:b/>
          <w:bCs/>
        </w:rPr>
        <w:t xml:space="preserve">Plan.</w:t>
      </w:r>
      <w:r>
        <w:t xml:space="preserve"> Choose which already-checked claims answer the question, and whether a lookup is needed.</w:t>
      </w:r>
    </w:p>
    <w:p>
      <w:pPr>
        <w:pStyle w:val="ListParagraph"/>
        <w:numPr>
          <w:ilvl w:val="0"/>
          <w:numId w:val="3"/>
        </w:numPr>
        <w:spacing w:after="60"/>
      </w:pPr>
      <w:r>
        <w:rPr>
          <w:b/>
          <w:bCs/>
        </w:rPr>
        <w:t xml:space="preserve">Bounded lookup.</w:t>
      </w:r>
      <w:r>
        <w:t xml:space="preserve"> If needed, query the approved tools (evaluation data, arXiv, Hacker News). Extra sources are marked “retrieved for this question, not rule-checked”.</w:t>
      </w:r>
    </w:p>
    <w:p>
      <w:pPr>
        <w:pStyle w:val="ListParagraph"/>
        <w:numPr>
          <w:ilvl w:val="0"/>
          <w:numId w:val="3"/>
        </w:numPr>
        <w:spacing w:after="60"/>
      </w:pPr>
      <w:r>
        <w:rPr>
          <w:b/>
          <w:bCs/>
        </w:rPr>
        <w:t xml:space="preserve">Answer.</w:t>
      </w:r>
      <w:r>
        <w:t xml:space="preserve"> Write with [n] citations, keep developer claims apart from independent results, and list what could not be verified. Invented citations are stripped by code. Asking never changes the ledger.</w:t>
      </w:r>
    </w:p>
    <w:p>
      <w:pPr>
        <w:pStyle w:val="Heading2"/>
      </w:pPr>
      <w:r>
        <w:t xml:space="preserve">3.5 News-to-Learning</w:t>
      </w:r>
    </w:p>
    <w:p>
      <w:pPr>
        <w:spacing w:after="120"/>
      </w:pPr>
      <w:r>
        <w:rPr>
          <w:rFonts w:ascii="Consolas" w:cs="Consolas" w:eastAsia="Consolas" w:hAnsi="Consolas"/>
          <w:sz w:val="19"/>
          <w:szCs w:val="19"/>
        </w:rPr>
        <w:t xml:space="preserve">learn &lt;topic&gt; &lt;briefing&gt;</w:t>
      </w:r>
      <w:r>
        <w:t xml:space="preserve"> turns a verified briefing into teaching material. Only the briefing’s independently verified claims are passed to the model as facts; unverified claims are left out, so they cannot be taught as true. One model call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7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Output</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Student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Five-minute explainer, glossary, check-your-understanding questions with hidden answers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Educator</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Teacher summary, learning goals, discussion questions, one step-by-step classroom activity, misconceptions to watch</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Professional</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Technical summary, implications labelled supported or speculative, caveats</w:t>
            </w:r>
          </w:p>
        </w:tc>
      </w:tr>
    </w:tbl>
    <w:p>
      <w:pPr>
        <w:spacing w:after="200" w:before="60"/>
      </w:pPr>
      <w:r>
        <w:rPr>
          <w:i/>
          <w:iCs/>
          <w:color w:val="555555"/>
          <w:sz w:val="18"/>
          <w:szCs w:val="18"/>
        </w:rPr>
        <w:t xml:space="preserve">Table 6. Learning levels, matching the plan’s audience selector (§5).</w:t>
      </w:r>
    </w:p>
    <w:p>
      <w:pPr>
        <w:spacing w:after="120"/>
      </w:pPr>
      <w:r>
        <w:t xml:space="preserve">The material also teaches the concepts behind the news (what a benchmark is, why an independent evaluation differs from a developer’s own numbers, what an error bar means) using general knowledge for definitions only; every factual sentence about the news must carry a citation.</w:t>
      </w:r>
    </w:p>
    <w:p>
      <w:pPr>
        <w:pStyle w:val="Heading2"/>
      </w:pPr>
      <w:r>
        <w:t xml:space="preserve">3.6 How the plan’s guardrails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Plan requirement (§6)</w:t>
            </w:r>
          </w:p>
        </w:tc>
        <w:tc>
          <w:tcPr>
            <w:tcW w:type="dxa" w:w="50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Implementation</w:t>
            </w:r>
          </w:p>
        </w:tc>
      </w:tr>
      <w:tr>
        <w:trPr>
          <w:tblHeader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Record sources, publication time, retrieval time and supporting evidence for every item</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source line shows publisher, source type, published and retrieved timestamps; the evidence table links each claim to its sources.</w:t>
            </w:r>
          </w:p>
        </w:tc>
      </w:tr>
      <w:tr>
        <w:trPr>
          <w:tblHeader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Describe disagreement instead of silently choosing</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“Disputed” label; independent contradiction overrides support; “What we could not verify” section in every briefing.</w:t>
            </w:r>
          </w:p>
        </w:tc>
      </w:tr>
      <w:tr>
        <w:trPr>
          <w:tblHeader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Distinguish preprints from peer-reviewed work</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arXiv items are marked “preprint, not peer reviewed”; the Paper Decoder states the review status in its header and reports a claimed publication as the authors’ claim.</w:t>
            </w:r>
          </w:p>
        </w:tc>
      </w:tr>
      <w:tr>
        <w:trPr>
          <w:tblHeader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Restrict to approved sources; no unrestricted browsing</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 allow-list for feeds, search tools and fetchable domains.</w:t>
            </w:r>
          </w:p>
        </w:tc>
      </w:tr>
      <w:tr>
        <w:trPr>
          <w:tblHeader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Human approval before publishing</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Briefings are saved as DRAFT; only </w:t>
            </w:r>
            <w:r>
              <w:rPr>
                <w:rFonts w:ascii="Consolas" w:cs="Consolas" w:eastAsia="Consolas" w:hAnsi="Consolas"/>
                <w:sz w:val="19"/>
                <w:szCs w:val="19"/>
              </w:rPr>
              <w:t xml:space="preserve">approve</w:t>
            </w:r>
            <w:r>
              <w:rPr>
                <w:sz w:val="19"/>
                <w:szCs w:val="19"/>
              </w:rPr>
              <w:t xml:space="preserve"> delivers them.</w:t>
            </w:r>
          </w:p>
        </w:tc>
      </w:tr>
      <w:tr>
        <w:trPr>
          <w:tblHeader w:val="off"/>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 and budget limits (Orchestrator)</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Per-run cap on model calls (default 20); calls, cost and duration logged per run.</w:t>
            </w:r>
          </w:p>
        </w:tc>
      </w:tr>
    </w:tbl>
    <w:p>
      <w:pPr>
        <w:spacing w:after="200" w:before="60"/>
      </w:pPr>
      <w:r>
        <w:rPr>
          <w:i/>
          <w:iCs/>
          <w:color w:val="555555"/>
          <w:sz w:val="18"/>
          <w:szCs w:val="18"/>
        </w:rPr>
        <w:t xml:space="preserve">Table 7. Guardrails.</w:t>
      </w:r>
    </w:p>
    <w:p>
      <w:pPr>
        <w:pStyle w:val="Heading2"/>
      </w:pPr>
      <w:r>
        <w:t xml:space="preserve">3.7 Research Paper Decoder</w:t>
      </w:r>
    </w:p>
    <w:p>
      <w:pPr>
        <w:spacing w:after="120"/>
      </w:pPr>
      <w:r>
        <w:t xml:space="preserve">The plan asks the Technology vertical to “explain technical papers through hypothesis, method, findings, limitations, and possible applications” (§3). </w:t>
      </w:r>
      <w:r>
        <w:rPr>
          <w:rFonts w:ascii="Consolas" w:cs="Consolas" w:eastAsia="Consolas" w:hAnsi="Consolas"/>
          <w:sz w:val="19"/>
          <w:szCs w:val="19"/>
        </w:rPr>
        <w:t xml:space="preserve">decode &lt;arXiv id or link&gt;</w:t>
      </w:r>
      <w:r>
        <w:t xml:space="preserve"> reads the paper from arXiv only, an approved domain: the API record (title, authors, dates, abstract, journal reference, author comment) and, when arXiv has one, the HTML full text (up to 30,000 characters). One model call writes the five parts for the chosen audience, plus relevance to the reader’s topic and a list of terms.</w:t>
      </w:r>
    </w:p>
    <w:p>
      <w:pPr>
        <w:pStyle w:val="ListParagraph"/>
        <w:numPr>
          <w:ilvl w:val="0"/>
          <w:numId w:val="2"/>
        </w:numPr>
        <w:spacing w:after="60"/>
      </w:pPr>
      <w:r>
        <w:t xml:space="preserve">Every sentence cites the abstract [1] or the full text [2]; invented citations are stripped, as in briefings.</w:t>
      </w:r>
    </w:p>
    <w:p>
      <w:pPr>
        <w:pStyle w:val="ListParagraph"/>
        <w:numPr>
          <w:ilvl w:val="0"/>
          <w:numId w:val="2"/>
        </w:numPr>
        <w:spacing w:after="60"/>
      </w:pPr>
      <w:r>
        <w:t xml:space="preserve">Findings are reported as the authors’ claims (“the authors report”), not as established fact.</w:t>
      </w:r>
    </w:p>
    <w:p>
      <w:pPr>
        <w:pStyle w:val="ListParagraph"/>
        <w:numPr>
          <w:ilvl w:val="0"/>
          <w:numId w:val="2"/>
        </w:numPr>
        <w:spacing w:after="60"/>
      </w:pPr>
      <w:r>
        <w:t xml:space="preserve">Each limitation and application starts with </w:t>
      </w:r>
      <w:r>
        <w:rPr>
          <w:b/>
          <w:bCs/>
        </w:rPr>
        <w:t xml:space="preserve">(authors)</w:t>
      </w:r>
      <w:r>
        <w:t xml:space="preserve"> or </w:t>
      </w:r>
      <w:r>
        <w:rPr>
          <w:b/>
          <w:bCs/>
        </w:rPr>
        <w:t xml:space="preserve">(our reading)</w:t>
      </w:r>
      <w:r>
        <w:t xml:space="preserve">, so the agent’s inferences are not passed off as the paper’s. Applications the paper does not test are marked speculative.</w:t>
      </w:r>
    </w:p>
    <w:p>
      <w:pPr>
        <w:pStyle w:val="ListParagraph"/>
        <w:numPr>
          <w:ilvl w:val="0"/>
          <w:numId w:val="2"/>
        </w:numPr>
        <w:spacing w:after="60"/>
      </w:pPr>
      <w:r>
        <w:t xml:space="preserve">The header states the review status: “preprint, not peer reviewed”, unless the authors list a published version, which is reported as theirs and not checked.</w:t>
      </w:r>
    </w:p>
    <w:p>
      <w:pPr>
        <w:pStyle w:val="ListParagraph"/>
        <w:numPr>
          <w:ilvl w:val="0"/>
          <w:numId w:val="2"/>
        </w:numPr>
        <w:spacing w:after="60"/>
      </w:pPr>
      <w:r>
        <w:t xml:space="preserve">Papers without an HTML version are decoded from the abstract only, and the output says so.</w:t>
      </w:r>
    </w:p>
    <w:p>
      <w:pPr>
        <w:spacing w:after="120"/>
      </w:pPr>
      <w:r>
        <w:t xml:space="preserve">The decoder also recommends papers without calling the model: recent arXiv results for the topic’s saved arXiv queries, plus arXiv papers already cited as evidence for checked claims.</w:t>
      </w:r>
    </w:p>
    <w:p>
      <w:pPr>
        <w:pStyle w:val="Heading2"/>
      </w:pPr>
      <w:r>
        <w:t xml:space="preserve">3.8 Technology Evolution Timeline</w:t>
      </w:r>
    </w:p>
    <w:p>
      <w:pPr>
        <w:spacing w:after="120"/>
      </w:pPr>
      <w:r>
        <w:t xml:space="preserve">The ledger already records, for each source, who published it, on what basis, and when it was published and retrieved, plus when each claim was first tracked, every label it has had, and each briefing. </w:t>
      </w:r>
      <w:r>
        <w:rPr>
          <w:rFonts w:ascii="Consolas" w:cs="Consolas" w:eastAsia="Consolas" w:hAnsi="Consolas"/>
          <w:sz w:val="19"/>
          <w:szCs w:val="19"/>
        </w:rPr>
        <w:t xml:space="preserve">timeline</w:t>
      </w:r>
      <w:r>
        <w:t xml:space="preserve"> only sorts and names these records, so it makes </w:t>
      </w:r>
      <w:r>
        <w:rPr>
          <w:b/>
          <w:bCs/>
        </w:rPr>
        <w:t xml:space="preserve">no model calls</w:t>
      </w:r>
      <w:r>
        <w:t xml:space="preserve"> and costs nothing. Claims are grouped by the developer of the model they are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Event</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Taken from</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Developer publication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source from the developer (release page, model card, blog). Kept even when not cited for a claim, because it marks the release.</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Repeats the developer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Another party relaying the developer’s own numbers.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Independent evaluation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party other than the developer reporting its own testing.</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Evidence label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claim being tracked, and every change of label.</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Editorial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Briefing drafted, approved and delivered.</w:t>
            </w:r>
          </w:p>
        </w:tc>
      </w:tr>
    </w:tbl>
    <w:p>
      <w:pPr>
        <w:spacing w:after="200" w:before="60"/>
      </w:pPr>
      <w:r>
        <w:rPr>
          <w:i/>
          <w:iCs/>
          <w:color w:val="555555"/>
          <w:sz w:val="18"/>
          <w:szCs w:val="18"/>
        </w:rPr>
        <w:t xml:space="preserve">Table 8. Timeline events. Each node keeps its source link.</w:t>
      </w:r>
    </w:p>
    <w:p>
      <w:pPr>
        <w:spacing w:after="120"/>
      </w:pPr>
      <w:r>
        <w:t xml:space="preserve">Each story gets one summary line: the days from the developer’s first source to the first independent result. That delay is what a Launch Reality Check reader wants to know. Dates are publication times where the source gives one, otherwise retrieval times, and are marked as such.</w:t>
      </w:r>
    </w:p>
    <w:p>
      <w:pPr>
        <w:pStyle w:val="Heading2"/>
      </w:pPr>
      <w:r>
        <w:t xml:space="preserve">3.9 Web page, model providers and the setup check</w:t>
      </w:r>
    </w:p>
    <w:p>
      <w:pPr>
        <w:spacing w:after="120"/>
      </w:pPr>
      <w:r>
        <w:rPr>
          <w:rFonts w:ascii="Consolas" w:cs="Consolas" w:eastAsia="Consolas" w:hAnsi="Consolas"/>
          <w:sz w:val="19"/>
          <w:szCs w:val="19"/>
        </w:rPr>
        <w:t xml:space="preserve">serve</w:t>
      </w:r>
      <w:r>
        <w:t xml:space="preserve"> starts a local page (listening on 127.0.0.1 only, standard library only). The top bar shows the plan’s four verticals; Education, Industry and Finance are greyed out. Technology has one tab per tool, and each tab opens with three short boxes taken from this report: what the tool does, how it works, and its real result. Its buttons run the same code as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860"/>
        <w:gridCol w:w="22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Tab</w:t>
            </w:r>
          </w:p>
        </w:tc>
        <w:tc>
          <w:tcPr>
            <w:tcW w:type="dxa" w:w="4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What the reader or editor can do</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Model calls</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Overview</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Design rule, coverage of the plan, success metrics, limitations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Follow a Topic</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the saved question, press Run now, open briefings, approve as editor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about 8</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Launch Reality Check</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claim with its label, sources, basis, quotes and the verifier’s note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Ask Newsren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Ask a question and read answers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Learn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Explain for student, educator or professional from a briefing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per level</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Paper Decoder</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Paste an arXiv link, or decode a recommended paper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r>
        <w:trPr>
          <w:tblHeader w:val="off"/>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Timeline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 developer: release, independent evaluations, label changes; save as a report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200" w:before="60"/>
      </w:pPr>
      <w:r>
        <w:rPr>
          <w:i/>
          <w:iCs/>
          <w:color w:val="555555"/>
          <w:sz w:val="18"/>
          <w:szCs w:val="18"/>
        </w:rPr>
        <w:t xml:space="preserve">Table 9. Tabs of the Technology page.</w:t>
      </w:r>
    </w:p>
    <w:p>
      <w:pPr>
        <w:spacing w:after="120"/>
      </w:pPr>
      <w:r>
        <w:t xml:space="preserve">The model is chosen in a </w:t>
      </w:r>
      <w:r>
        <w:rPr>
          <w:rFonts w:ascii="Consolas" w:cs="Consolas" w:eastAsia="Consolas" w:hAnsi="Consolas"/>
          <w:sz w:val="19"/>
          <w:szCs w:val="19"/>
        </w:rPr>
        <w:t xml:space="preserve">.env</w:t>
      </w:r>
      <w:r>
        <w:t xml:space="preserve"> file: DeepSeek (default), the Anthropic API, any OpenAI-compatible endpoint, or the Claude Code CLI. Every call is metered by tokens at list price, and each report ends with its calls, model and cost. </w:t>
      </w:r>
      <w:r>
        <w:rPr>
          <w:rFonts w:ascii="Consolas" w:cs="Consolas" w:eastAsia="Consolas" w:hAnsi="Consolas"/>
          <w:sz w:val="19"/>
          <w:szCs w:val="19"/>
        </w:rPr>
        <w:t xml:space="preserve">doctor</w:t>
      </w:r>
      <w:r>
        <w:t xml:space="preserve"> checks the setup before anything is spent: the Python version, the key (by listing models, which is free), that every approved source answers, and a rough cost per command.</w:t>
      </w:r>
    </w:p>
    <w:p>
      <w:pPr>
        <w:pStyle w:val="Heading1"/>
      </w:pPr>
      <w:r>
        <w:t xml:space="preserve">4. Results from live runs</w:t>
      </w:r>
    </w:p>
    <w:p>
      <w:pPr>
        <w:spacing w:after="120"/>
      </w:pPr>
      <w:r>
        <w:t xml:space="preserve">All runs below used live sources on October 25, 2026. Sections 4.1 to 4.3 used Claude Sonnet 5.5 through the Claude Code CLI on a subscription plan; their dollar figures are list-price equivalents reported by the CLI, not amounts billed. Sections 4.4 and 4.5 used DeepSeek (</w:t>
      </w:r>
      <w:r>
        <w:rPr>
          <w:rFonts w:ascii="Consolas" w:cs="Consolas" w:eastAsia="Consolas" w:hAnsi="Consolas"/>
          <w:sz w:val="19"/>
          <w:szCs w:val="19"/>
        </w:rPr>
        <w:t xml:space="preserve">deepseek-flash</w:t>
      </w:r>
      <w:r>
        <w:t xml:space="preserve">) through its API, metered at list price.</w:t>
      </w:r>
    </w:p>
    <w:p>
      <w:pPr>
        <w:pStyle w:val="Heading2"/>
      </w:pPr>
      <w:r>
        <w:t xml:space="preserve">4.1 Follow a Topic, before and after adding evaluation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Without evaluation data</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With evaluation data</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Items discovered / new</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 new</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 / 25 new</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Claims checked</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Independently verified</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the originator’s claim</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(Moonshot, Kimi K3.1 Pro)</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Alert drafted</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Yes, pending review</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calls / cost / time</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 $0.22 / 85 s</w:t>
            </w:r>
          </w:p>
        </w:tc>
      </w:tr>
    </w:tbl>
    <w:p>
      <w:pPr>
        <w:spacing w:after="200" w:before="60"/>
      </w:pPr>
      <w:r>
        <w:rPr>
          <w:i/>
          <w:iCs/>
          <w:color w:val="555555"/>
          <w:sz w:val="18"/>
          <w:szCs w:val="18"/>
        </w:rPr>
        <w:t xml:space="preserve">Table 10. The same saved question before and after connecting Epoch AI, LMArena, Artificial Analysis and METR.</w:t>
      </w:r>
    </w:p>
    <w:p>
      <w:pPr>
        <w:spacing w:after="120"/>
      </w:pPr>
      <w:r>
        <w:t xml:space="preserve">Without the evaluation datasets, the feeds mostly carried developer announcements and commentary repeating them, so every claim was correctly labelled “only the originator’s claim” and no alert fired. This is the plan’s Follow a Topic promise working as intended: the reader was not notified about yet another re-post.</w:t>
      </w:r>
    </w:p>
    <w:p>
      <w:pPr>
        <w:spacing w:after="120"/>
      </w:pPr>
      <w:r>
        <w:t xml:space="preserve">With the datasets connected, the system found Epoch AI’s own new runs of DeepSeek V4.1 Flash (GPQA Diamond 0.932 ± 0.016; FrontierMath Tiers 1–3 0.712) and Muse Spark Open (GPQA Diamond 0.886 ± 0.019; FrontierMath Tiers 1–3 0.698). All four claims were labelled independently verified. For Muse Spark Open, Artificial Analysis’s GPQA Diamond figure of 89.0% agreed with Epoch’s 0.886 within half a point, giving a second independent source. Moonshot AI’s claim that Kimi K3.1 Pro is roughly level with Claude Opus 5.5 and GPT-6 Astra rested only on Moonshot’s blog and a commentator relaying it, and stayed “only the originator’s claim”.</w:t>
      </w:r>
    </w:p>
    <w:p>
      <w:pPr>
        <w:spacing w:after="120"/>
      </w:pPr>
      <w:r>
        <w:t xml:space="preserve">One honest outcome deserves mention. The drafted briefing says that, because the material holds independent measurements but no matching developer-reported scores, it </w:t>
      </w:r>
      <w:r>
        <w:rPr>
          <w:b/>
          <w:bCs/>
        </w:rPr>
        <w:t xml:space="preserve">cannot yet answer the topic’s question</w:t>
      </w:r>
      <w:r>
        <w:t xml:space="preserve"> of whether independent results confirm the developer. It lists what to watch for next instead of inventing a comparison. This is the behaviour the plan asks for (“reports what it could and could not verify”), and it is why the reader-facing alert is still useful: it tells the reader that independent numbers now exist.</w:t>
      </w:r>
    </w:p>
    <w:p>
      <w:pPr>
        <w:spacing w:after="120"/>
      </w:pPr>
      <w:r>
        <w:t xml:space="preserve">The alert draft (briefing B61f89f1d50) is waiting for editorial review, as the plan requires.</w:t>
      </w:r>
    </w:p>
    <w:p>
      <w:pPr>
        <w:pStyle w:val="Heading2"/>
      </w:pPr>
      <w:r>
        <w:t xml:space="preserve">4.2 Ask Newsren, and a bug found by checking real output</w:t>
      </w:r>
    </w:p>
    <w:p>
      <w:pPr>
        <w:spacing w:after="120"/>
      </w:pPr>
      <w:r>
        <w:t xml:space="preserve">The test question was “Has anyone independently tested Kimi K3.1 Pro, and does it really match Claude Opus 5.5?”. The first live answer cited Artificial Analysis’s Intelligence Index for Kimi (55.1) but not the same evaluator’s score for Opus 5.5, so it could not make the comparison the reader asked for. The cause was the lookup limit: when the evaluation tools returned many rows, the cut kept the first ones and dropped the rest, and the Opus rows fell off the end.</w:t>
      </w:r>
    </w:p>
    <w:p>
      <w:pPr>
        <w:spacing w:after="120"/>
      </w:pPr>
      <w:r>
        <w:t xml:space="preserve">The fix guarantees at least one row per model from each evaluation source before filling the remaining slots in turn, and is covered by four offline tests. Re-running the same question afterwards (2 model calls, $0.039) produced an answer that cites both figures, Opus 5.5 (Max) at 57.6 and Kimi K3.1 Pro at 55.1, notes that Kimi trails on three of four reported measures and leads on long-context reasoning, notes that the comparison depends on which Opus setting is used, keeps Moonshot’s claims labelled as the developer’s own, and concludes that “matches Opus 5.5” is not established by the material.</w:t>
      </w:r>
    </w:p>
    <w:p>
      <w:pPr>
        <w:spacing w:after="120"/>
      </w:pPr>
      <w:r>
        <w:t xml:space="preserve">The answer is not flawless: one sentence comparing Kimi with the Low setting of Opus 5.5 is garbled. The numbers in it are correct and cited, but the wording would need an editor’s fix, which is a concrete argument for the human review step.</w:t>
      </w:r>
    </w:p>
    <w:p>
      <w:pPr>
        <w:pStyle w:val="Heading2"/>
      </w:pPr>
      <w:r>
        <w:t xml:space="preserve">4.3 News-to-Learning, and a statistics problem it exposed</w:t>
      </w:r>
    </w:p>
    <w:p>
      <w:pPr>
        <w:spacing w:after="120"/>
      </w:pPr>
      <w:r>
        <w:t xml:space="preserve">From the verified briefing, the system produced the three learning levels. The educator material included a 12-minute “Error-Bar Detective” activity in which students plot the reported scores on a number line, and the student material included questions with hidden answers. Facts were cited; the unverified Kimi claim did not appear as fact.</w:t>
      </w:r>
    </w:p>
    <w:p>
      <w:pPr>
        <w:spacing w:after="120"/>
      </w:pPr>
      <w:r>
        <w:t xml:space="preserve">Reviewing the output exposed a statistical error. Epoch’s “±” is one </w:t>
      </w:r>
      <w:r>
        <w:rPr>
          <w:b/>
          <w:bCs/>
        </w:rPr>
        <w:t xml:space="preserve">standard error</w:t>
      </w:r>
      <w:r>
        <w:t xml:space="preserve">. The material treated score ± one standard error as the range the true value is likely in, and used “the ranges do not overlap” as the test for a real lead. That range covers only about 68%, and overlap of one-standard-error bars is too loose a test. The prompt now states that ± is one standard error, that a rough 95% range is about two standard errors either side, and that a gap counts as clear only if it exceeds about two times the combined error, √(a² + b²). For GPQA Diamond, 0.932 vs 0.886 is a gap of 0.046 against 2 × √(0.016² + 0.019²) ≈ 0.050, so under the stricter reading the lead is </w:t>
      </w:r>
      <w:r>
        <w:rPr>
          <w:b/>
          <w:bCs/>
        </w:rPr>
        <w:t xml:space="preserve">not</w:t>
      </w:r>
      <w:r>
        <w:t xml:space="preserve"> clearly established, while the earlier material called it a real gap. This is exactly the kind of overstatement the plan warns against.</w:t>
      </w:r>
    </w:p>
    <w:p>
      <w:pPr>
        <w:pStyle w:val="Heading2"/>
      </w:pPr>
      <w:r>
        <w:t xml:space="preserve">4.4 A fresh clone with DeepSeek</w:t>
      </w:r>
    </w:p>
    <w:p>
      <w:pPr>
        <w:spacing w:after="120"/>
      </w:pPr>
      <w:r>
        <w:t xml:space="preserve">To check that the project reproduces, it was cloned from GitHub into an empty folder and set up only through </w:t>
      </w:r>
      <w:r>
        <w:rPr>
          <w:rFonts w:ascii="Consolas" w:cs="Consolas" w:eastAsia="Consolas" w:hAnsi="Consolas"/>
          <w:sz w:val="19"/>
          <w:szCs w:val="19"/>
        </w:rPr>
        <w:t xml:space="preserve">.env</w:t>
      </w:r>
      <w:r>
        <w:t xml:space="preserve"> with a DeepSeek key. </w:t>
      </w:r>
      <w:r>
        <w:rPr>
          <w:rFonts w:ascii="Consolas" w:cs="Consolas" w:eastAsia="Consolas" w:hAnsi="Consolas"/>
          <w:sz w:val="19"/>
          <w:szCs w:val="19"/>
        </w:rPr>
        <w:t xml:space="preserve">doctor</w:t>
      </w:r>
      <w:r>
        <w:t xml:space="preserve"> passed. The first run read 35 items, 25 new, and checked 5 claims. Epoch AI’s own GPQA Diamond and FrontierMath results for DeepSeek V4.1 Flash, and its Cyber ECI finding for Z.ai’s GLM-5.3, were labelled independently verified; Moonshot’s Kimi K3.1 Pro claims stayed only the originator’s claim; an alert was drafted. The run took 8 model calls, $0.011 and 67 seconds.</w:t>
      </w:r>
    </w:p>
    <w:p>
      <w:pPr>
        <w:spacing w:after="120"/>
      </w:pPr>
      <w:r>
        <w:t xml:space="preserve">The same Kimi question as in Section 4.2 cost 2 calls ($0.002) and again cited both Artificial Analysis figures (Opus 5.5 Max 57.6, Kimi 55.1). The three learning levels cost 3 calls ($0.005). The whole session came to 13 calls and about $0.018, roughly twenty times cheaper than the same steps through Claude Sonnet 5.5 at list price. The behaviour reproduced; the wording and the exact news differed, as expected with live sources.</w:t>
      </w:r>
    </w:p>
    <w:p>
      <w:pPr>
        <w:pStyle w:val="Heading2"/>
      </w:pPr>
      <w:r>
        <w:t xml:space="preserve">4.5 Paper Decoder on a new preprint</w:t>
      </w:r>
    </w:p>
    <w:p>
      <w:pPr>
        <w:spacing w:after="120"/>
      </w:pPr>
      <w:r>
        <w:t xml:space="preserve">The decoder was tested on “On Task, Off Track: Benchmarking LLM and Agent Robustness to Near-Target Prompt Injection” (arXiv 2610.32531), one of the papers it recommended for the topic. arXiv had an HTML version, so it read the full text. One call cost $0.003.</w:t>
      </w:r>
    </w:p>
    <w:p>
      <w:pPr>
        <w:spacing w:after="120"/>
      </w:pPr>
      <w:r>
        <w:t xml:space="preserve">The output stated the hypothesis (resisting obvious prompt-injection attacks does not imply resisting attacks that only nudge an answer slightly wrong or harmful), the method (a new benchmark, NTBench, seven models, ten language datasets and two agent benchmarks, three attack attempts per sample) and five findings. Three numbers were spot-checked against the paper text and matched, for example that Meta-SecAlign-70B, a model trained to resist prompt injection, goes from 3.2% attack success on the baseline to 36.7% on near-target attacks. Limitations were mostly the authors’ own, applications were all marked “our reading, speculative”, and the relevance note said plainly that the paper bears on the topic only indirectly.</w:t>
      </w:r>
    </w:p>
    <w:p>
      <w:pPr>
        <w:spacing w:after="120"/>
      </w:pPr>
      <w:r>
        <w:t xml:space="preserve">One fault: the model listed “this is a preprint” as a limitation stated by the authors. The review status is already shown in the header, and the authors did not say it, so the prompt now tells the model not to list it.</w:t>
      </w:r>
    </w:p>
    <w:p>
      <w:pPr>
        <w:pStyle w:val="Heading2"/>
      </w:pPr>
      <w:r>
        <w:t xml:space="preserve">4.6 The timeline on the live ledger</w:t>
      </w:r>
    </w:p>
    <w:p>
      <w:pPr>
        <w:spacing w:after="120"/>
      </w:pPr>
      <w:r>
        <w:t xml:space="preserve">Built from the first live run’s ledger at no cost, the timeline shows DeepSeek publishing V4.1 Flash on Hugging Face on October 17 and Epoch AI’s own evaluation following on October 19, </w:t>
      </w:r>
      <w:r>
        <w:rPr>
          <w:b/>
          <w:bCs/>
        </w:rPr>
        <w:t xml:space="preserve">1.7 days later</w:t>
      </w:r>
      <w:r>
        <w:t xml:space="preserve">, then Newsren labelling both claims independently verified and drafting the briefing. For Moonshot, it shows the developer’s blog on October 23 and a commentator relaying it three hours later, and </w:t>
      </w:r>
      <w:r>
        <w:rPr>
          <w:b/>
          <w:bCs/>
        </w:rPr>
        <w:t xml:space="preserve">no independent result yet</w:t>
      </w:r>
      <w:r>
        <w:t xml:space="preserve">. For Muse Spark Open, Epoch’s evaluation is dated the same day as the developer’s blog post; Epoch gives only a day, so the order within that day is not known. The verifier did not identify that model’s developer, so the story is shown as “Developer not identified” rather than guessed.</w:t>
      </w:r>
    </w:p>
    <w:p>
      <w:pPr>
        <w:pStyle w:val="Heading2"/>
      </w:pPr>
      <w:r>
        <w:t xml:space="preserve">4.7 Offline tests</w:t>
      </w:r>
    </w:p>
    <w:p>
      <w:pPr>
        <w:spacing w:after="120"/>
      </w:pPr>
      <w:r>
        <w:t xml:space="preserve">Forty-two offline tests run without network or model calls (</w:t>
      </w:r>
      <w:r>
        <w:rPr>
          <w:rFonts w:ascii="Consolas" w:cs="Consolas" w:eastAsia="Consolas" w:hAnsi="Consolas"/>
          <w:sz w:val="19"/>
          <w:szCs w:val="19"/>
        </w:rPr>
        <w:t xml:space="preserve">python3 -m unittest discover tests</w:t>
      </w:r>
      <w:r>
        <w:t xml:space="preserve">), using a scripted model and fixed ledgers:</w:t>
      </w:r>
    </w:p>
    <w:p>
      <w:pPr>
        <w:pStyle w:val="ListParagraph"/>
        <w:numPr>
          <w:ilvl w:val="0"/>
          <w:numId w:val="2"/>
        </w:numPr>
        <w:spacing w:after="60"/>
      </w:pPr>
      <w:r>
        <w:rPr>
          <w:b/>
          <w:bCs/>
        </w:rPr>
        <w:t xml:space="preserve">Labels (9):</w:t>
      </w:r>
      <w:r>
        <w:t xml:space="preserve"> vendor-only, press repeating vendor, independent testing, independent contradiction wins, missing quote, developer subdomain, Hacker News discussion, unapproved domain, nothing relevant.</w:t>
      </w:r>
    </w:p>
    <w:p>
      <w:pPr>
        <w:pStyle w:val="ListParagraph"/>
        <w:numPr>
          <w:ilvl w:val="0"/>
          <w:numId w:val="2"/>
        </w:numPr>
        <w:spacing w:after="60"/>
      </w:pPr>
      <w:r>
        <w:rPr>
          <w:b/>
          <w:bCs/>
        </w:rPr>
        <w:t xml:space="preserve">Pipeline (2):</w:t>
      </w:r>
      <w:r>
        <w:t xml:space="preserve"> an evaluator’s result counts as independent; alert → approval → no duplicate alert on the next run.</w:t>
      </w:r>
    </w:p>
    <w:p>
      <w:pPr>
        <w:pStyle w:val="ListParagraph"/>
        <w:numPr>
          <w:ilvl w:val="0"/>
          <w:numId w:val="2"/>
        </w:numPr>
        <w:spacing w:after="60"/>
      </w:pPr>
      <w:r>
        <w:rPr>
          <w:b/>
          <w:bCs/>
        </w:rPr>
        <w:t xml:space="preserve">Evaluation lookup (4):</w:t>
      </w:r>
      <w:r>
        <w:t xml:space="preserve"> one row per model per source first, round-robin for the rest, a failing source is skipped, the verifier keeps every evaluation row.</w:t>
      </w:r>
    </w:p>
    <w:p>
      <w:pPr>
        <w:pStyle w:val="ListParagraph"/>
        <w:numPr>
          <w:ilvl w:val="0"/>
          <w:numId w:val="2"/>
        </w:numPr>
        <w:spacing w:after="60"/>
      </w:pPr>
      <w:r>
        <w:rPr>
          <w:b/>
          <w:bCs/>
        </w:rPr>
        <w:t xml:space="preserve">Ask and Learn (4):</w:t>
      </w:r>
      <w:r>
        <w:t xml:space="preserve"> only real citations survive, labels are kept, every evaluation row reaches the answer, only verified claims are taught, error bars are read as standard errors.</w:t>
      </w:r>
    </w:p>
    <w:p>
      <w:pPr>
        <w:pStyle w:val="ListParagraph"/>
        <w:numPr>
          <w:ilvl w:val="0"/>
          <w:numId w:val="2"/>
        </w:numPr>
        <w:spacing w:after="60"/>
      </w:pPr>
      <w:r>
        <w:rPr>
          <w:b/>
          <w:bCs/>
        </w:rPr>
        <w:t xml:space="preserve">Paper Decoder (5):</w:t>
      </w:r>
      <w:r>
        <w:t xml:space="preserve"> arXiv ids and links are parsed and other domains refused; one call; invented citations stripped; preprint status shown; abstract-only and journal-reference cases; recommendations without the model.</w:t>
      </w:r>
    </w:p>
    <w:p>
      <w:pPr>
        <w:pStyle w:val="ListParagraph"/>
        <w:numPr>
          <w:ilvl w:val="0"/>
          <w:numId w:val="2"/>
        </w:numPr>
        <w:spacing w:after="60"/>
      </w:pPr>
      <w:r>
        <w:rPr>
          <w:b/>
          <w:bCs/>
        </w:rPr>
        <w:t xml:space="preserve">Timeline (4):</w:t>
      </w:r>
      <w:r>
        <w:t xml:space="preserve"> event order and kinds, one node per source, label events only on a change, briefing events, the launch-to-evaluation delay, no model calls.</w:t>
      </w:r>
    </w:p>
    <w:p>
      <w:pPr>
        <w:pStyle w:val="ListParagraph"/>
        <w:numPr>
          <w:ilvl w:val="0"/>
          <w:numId w:val="2"/>
        </w:numPr>
        <w:spacing w:after="60"/>
      </w:pPr>
      <w:r>
        <w:rPr>
          <w:b/>
          <w:bCs/>
        </w:rPr>
        <w:t xml:space="preserve">Setup and web page (14):</w:t>
      </w:r>
      <w:r>
        <w:t xml:space="preserve"> </w:t>
      </w:r>
      <w:r>
        <w:rPr>
          <w:rFonts w:ascii="Consolas" w:cs="Consolas" w:eastAsia="Consolas" w:hAnsi="Consolas"/>
          <w:sz w:val="19"/>
          <w:szCs w:val="19"/>
        </w:rPr>
        <w:t xml:space="preserve">.env</w:t>
      </w:r>
      <w:r>
        <w:t xml:space="preserve"> loading, provider selection and cost meters, the Markdown renderer, every tab renders with an empty ledger, only Technology is clickable, the timeline button writes a report without the model, and only listed reports can be opened.</w:t>
      </w:r>
    </w:p>
    <w:p>
      <w:pPr>
        <w:pStyle w:val="Heading1"/>
      </w:pPr>
      <w:r>
        <w:t xml:space="preserve">5. Evaluation against the plan’s success metrics</w:t>
      </w:r>
    </w:p>
    <w:p>
      <w:pPr>
        <w:spacing w:after="120"/>
      </w:pPr>
      <w:r>
        <w:t xml:space="preserve">The plan says article volume and chatbot usage should not be the main measures (§9). The table states, for each of its metrics, what this prototype can already show and what would need real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Metric (§9)</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Evidence so far</w:t>
            </w:r>
          </w:p>
        </w:tc>
        <w:tc>
          <w:tcPr>
            <w:tcW w:type="dxa" w:w="3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What is still needed</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Trust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Labels are rule-based and tested; quotes must be found in the source; invalid citations are stripped. In the live alert, every supporting source in the evidence table had its quote found in the source text by code.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sampled audit by an editor: share of claims accurately supported, and rate of corrections over many runs.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Usefulness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Ask answer addressed the comparison the reader asked for after the fix and stated what was not established.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Reader ratings of whether answers saved search time.</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Education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levels generated from verified facts; one statistical misreading found and fixed. The Paper Decoder separates the authors’ claims from the agent’s reading.</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Comprehension and transfer quiz results versus reading an ordinary summary or abstract.</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Engagement / alert quality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alert on re-posts of developer numbers; label-unchanged claims do not re-alert; dedup tested.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Useful-versus-unwanted alert rate over weeks of scheduled runs.</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Editorial efficiency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 editor reviews one draft with an evidence table instead of researching from scratch.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Measured review time per approved briefing.</w:t>
            </w:r>
          </w:p>
        </w:tc>
      </w:tr>
      <w:tr>
        <w:trPr>
          <w:tblHeader w:val="off"/>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 Claude Sonnet 5.5: a run is 8 calls, about $0.22. With DeepSeek: a run $0.011, a question $0.002, three learning levels $0.005, a paper $0.003. The timeline costs nothing.</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Costs across many topics and a schedule.</w:t>
            </w:r>
          </w:p>
        </w:tc>
      </w:tr>
    </w:tbl>
    <w:p>
      <w:pPr>
        <w:spacing w:after="200" w:before="60"/>
      </w:pPr>
      <w:r>
        <w:rPr>
          <w:i/>
          <w:iCs/>
          <w:color w:val="555555"/>
          <w:sz w:val="18"/>
          <w:szCs w:val="18"/>
        </w:rPr>
        <w:t xml:space="preserve">Table 11. Success metrics.</w:t>
      </w:r>
    </w:p>
    <w:p>
      <w:pPr>
        <w:pStyle w:val="Heading1"/>
      </w:pPr>
      <w:r>
        <w:t xml:space="preserve">6. Limitations and next steps</w:t>
      </w:r>
    </w:p>
    <w:p>
      <w:pPr>
        <w:pStyle w:val="ListParagraph"/>
        <w:numPr>
          <w:ilvl w:val="0"/>
          <w:numId w:val="2"/>
        </w:numPr>
        <w:spacing w:after="60"/>
      </w:pPr>
      <w:r>
        <w:rPr>
          <w:b/>
          <w:bCs/>
        </w:rPr>
        <w:t xml:space="preserve">Model-name matching</w:t>
      </w:r>
      <w:r>
        <w:t xml:space="preserve"> across sources is string-based (“Kimi K3.1 Pro” vs “kimi-k3.1-pro_max”); settings such as reasoning effort are treated as the same model, although Section 4.2 shows they can change scores a lot.</w:t>
      </w:r>
    </w:p>
    <w:p>
      <w:pPr>
        <w:pStyle w:val="ListParagraph"/>
        <w:numPr>
          <w:ilvl w:val="0"/>
          <w:numId w:val="2"/>
        </w:numPr>
        <w:spacing w:after="60"/>
      </w:pPr>
      <w:r>
        <w:rPr>
          <w:b/>
          <w:bCs/>
        </w:rPr>
        <w:t xml:space="preserve">Source fragility.</w:t>
      </w:r>
      <w:r>
        <w:t xml:space="preserve"> Artificial Analysis data is read from its public page and may break if the page changes; its keyed API would be sturdier. LMArena’s dataset API is occasionally unavailable. Hacker News search has limited recall.</w:t>
      </w:r>
    </w:p>
    <w:p>
      <w:pPr>
        <w:pStyle w:val="ListParagraph"/>
        <w:numPr>
          <w:ilvl w:val="0"/>
          <w:numId w:val="2"/>
        </w:numPr>
        <w:spacing w:after="60"/>
      </w:pPr>
      <w:r>
        <w:rPr>
          <w:b/>
          <w:bCs/>
        </w:rPr>
        <w:t xml:space="preserve">No developer-vs-independent comparison yet in the live data.</w:t>
      </w:r>
      <w:r>
        <w:t xml:space="preserve"> The pipeline supports “Disputed” and confirmation, but the live run had no developer score for the same benchmark as an independent one. Matching benchmark names across developer tables and evaluator datasets is the next step for a full Launch Reality Check.</w:t>
      </w:r>
    </w:p>
    <w:p>
      <w:pPr>
        <w:pStyle w:val="ListParagraph"/>
        <w:numPr>
          <w:ilvl w:val="0"/>
          <w:numId w:val="2"/>
        </w:numPr>
        <w:spacing w:after="60"/>
      </w:pPr>
      <w:r>
        <w:rPr>
          <w:b/>
          <w:bCs/>
        </w:rPr>
        <w:t xml:space="preserve">Model wording still needs an editor</w:t>
      </w:r>
      <w:r>
        <w:t xml:space="preserve">, as the garbled sentence and the error-bar misreading show. The rules prevent wrong labels and fake citations, not every bad sentence.</w:t>
      </w:r>
    </w:p>
    <w:p>
      <w:pPr>
        <w:pStyle w:val="ListParagraph"/>
        <w:numPr>
          <w:ilvl w:val="0"/>
          <w:numId w:val="2"/>
        </w:numPr>
        <w:spacing w:after="60"/>
      </w:pPr>
      <w:r>
        <w:rPr>
          <w:b/>
          <w:bCs/>
        </w:rPr>
        <w:t xml:space="preserve">Timeline coverage.</w:t>
      </w:r>
      <w:r>
        <w:t xml:space="preserve"> The timeline shows only what Newsren’s runs found, so a missing step means unseen, not absent. Stories are grouped by developer, not clustered (§2.2).</w:t>
      </w:r>
    </w:p>
    <w:p>
      <w:pPr>
        <w:pStyle w:val="ListParagraph"/>
        <w:numPr>
          <w:ilvl w:val="0"/>
          <w:numId w:val="2"/>
        </w:numPr>
        <w:spacing w:after="60"/>
      </w:pPr>
      <w:r>
        <w:rPr>
          <w:b/>
          <w:bCs/>
        </w:rPr>
        <w:t xml:space="preserve">Paper Decoder input.</w:t>
      </w:r>
      <w:r>
        <w:t xml:space="preserve"> It reads arXiv’s HTML version, cut at 30,000 characters; PDF-only papers are decoded from the abstract. Its findings are the authors’ claims and are not checked against other work.</w:t>
      </w:r>
    </w:p>
    <w:p>
      <w:pPr>
        <w:pStyle w:val="ListParagraph"/>
        <w:numPr>
          <w:ilvl w:val="0"/>
          <w:numId w:val="2"/>
        </w:numPr>
        <w:spacing w:after="60"/>
      </w:pPr>
      <w:r>
        <w:rPr>
          <w:b/>
          <w:bCs/>
        </w:rPr>
        <w:t xml:space="preserve">Not built:</w:t>
      </w:r>
      <w:r>
        <w:t xml:space="preserve"> scheduled runs and email delivery. The web page is a local, single-user view, not a public site.</w:t>
      </w:r>
    </w:p>
    <w:p>
      <w:pPr>
        <w:pStyle w:val="Heading1"/>
      </w:pPr>
      <w:r>
        <w:t xml:space="preserve">7. Conclusion</w:t>
      </w:r>
    </w:p>
    <w:p>
      <w:pPr>
        <w:spacing w:after="120"/>
      </w:pPr>
      <w:r>
        <w:t xml:space="preserve">The prototype shows that the plan’s Technology vertical can be built as a controlled agent rather than a chatbot: a saved question, approved tools, rule-based evidence labels, and a human gate. On live data it separated an independent evaluator’s measurements from a developer’s self-reported benchmarks, alerted only when the reader’s condition was met, and said plainly what it could not establish. The same design carried over to the Paper Decoder (the authors’ claims kept apart from the agent’s reading) and to the timeline, which needed no model at all because the evidence record already held the dates. Checking real outputs also found two problems (a lookup limit that hid the comparison a reader asked for, and a loose reading of error bars). Both were fixed and are now covered by tests. The general lesson matches the plan’s closing line: automate the repetitive research, and keep source accountability and editorial judgment in charge.</w:t>
      </w:r>
    </w:p>
    <w:p>
      <w:pPr>
        <w:pStyle w:val="Heading1"/>
      </w:pPr>
      <w:r>
        <w:t xml:space="preserve">Appendix: running the prototype</w:t>
      </w:r>
    </w:p>
    <w:p>
      <w:pPr>
        <w:spacing w:after="120"/>
      </w:pPr>
      <w:r>
        <w:t xml:space="preserve">Python 3.10+, no third-party packages. Code: https://github.com/RorschachLin123/newsren-tech. Copy </w:t>
      </w:r>
      <w:r>
        <w:rPr>
          <w:rFonts w:ascii="Consolas" w:cs="Consolas" w:eastAsia="Consolas" w:hAnsi="Consolas"/>
          <w:sz w:val="19"/>
          <w:szCs w:val="19"/>
        </w:rPr>
        <w:t xml:space="preserve">.env.example</w:t>
      </w:r>
      <w:r>
        <w:t xml:space="preserve"> to </w:t>
      </w:r>
      <w:r>
        <w:rPr>
          <w:rFonts w:ascii="Consolas" w:cs="Consolas" w:eastAsia="Consolas" w:hAnsi="Consolas"/>
          <w:sz w:val="19"/>
          <w:szCs w:val="19"/>
        </w:rPr>
        <w:t xml:space="preserve">.env</w:t>
      </w:r>
      <w:r>
        <w:t xml:space="preserve"> and fill in one provider: DeepSeek (default), the Anthropic API, any OpenAI-compatible endpoint, or the Claude Code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Command</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Purpose</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doctor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Python, the key, every source and costs (no model calls)</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serve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web page at http://127.0.0.1:8000</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run independent-model-evals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Follow a Topic run</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pending</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 drafts waiting for review</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approve &lt;topic&gt; &lt;id&gt; --editor &lt;name&gt;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Editorial approval and delivery</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ask &lt;topic&gt; "question"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Ask Newsren</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learn &lt;topic&gt; &lt;id&gt; --level student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News-to-Learning</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decode &lt;arXiv id or link&gt;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 Paper Decoder (1 call)</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papers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Recommended papers (no model calls)</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newsren.py timeline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Evolution timeline (no model calls)</w:t>
            </w:r>
          </w:p>
        </w:tc>
      </w:tr>
      <w:tr>
        <w:trPr>
          <w:tblHeader w:val="off"/>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python3 -m unittest discover tests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42 offline tests</w:t>
            </w:r>
          </w:p>
        </w:tc>
      </w:tr>
    </w:tbl>
    <w:p>
      <w:pPr>
        <w:spacing w:after="200" w:before="60"/>
      </w:pPr>
      <w:r>
        <w:rPr>
          <w:i/>
          <w:iCs/>
          <w:color w:val="555555"/>
          <w:sz w:val="18"/>
          <w:szCs w:val="18"/>
        </w:rPr>
        <w:t xml:space="preserve">Table 12.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File</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Role</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config/sources.json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Allow-list of feeds, search tools and domains, with source types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newsren/sources.py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Feed reading, search and page fetching on approved domains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newsren/evals.py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Epoch AI, LMArena and Artificial Analysis data: lookup and discovery</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newsren/verify.py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Evidence collection and rule-based labels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newsren/follow.py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run: discover, dedup, triage, verify, trigger</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newsren/brief.py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Briefing, citation cleaning, editorial approval</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newsren/explain.py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Ask Newsren and News-to-Learning</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newsren/papers.py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 Paper Decoder and paper recommendations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newsren/timeline.py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Technology Evolution Timeline from the ledger</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newsren/web.py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web page, one tab per tool</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newsren/llm.py</w:t>
            </w:r>
            <w:r>
              <w:rPr>
                <w:sz w:val="19"/>
                <w:szCs w:val="19"/>
              </w:rPr>
              <w:t xml:space="preserve">, </w:t>
            </w:r>
            <w:r>
              <w:rPr>
                <w:rFonts w:ascii="Consolas" w:cs="Consolas" w:eastAsia="Consolas" w:hAnsi="Consolas"/>
                <w:sz w:val="19"/>
                <w:szCs w:val="19"/>
              </w:rPr>
              <w:t xml:space="preserve">newsren/doctor.py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Model providers and cost meter; setup check</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out/independent-model-evals/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Live outputs: alert drafts, answers, learning material, decoded paper, timeline</w:t>
            </w:r>
          </w:p>
        </w:tc>
      </w:tr>
    </w:tbl>
    <w:p>
      <w:pPr>
        <w:spacing w:after="200" w:before="60"/>
      </w:pPr>
      <w:r>
        <w:rPr>
          <w:i/>
          <w:iCs/>
          <w:color w:val="555555"/>
          <w:sz w:val="18"/>
          <w:szCs w:val="18"/>
        </w:rPr>
        <w:t xml:space="preserve">Table 13. Code map.</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Newsren: Technology Module</dc:title>
  <dc:creator>Newsren project</dc:creator>
  <cp:lastModifiedBy>Un-named</cp:lastModifiedBy>
  <cp:revision>1</cp:revision>
  <dcterms:created xsi:type="dcterms:W3CDTF">2026-10-26T05:07:29.408Z</dcterms:created>
  <dcterms:modified xsi:type="dcterms:W3CDTF">2026-10-26T05:07:29.412Z</dcterms:modified>
</cp:coreProperties>
</file>

<file path=docProps/custom.xml><?xml version="1.0" encoding="utf-8"?>
<Properties xmlns="http://schemas.openxmlformats.org/officeDocument/2006/custom-properties" xmlns:vt="http://schemas.openxmlformats.org/officeDocument/2006/docPropsVTypes"/>
</file>