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CB5CC" w14:textId="2F345928" w:rsidR="00E7193E" w:rsidRPr="008F5B9C" w:rsidRDefault="00DB09B2" w:rsidP="008A3FA0">
      <w:pPr>
        <w:pStyle w:val="Heading1"/>
        <w:jc w:val="center"/>
        <w:rPr>
          <w:u w:val="single"/>
        </w:rPr>
      </w:pPr>
      <w:r>
        <w:rPr>
          <w:u w:val="single"/>
        </w:rPr>
        <w:t xml:space="preserve"> </w:t>
      </w:r>
      <w:r w:rsidR="001B7346" w:rsidRPr="008F5B9C">
        <w:rPr>
          <w:u w:val="single"/>
        </w:rPr>
        <w:t>Report on Proposed Credit Scoring Model</w:t>
      </w:r>
    </w:p>
    <w:p w14:paraId="339AC4C9" w14:textId="77777777" w:rsidR="00EA75FD" w:rsidRPr="007B6EA7" w:rsidRDefault="00112D39" w:rsidP="008A3FA0">
      <w:pPr>
        <w:spacing w:after="0"/>
        <w:rPr>
          <w:sz w:val="20"/>
          <w:szCs w:val="20"/>
          <w:u w:val="single"/>
        </w:rPr>
      </w:pPr>
      <w:r w:rsidRPr="007B6EA7">
        <w:rPr>
          <w:sz w:val="20"/>
          <w:szCs w:val="20"/>
          <w:u w:val="single"/>
        </w:rPr>
        <w:t>Introduction</w:t>
      </w:r>
    </w:p>
    <w:p w14:paraId="1D975D30" w14:textId="630789D0" w:rsidR="001D3593" w:rsidRPr="007B6EA7" w:rsidRDefault="00050D8A" w:rsidP="008A3FA0">
      <w:pPr>
        <w:spacing w:after="0"/>
        <w:rPr>
          <w:sz w:val="20"/>
          <w:szCs w:val="20"/>
          <w:u w:val="single"/>
        </w:rPr>
      </w:pPr>
      <w:r w:rsidRPr="007B6EA7">
        <w:rPr>
          <w:sz w:val="20"/>
          <w:szCs w:val="20"/>
        </w:rPr>
        <w:t>This report outlines the proposed credit scoring model developed for the bank, describing the model itself and the testing involved in producing the model.</w:t>
      </w:r>
      <w:r w:rsidR="002E268C" w:rsidRPr="007B6EA7">
        <w:rPr>
          <w:sz w:val="20"/>
          <w:szCs w:val="20"/>
        </w:rPr>
        <w:t xml:space="preserve"> The model was developed using</w:t>
      </w:r>
      <w:r w:rsidR="008603F0" w:rsidRPr="007B6EA7">
        <w:rPr>
          <w:sz w:val="20"/>
          <w:szCs w:val="20"/>
        </w:rPr>
        <w:t xml:space="preserve"> </w:t>
      </w:r>
      <w:r w:rsidR="00F173B8" w:rsidRPr="007B6EA7">
        <w:rPr>
          <w:sz w:val="20"/>
          <w:szCs w:val="20"/>
        </w:rPr>
        <w:t>20</w:t>
      </w:r>
      <w:r w:rsidR="008603F0" w:rsidRPr="007B6EA7">
        <w:rPr>
          <w:sz w:val="20"/>
          <w:szCs w:val="20"/>
        </w:rPr>
        <w:t xml:space="preserve"> factors recorded </w:t>
      </w:r>
      <w:r w:rsidR="002E268C" w:rsidRPr="007B6EA7">
        <w:rPr>
          <w:sz w:val="20"/>
          <w:szCs w:val="20"/>
        </w:rPr>
        <w:t>on</w:t>
      </w:r>
      <w:r w:rsidR="008603F0" w:rsidRPr="007B6EA7">
        <w:rPr>
          <w:sz w:val="20"/>
          <w:szCs w:val="20"/>
        </w:rPr>
        <w:t xml:space="preserve"> a sample of</w:t>
      </w:r>
      <w:r w:rsidR="002E268C" w:rsidRPr="007B6EA7">
        <w:rPr>
          <w:sz w:val="20"/>
          <w:szCs w:val="20"/>
        </w:rPr>
        <w:t xml:space="preserve"> </w:t>
      </w:r>
      <w:r w:rsidR="00535607" w:rsidRPr="007B6EA7">
        <w:rPr>
          <w:sz w:val="20"/>
          <w:szCs w:val="20"/>
        </w:rPr>
        <w:t>8</w:t>
      </w:r>
      <w:r w:rsidR="002E268C" w:rsidRPr="007B6EA7">
        <w:rPr>
          <w:sz w:val="20"/>
          <w:szCs w:val="20"/>
        </w:rPr>
        <w:t xml:space="preserve">00 </w:t>
      </w:r>
      <w:r w:rsidR="00C30BE2" w:rsidRPr="007B6EA7">
        <w:rPr>
          <w:sz w:val="20"/>
          <w:szCs w:val="20"/>
        </w:rPr>
        <w:t xml:space="preserve">bank </w:t>
      </w:r>
      <w:r w:rsidR="002E268C" w:rsidRPr="007B6EA7">
        <w:rPr>
          <w:sz w:val="20"/>
          <w:szCs w:val="20"/>
        </w:rPr>
        <w:t>customers</w:t>
      </w:r>
      <w:r w:rsidR="00FF7B4C" w:rsidRPr="007B6EA7">
        <w:rPr>
          <w:sz w:val="20"/>
          <w:szCs w:val="20"/>
        </w:rPr>
        <w:t xml:space="preserve"> as well as </w:t>
      </w:r>
      <w:r w:rsidR="008F5B9C">
        <w:rPr>
          <w:sz w:val="20"/>
          <w:szCs w:val="20"/>
        </w:rPr>
        <w:t>a measure of whether</w:t>
      </w:r>
      <w:r w:rsidR="00FF7B4C" w:rsidRPr="007B6EA7">
        <w:rPr>
          <w:sz w:val="20"/>
          <w:szCs w:val="20"/>
        </w:rPr>
        <w:t xml:space="preserve"> the customer was good at paying back bank credit or not. </w:t>
      </w:r>
      <w:r w:rsidR="00D530A0" w:rsidRPr="007B6EA7">
        <w:rPr>
          <w:sz w:val="20"/>
          <w:szCs w:val="20"/>
        </w:rPr>
        <w:t xml:space="preserve">A further </w:t>
      </w:r>
      <w:r w:rsidR="00535607" w:rsidRPr="007B6EA7">
        <w:rPr>
          <w:sz w:val="20"/>
          <w:szCs w:val="20"/>
        </w:rPr>
        <w:t>2</w:t>
      </w:r>
      <w:r w:rsidR="00D530A0" w:rsidRPr="007B6EA7">
        <w:rPr>
          <w:sz w:val="20"/>
          <w:szCs w:val="20"/>
        </w:rPr>
        <w:t>00 customer sample w</w:t>
      </w:r>
      <w:r w:rsidR="00AE7D61">
        <w:rPr>
          <w:sz w:val="20"/>
          <w:szCs w:val="20"/>
        </w:rPr>
        <w:t>ere</w:t>
      </w:r>
      <w:r w:rsidR="00D530A0" w:rsidRPr="007B6EA7">
        <w:rPr>
          <w:sz w:val="20"/>
          <w:szCs w:val="20"/>
        </w:rPr>
        <w:t xml:space="preserve"> then used to test the effectiveness of this model. </w:t>
      </w:r>
      <w:r w:rsidR="005B1DCF" w:rsidRPr="007B6EA7">
        <w:rPr>
          <w:sz w:val="20"/>
          <w:szCs w:val="20"/>
        </w:rPr>
        <w:t xml:space="preserve">Below is </w:t>
      </w:r>
      <w:r w:rsidR="00EE7164">
        <w:rPr>
          <w:sz w:val="20"/>
          <w:szCs w:val="20"/>
        </w:rPr>
        <w:t>a list</w:t>
      </w:r>
      <w:r w:rsidR="005B1DCF" w:rsidRPr="007B6EA7">
        <w:rPr>
          <w:sz w:val="20"/>
          <w:szCs w:val="20"/>
        </w:rPr>
        <w:t xml:space="preserve"> of the recorded </w:t>
      </w:r>
      <w:r w:rsidR="002571C6" w:rsidRPr="007B6EA7">
        <w:rPr>
          <w:sz w:val="20"/>
          <w:szCs w:val="20"/>
        </w:rPr>
        <w:t>attributes</w:t>
      </w:r>
      <w:r w:rsidR="005B1DCF" w:rsidRPr="007B6EA7">
        <w:rPr>
          <w:sz w:val="20"/>
          <w:szCs w:val="20"/>
        </w:rPr>
        <w:t>:</w:t>
      </w:r>
    </w:p>
    <w:p w14:paraId="589A82EC" w14:textId="62436EF4" w:rsidR="002558C5" w:rsidRPr="007B6EA7" w:rsidRDefault="005B1DCF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 xml:space="preserve">Status of </w:t>
      </w:r>
      <w:r w:rsidR="000F2172" w:rsidRPr="007B6EA7">
        <w:rPr>
          <w:sz w:val="20"/>
          <w:szCs w:val="20"/>
        </w:rPr>
        <w:t>e</w:t>
      </w:r>
      <w:r w:rsidRPr="007B6EA7">
        <w:rPr>
          <w:sz w:val="20"/>
          <w:szCs w:val="20"/>
        </w:rPr>
        <w:t xml:space="preserve">xisting </w:t>
      </w:r>
      <w:r w:rsidR="000F2172" w:rsidRPr="007B6EA7">
        <w:rPr>
          <w:sz w:val="20"/>
          <w:szCs w:val="20"/>
        </w:rPr>
        <w:t>c</w:t>
      </w:r>
      <w:r w:rsidRPr="007B6EA7">
        <w:rPr>
          <w:sz w:val="20"/>
          <w:szCs w:val="20"/>
        </w:rPr>
        <w:t xml:space="preserve">urrent </w:t>
      </w:r>
      <w:r w:rsidR="000F2172" w:rsidRPr="007B6EA7">
        <w:rPr>
          <w:sz w:val="20"/>
          <w:szCs w:val="20"/>
        </w:rPr>
        <w:t>a</w:t>
      </w:r>
      <w:r w:rsidRPr="007B6EA7">
        <w:rPr>
          <w:sz w:val="20"/>
          <w:szCs w:val="20"/>
        </w:rPr>
        <w:t>ccount</w:t>
      </w:r>
    </w:p>
    <w:p w14:paraId="1EC293A3" w14:textId="4A87D76E" w:rsidR="002558C5" w:rsidRPr="007B6EA7" w:rsidRDefault="002558C5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Duration</w:t>
      </w:r>
      <w:r w:rsidR="00604F58" w:rsidRPr="007B6EA7">
        <w:rPr>
          <w:sz w:val="20"/>
          <w:szCs w:val="20"/>
        </w:rPr>
        <w:t xml:space="preserve"> of the credit/loan</w:t>
      </w:r>
      <w:r w:rsidRPr="007B6EA7">
        <w:rPr>
          <w:sz w:val="20"/>
          <w:szCs w:val="20"/>
        </w:rPr>
        <w:t xml:space="preserve"> (months)</w:t>
      </w:r>
    </w:p>
    <w:p w14:paraId="5860615D" w14:textId="583D2392" w:rsidR="000F2172" w:rsidRPr="007B6EA7" w:rsidRDefault="000F2172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Credit history</w:t>
      </w:r>
    </w:p>
    <w:p w14:paraId="17F87034" w14:textId="656C2833" w:rsidR="000F2172" w:rsidRPr="007B6EA7" w:rsidRDefault="000F2172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Purpose</w:t>
      </w:r>
    </w:p>
    <w:p w14:paraId="014F0FF6" w14:textId="291F754E" w:rsidR="000F2172" w:rsidRPr="007B6EA7" w:rsidRDefault="000F2172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Credit amount</w:t>
      </w:r>
    </w:p>
    <w:p w14:paraId="2CA5E69F" w14:textId="0359865C" w:rsidR="000F2172" w:rsidRPr="007B6EA7" w:rsidRDefault="000F2172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Savings account/bonds</w:t>
      </w:r>
    </w:p>
    <w:p w14:paraId="22A7B69B" w14:textId="284D6E5C" w:rsidR="000F2172" w:rsidRPr="007B6EA7" w:rsidRDefault="000F2172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Time at current employment</w:t>
      </w:r>
    </w:p>
    <w:p w14:paraId="3D8F9597" w14:textId="26290D4A" w:rsidR="000F2172" w:rsidRPr="007B6EA7" w:rsidRDefault="000F2172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Instalment rate in percentage of disposable income</w:t>
      </w:r>
    </w:p>
    <w:p w14:paraId="0FEFA9A6" w14:textId="57170ACF" w:rsidR="000F2172" w:rsidRPr="007B6EA7" w:rsidRDefault="000F2172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 xml:space="preserve">Personal status and </w:t>
      </w:r>
      <w:r w:rsidR="00482ECE" w:rsidRPr="007B6EA7">
        <w:rPr>
          <w:sz w:val="20"/>
          <w:szCs w:val="20"/>
        </w:rPr>
        <w:t>gender</w:t>
      </w:r>
    </w:p>
    <w:p w14:paraId="2A068516" w14:textId="60AD9076" w:rsidR="00482ECE" w:rsidRPr="007B6EA7" w:rsidRDefault="00482ECE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Other debtors/guarantors</w:t>
      </w:r>
    </w:p>
    <w:p w14:paraId="7D8BF0E8" w14:textId="4D4FB6D1" w:rsidR="00482ECE" w:rsidRPr="007B6EA7" w:rsidRDefault="00482ECE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Amount of time in present residence (years)</w:t>
      </w:r>
    </w:p>
    <w:p w14:paraId="00A4138E" w14:textId="6D259A2D" w:rsidR="00482ECE" w:rsidRPr="007B6EA7" w:rsidRDefault="00482ECE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Property type</w:t>
      </w:r>
    </w:p>
    <w:p w14:paraId="5698A948" w14:textId="0625468C" w:rsidR="00482ECE" w:rsidRPr="007B6EA7" w:rsidRDefault="00482ECE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Age (years)</w:t>
      </w:r>
    </w:p>
    <w:p w14:paraId="5F101B6F" w14:textId="014F4037" w:rsidR="00482ECE" w:rsidRPr="007B6EA7" w:rsidRDefault="00482ECE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Other instalment plans</w:t>
      </w:r>
    </w:p>
    <w:p w14:paraId="585F36C6" w14:textId="017E0A29" w:rsidR="00482ECE" w:rsidRPr="007B6EA7" w:rsidRDefault="00482ECE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Housing</w:t>
      </w:r>
    </w:p>
    <w:p w14:paraId="5B586BAF" w14:textId="32FD002C" w:rsidR="00482ECE" w:rsidRPr="007B6EA7" w:rsidRDefault="00482ECE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Number of existing credits as this bank</w:t>
      </w:r>
    </w:p>
    <w:p w14:paraId="2EFC6D08" w14:textId="51E34958" w:rsidR="00482ECE" w:rsidRPr="007B6EA7" w:rsidRDefault="00482ECE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Job</w:t>
      </w:r>
    </w:p>
    <w:p w14:paraId="17818F56" w14:textId="12775542" w:rsidR="00482ECE" w:rsidRPr="007B6EA7" w:rsidRDefault="00482ECE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Number of people being liable to provide maintenance for</w:t>
      </w:r>
    </w:p>
    <w:p w14:paraId="070E8B0A" w14:textId="6BD35823" w:rsidR="00482ECE" w:rsidRPr="007B6EA7" w:rsidRDefault="00482ECE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Telephone</w:t>
      </w:r>
    </w:p>
    <w:p w14:paraId="356A37FF" w14:textId="250C78FB" w:rsidR="001D0841" w:rsidRPr="007B6EA7" w:rsidRDefault="00482ECE" w:rsidP="008A3FA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Whether the individual is a foreign worker</w:t>
      </w:r>
    </w:p>
    <w:p w14:paraId="6A89FC37" w14:textId="4753AABF" w:rsidR="001D0841" w:rsidRDefault="001D0841" w:rsidP="008A3FA0">
      <w:p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 xml:space="preserve">The significance of each of the above </w:t>
      </w:r>
      <w:r w:rsidR="000E7B37" w:rsidRPr="007B6EA7">
        <w:rPr>
          <w:sz w:val="20"/>
          <w:szCs w:val="20"/>
        </w:rPr>
        <w:t>attributes</w:t>
      </w:r>
      <w:r w:rsidRPr="007B6EA7">
        <w:rPr>
          <w:sz w:val="20"/>
          <w:szCs w:val="20"/>
        </w:rPr>
        <w:t xml:space="preserve"> was assessed and a model was developed allowing for a p</w:t>
      </w:r>
      <w:r w:rsidR="00E15072" w:rsidRPr="007B6EA7">
        <w:rPr>
          <w:sz w:val="20"/>
          <w:szCs w:val="20"/>
        </w:rPr>
        <w:t>robability</w:t>
      </w:r>
      <w:r w:rsidRPr="007B6EA7">
        <w:rPr>
          <w:sz w:val="20"/>
          <w:szCs w:val="20"/>
        </w:rPr>
        <w:t xml:space="preserve"> o</w:t>
      </w:r>
      <w:r w:rsidR="00E15072" w:rsidRPr="007B6EA7">
        <w:rPr>
          <w:sz w:val="20"/>
          <w:szCs w:val="20"/>
        </w:rPr>
        <w:t>f</w:t>
      </w:r>
      <w:r w:rsidRPr="007B6EA7">
        <w:rPr>
          <w:sz w:val="20"/>
          <w:szCs w:val="20"/>
        </w:rPr>
        <w:t xml:space="preserve"> whether a given customer </w:t>
      </w:r>
      <w:r w:rsidR="0069315E">
        <w:rPr>
          <w:sz w:val="20"/>
          <w:szCs w:val="20"/>
        </w:rPr>
        <w:t>will be</w:t>
      </w:r>
      <w:r w:rsidRPr="007B6EA7">
        <w:rPr>
          <w:sz w:val="20"/>
          <w:szCs w:val="20"/>
        </w:rPr>
        <w:t xml:space="preserve"> b</w:t>
      </w:r>
      <w:r w:rsidR="00F628CE" w:rsidRPr="007B6EA7">
        <w:rPr>
          <w:sz w:val="20"/>
          <w:szCs w:val="20"/>
        </w:rPr>
        <w:t>a</w:t>
      </w:r>
      <w:r w:rsidRPr="007B6EA7">
        <w:rPr>
          <w:sz w:val="20"/>
          <w:szCs w:val="20"/>
        </w:rPr>
        <w:t>d at paying back credit</w:t>
      </w:r>
      <w:r w:rsidR="00226511" w:rsidRPr="007B6EA7">
        <w:rPr>
          <w:sz w:val="20"/>
          <w:szCs w:val="20"/>
        </w:rPr>
        <w:t xml:space="preserve"> to be found</w:t>
      </w:r>
      <w:r w:rsidRPr="007B6EA7">
        <w:rPr>
          <w:sz w:val="20"/>
          <w:szCs w:val="20"/>
        </w:rPr>
        <w:t>.</w:t>
      </w:r>
      <w:r w:rsidR="00F628CE" w:rsidRPr="007B6EA7">
        <w:rPr>
          <w:sz w:val="20"/>
          <w:szCs w:val="20"/>
        </w:rPr>
        <w:t xml:space="preserve"> Below the proposed model is presented as well as a discussion on the observed relationships</w:t>
      </w:r>
      <w:r w:rsidR="009A4A03" w:rsidRPr="007B6EA7">
        <w:rPr>
          <w:sz w:val="20"/>
          <w:szCs w:val="20"/>
        </w:rPr>
        <w:t xml:space="preserve"> from the sample</w:t>
      </w:r>
      <w:r w:rsidR="00F628CE" w:rsidRPr="007B6EA7">
        <w:rPr>
          <w:sz w:val="20"/>
          <w:szCs w:val="20"/>
        </w:rPr>
        <w:t xml:space="preserve"> between each </w:t>
      </w:r>
      <w:r w:rsidR="000E7B37" w:rsidRPr="007B6EA7">
        <w:rPr>
          <w:sz w:val="20"/>
          <w:szCs w:val="20"/>
        </w:rPr>
        <w:t>attribute</w:t>
      </w:r>
      <w:r w:rsidR="00F628CE" w:rsidRPr="007B6EA7">
        <w:rPr>
          <w:sz w:val="20"/>
          <w:szCs w:val="20"/>
        </w:rPr>
        <w:t xml:space="preserve"> and </w:t>
      </w:r>
      <w:r w:rsidR="004B2869">
        <w:rPr>
          <w:sz w:val="20"/>
          <w:szCs w:val="20"/>
        </w:rPr>
        <w:t>whether the credit outcome was good or bad.</w:t>
      </w:r>
      <w:r w:rsidR="006D3DF0">
        <w:rPr>
          <w:sz w:val="20"/>
          <w:szCs w:val="20"/>
        </w:rPr>
        <w:t xml:space="preserve"> </w:t>
      </w:r>
      <w:r w:rsidR="006D3DF0" w:rsidRPr="007B6EA7">
        <w:rPr>
          <w:sz w:val="20"/>
          <w:szCs w:val="20"/>
        </w:rPr>
        <w:t>As being considered to have a good or bad credit score is binary, a logistical regression model is used.</w:t>
      </w:r>
    </w:p>
    <w:p w14:paraId="6FCA46B0" w14:textId="77777777" w:rsidR="008A3FA0" w:rsidRDefault="008A3FA0" w:rsidP="008A3FA0">
      <w:pPr>
        <w:spacing w:after="0"/>
        <w:rPr>
          <w:sz w:val="20"/>
          <w:szCs w:val="20"/>
        </w:rPr>
      </w:pPr>
    </w:p>
    <w:p w14:paraId="398AA838" w14:textId="77777777" w:rsidR="005C43D1" w:rsidRDefault="005C43D1" w:rsidP="008A3FA0">
      <w:pPr>
        <w:spacing w:after="0"/>
        <w:rPr>
          <w:sz w:val="20"/>
          <w:szCs w:val="20"/>
          <w:u w:val="single"/>
        </w:rPr>
      </w:pPr>
      <w:r w:rsidRPr="00E034EB">
        <w:rPr>
          <w:sz w:val="20"/>
          <w:szCs w:val="20"/>
          <w:u w:val="single"/>
        </w:rPr>
        <w:t>Cleaning and Exploration of Data</w:t>
      </w:r>
    </w:p>
    <w:p w14:paraId="0453A2D9" w14:textId="7D66A52A" w:rsidR="006D3DF0" w:rsidRDefault="005C43D1" w:rsidP="008A3FA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Some categories were combined due to appearing very infrequently in the sample. In this case, any category with less than 15 occurrences out of the 1000 </w:t>
      </w:r>
      <w:r w:rsidR="00111128">
        <w:rPr>
          <w:sz w:val="20"/>
          <w:szCs w:val="20"/>
        </w:rPr>
        <w:t>customers</w:t>
      </w:r>
      <w:r>
        <w:rPr>
          <w:sz w:val="20"/>
          <w:szCs w:val="20"/>
        </w:rPr>
        <w:t xml:space="preserve"> were combined</w:t>
      </w:r>
      <w:r w:rsidR="00CE0DC4">
        <w:rPr>
          <w:sz w:val="20"/>
          <w:szCs w:val="20"/>
        </w:rPr>
        <w:t xml:space="preserve">, </w:t>
      </w:r>
      <w:r w:rsidR="000E68F7">
        <w:rPr>
          <w:sz w:val="20"/>
          <w:szCs w:val="20"/>
        </w:rPr>
        <w:t>as the model is unable to accurately measure their effect on an individual’s credit score</w:t>
      </w:r>
      <w:r w:rsidR="00E457F1">
        <w:rPr>
          <w:sz w:val="20"/>
          <w:szCs w:val="20"/>
        </w:rPr>
        <w:t xml:space="preserve"> due to this infrequency.</w:t>
      </w:r>
      <w:r w:rsidR="00901766">
        <w:rPr>
          <w:sz w:val="20"/>
          <w:szCs w:val="20"/>
        </w:rPr>
        <w:t xml:space="preserve"> The only situation where this occurred was in “Purpose”, where “Retraining”, which only applied to 9 customers in the sample, and “Domestic Appliances”, which only applied to 12, were combined into “Others”</w:t>
      </w:r>
      <w:r w:rsidR="00611F63">
        <w:rPr>
          <w:sz w:val="20"/>
          <w:szCs w:val="20"/>
        </w:rPr>
        <w:t xml:space="preserve">. </w:t>
      </w:r>
      <w:r w:rsidR="00E2030D">
        <w:rPr>
          <w:sz w:val="20"/>
          <w:szCs w:val="20"/>
        </w:rPr>
        <w:t>Furthermore, the categories of “Personal Status” were not consistent between males and females, so the categories “Male: divorced/separated” and “Male: married/widowed” were combined into “</w:t>
      </w:r>
      <w:r w:rsidR="009D73C9">
        <w:rPr>
          <w:sz w:val="20"/>
          <w:szCs w:val="20"/>
        </w:rPr>
        <w:t>Male:</w:t>
      </w:r>
      <w:r w:rsidR="00E2030D">
        <w:rPr>
          <w:sz w:val="20"/>
          <w:szCs w:val="20"/>
        </w:rPr>
        <w:t xml:space="preserve"> married/other”, and the category “Female: divorced/separated/married” was changed to “Female: married/other”</w:t>
      </w:r>
      <w:r w:rsidR="00241E16">
        <w:rPr>
          <w:sz w:val="20"/>
          <w:szCs w:val="20"/>
        </w:rPr>
        <w:t xml:space="preserve"> </w:t>
      </w:r>
      <w:r w:rsidR="00D74BC8">
        <w:rPr>
          <w:sz w:val="20"/>
          <w:szCs w:val="20"/>
        </w:rPr>
        <w:t>to</w:t>
      </w:r>
      <w:r w:rsidR="00241E16">
        <w:rPr>
          <w:sz w:val="20"/>
          <w:szCs w:val="20"/>
        </w:rPr>
        <w:t xml:space="preserve"> match the male </w:t>
      </w:r>
      <w:r w:rsidR="00E45A8E">
        <w:rPr>
          <w:sz w:val="20"/>
          <w:szCs w:val="20"/>
        </w:rPr>
        <w:t>equivalent</w:t>
      </w:r>
      <w:r w:rsidR="00241E16">
        <w:rPr>
          <w:sz w:val="20"/>
          <w:szCs w:val="20"/>
        </w:rPr>
        <w:t xml:space="preserve"> category.</w:t>
      </w:r>
    </w:p>
    <w:p w14:paraId="65DB3ACF" w14:textId="77777777" w:rsidR="00187005" w:rsidRDefault="00187005" w:rsidP="008A3FA0">
      <w:pPr>
        <w:spacing w:after="0"/>
        <w:rPr>
          <w:sz w:val="20"/>
          <w:szCs w:val="20"/>
        </w:rPr>
      </w:pPr>
      <w:bookmarkStart w:id="0" w:name="_GoBack"/>
      <w:bookmarkEnd w:id="0"/>
    </w:p>
    <w:p w14:paraId="18C430A3" w14:textId="04D282A1" w:rsidR="005C43D1" w:rsidRDefault="0069635F" w:rsidP="008A3FA0">
      <w:pPr>
        <w:spacing w:after="0"/>
        <w:rPr>
          <w:sz w:val="20"/>
          <w:szCs w:val="20"/>
        </w:rPr>
      </w:pPr>
      <w:r w:rsidRPr="0077520C">
        <w:rPr>
          <w:sz w:val="20"/>
          <w:szCs w:val="20"/>
        </w:rPr>
        <w:t xml:space="preserve">In logistic regression, when two or more factors </w:t>
      </w:r>
      <w:r w:rsidR="00123BCD">
        <w:rPr>
          <w:sz w:val="20"/>
          <w:szCs w:val="20"/>
        </w:rPr>
        <w:t>are</w:t>
      </w:r>
      <w:r w:rsidRPr="0077520C">
        <w:rPr>
          <w:sz w:val="20"/>
          <w:szCs w:val="20"/>
        </w:rPr>
        <w:t xml:space="preserve"> highly connected, the inclusion of</w:t>
      </w:r>
      <w:r w:rsidR="00236561" w:rsidRPr="0077520C">
        <w:rPr>
          <w:sz w:val="20"/>
          <w:szCs w:val="20"/>
        </w:rPr>
        <w:t xml:space="preserve"> </w:t>
      </w:r>
      <w:r w:rsidR="0086655E">
        <w:rPr>
          <w:sz w:val="20"/>
          <w:szCs w:val="20"/>
        </w:rPr>
        <w:t>all</w:t>
      </w:r>
      <w:r w:rsidR="00200961">
        <w:rPr>
          <w:sz w:val="20"/>
          <w:szCs w:val="20"/>
        </w:rPr>
        <w:t xml:space="preserve"> these</w:t>
      </w:r>
      <w:r w:rsidRPr="0077520C">
        <w:rPr>
          <w:sz w:val="20"/>
          <w:szCs w:val="20"/>
        </w:rPr>
        <w:t xml:space="preserve"> factors can lead to bias in the model produced with logistic regression, reducing the effectiveness of the model.</w:t>
      </w:r>
      <w:r w:rsidR="00F47C6D" w:rsidRPr="0077520C">
        <w:rPr>
          <w:sz w:val="20"/>
          <w:szCs w:val="20"/>
        </w:rPr>
        <w:t xml:space="preserve"> </w:t>
      </w:r>
      <w:r w:rsidR="00FE1B23" w:rsidRPr="0077520C">
        <w:rPr>
          <w:sz w:val="20"/>
          <w:szCs w:val="20"/>
        </w:rPr>
        <w:t xml:space="preserve">For example, </w:t>
      </w:r>
      <w:r w:rsidR="006B5D06" w:rsidRPr="0077520C">
        <w:rPr>
          <w:sz w:val="20"/>
          <w:szCs w:val="20"/>
        </w:rPr>
        <w:t xml:space="preserve">including a </w:t>
      </w:r>
      <w:r w:rsidR="00B100AF" w:rsidRPr="0077520C">
        <w:rPr>
          <w:sz w:val="20"/>
          <w:szCs w:val="20"/>
        </w:rPr>
        <w:t>student</w:t>
      </w:r>
      <w:r w:rsidR="006B5D06" w:rsidRPr="0077520C">
        <w:rPr>
          <w:sz w:val="20"/>
          <w:szCs w:val="20"/>
        </w:rPr>
        <w:t xml:space="preserve">’s age and </w:t>
      </w:r>
      <w:r w:rsidR="00B100AF" w:rsidRPr="0077520C">
        <w:rPr>
          <w:sz w:val="20"/>
          <w:szCs w:val="20"/>
        </w:rPr>
        <w:t xml:space="preserve">understanding of maths </w:t>
      </w:r>
      <w:r w:rsidR="0086655E">
        <w:rPr>
          <w:sz w:val="20"/>
          <w:szCs w:val="20"/>
        </w:rPr>
        <w:t>could</w:t>
      </w:r>
      <w:r w:rsidR="006B5D06" w:rsidRPr="0077520C">
        <w:rPr>
          <w:sz w:val="20"/>
          <w:szCs w:val="20"/>
        </w:rPr>
        <w:t xml:space="preserve"> lead to this bias, </w:t>
      </w:r>
      <w:r w:rsidR="0077520C" w:rsidRPr="0077520C">
        <w:rPr>
          <w:sz w:val="20"/>
          <w:szCs w:val="20"/>
        </w:rPr>
        <w:t>since as age increases, the student will have had more maths lessons</w:t>
      </w:r>
      <w:r w:rsidR="0077520C">
        <w:rPr>
          <w:sz w:val="20"/>
          <w:szCs w:val="20"/>
        </w:rPr>
        <w:t xml:space="preserve"> and thus be better at maths</w:t>
      </w:r>
      <w:r w:rsidR="006B5D06" w:rsidRPr="0077520C">
        <w:rPr>
          <w:sz w:val="20"/>
          <w:szCs w:val="20"/>
        </w:rPr>
        <w:t xml:space="preserve">. </w:t>
      </w:r>
      <w:r w:rsidR="005A27B1">
        <w:rPr>
          <w:sz w:val="20"/>
          <w:szCs w:val="20"/>
        </w:rPr>
        <w:t>Correlation is used to measure how connected factors are.</w:t>
      </w:r>
      <w:r w:rsidR="005929C9">
        <w:rPr>
          <w:sz w:val="20"/>
          <w:szCs w:val="20"/>
        </w:rPr>
        <w:t xml:space="preserve"> In this model, numeric factors with a correlation coefficient greater than 0.9 and categorical factors with a </w:t>
      </w:r>
      <w:r w:rsidR="00ED34AC">
        <w:rPr>
          <w:sz w:val="20"/>
          <w:szCs w:val="20"/>
        </w:rPr>
        <w:t>Cram</w:t>
      </w:r>
      <w:r w:rsidR="00126F9B">
        <w:rPr>
          <w:sz w:val="20"/>
          <w:szCs w:val="20"/>
        </w:rPr>
        <w:t>é</w:t>
      </w:r>
      <w:r w:rsidR="00ED34AC">
        <w:rPr>
          <w:sz w:val="20"/>
          <w:szCs w:val="20"/>
        </w:rPr>
        <w:t>r</w:t>
      </w:r>
      <w:r w:rsidR="00126F9B">
        <w:rPr>
          <w:sz w:val="20"/>
          <w:szCs w:val="20"/>
        </w:rPr>
        <w:t>’s</w:t>
      </w:r>
      <w:r w:rsidR="00ED34AC">
        <w:rPr>
          <w:sz w:val="20"/>
          <w:szCs w:val="20"/>
        </w:rPr>
        <w:t xml:space="preserve"> V</w:t>
      </w:r>
      <w:r w:rsidR="00BC49C9">
        <w:rPr>
          <w:sz w:val="20"/>
          <w:szCs w:val="20"/>
        </w:rPr>
        <w:t xml:space="preserve"> </w:t>
      </w:r>
      <w:r w:rsidR="005B7AA2">
        <w:rPr>
          <w:sz w:val="20"/>
          <w:szCs w:val="20"/>
        </w:rPr>
        <w:t>greater than 0.9</w:t>
      </w:r>
      <w:r w:rsidR="00364F90">
        <w:rPr>
          <w:sz w:val="20"/>
          <w:szCs w:val="20"/>
        </w:rPr>
        <w:t xml:space="preserve"> </w:t>
      </w:r>
      <w:r w:rsidR="003F5767">
        <w:rPr>
          <w:sz w:val="20"/>
          <w:szCs w:val="20"/>
        </w:rPr>
        <w:t>(two methods for measuring the correlation of numeric and categorical data respectively)</w:t>
      </w:r>
      <w:r w:rsidR="00603BE3">
        <w:rPr>
          <w:sz w:val="20"/>
          <w:szCs w:val="20"/>
        </w:rPr>
        <w:t xml:space="preserve"> </w:t>
      </w:r>
      <w:r w:rsidR="000064B1">
        <w:rPr>
          <w:sz w:val="20"/>
          <w:szCs w:val="20"/>
        </w:rPr>
        <w:t>were considered</w:t>
      </w:r>
      <w:r w:rsidR="00603BE3">
        <w:rPr>
          <w:sz w:val="20"/>
          <w:szCs w:val="20"/>
        </w:rPr>
        <w:t xml:space="preserve"> too highly correlated for both factors to be used in the </w:t>
      </w:r>
      <w:r w:rsidR="00603BE3">
        <w:rPr>
          <w:sz w:val="20"/>
          <w:szCs w:val="20"/>
        </w:rPr>
        <w:lastRenderedPageBreak/>
        <w:t>model without bias occurring</w:t>
      </w:r>
      <w:r w:rsidR="00603BE3" w:rsidRPr="0049308F">
        <w:rPr>
          <w:sz w:val="20"/>
          <w:szCs w:val="20"/>
        </w:rPr>
        <w:t>.</w:t>
      </w:r>
      <w:r w:rsidR="00F81DC5" w:rsidRPr="0049308F">
        <w:rPr>
          <w:sz w:val="20"/>
          <w:szCs w:val="20"/>
        </w:rPr>
        <w:t xml:space="preserve"> However,</w:t>
      </w:r>
      <w:r w:rsidR="00603BE3" w:rsidRPr="0049308F">
        <w:rPr>
          <w:sz w:val="20"/>
          <w:szCs w:val="20"/>
        </w:rPr>
        <w:t xml:space="preserve"> </w:t>
      </w:r>
      <w:r w:rsidR="00F81DC5" w:rsidRPr="0049308F">
        <w:rPr>
          <w:sz w:val="20"/>
          <w:szCs w:val="20"/>
        </w:rPr>
        <w:t>i</w:t>
      </w:r>
      <w:r w:rsidR="00D5761A" w:rsidRPr="0049308F">
        <w:rPr>
          <w:sz w:val="20"/>
          <w:szCs w:val="20"/>
        </w:rPr>
        <w:t xml:space="preserve">n this </w:t>
      </w:r>
      <w:r w:rsidR="00493116" w:rsidRPr="0049308F">
        <w:rPr>
          <w:sz w:val="20"/>
          <w:szCs w:val="20"/>
        </w:rPr>
        <w:t>model, no</w:t>
      </w:r>
      <w:r w:rsidR="0012168E" w:rsidRPr="0049308F">
        <w:rPr>
          <w:sz w:val="20"/>
          <w:szCs w:val="20"/>
        </w:rPr>
        <w:t xml:space="preserve"> factors</w:t>
      </w:r>
      <w:r w:rsidR="00F81DC5" w:rsidRPr="0049308F">
        <w:rPr>
          <w:sz w:val="20"/>
          <w:szCs w:val="20"/>
        </w:rPr>
        <w:t xml:space="preserve"> numeric or categorical</w:t>
      </w:r>
      <w:r w:rsidR="0012168E" w:rsidRPr="0049308F">
        <w:rPr>
          <w:sz w:val="20"/>
          <w:szCs w:val="20"/>
        </w:rPr>
        <w:t xml:space="preserve"> had a sufficiently high correlation to lead to potential bias in the model</w:t>
      </w:r>
      <w:r w:rsidR="00470687" w:rsidRPr="0049308F">
        <w:rPr>
          <w:sz w:val="20"/>
          <w:szCs w:val="20"/>
        </w:rPr>
        <w:t>.</w:t>
      </w:r>
      <w:r w:rsidR="00A134AE">
        <w:rPr>
          <w:sz w:val="20"/>
          <w:szCs w:val="20"/>
        </w:rPr>
        <w:t xml:space="preserve"> Thus, no factors were removed </w:t>
      </w:r>
      <w:r w:rsidR="006106E0">
        <w:rPr>
          <w:sz w:val="20"/>
          <w:szCs w:val="20"/>
        </w:rPr>
        <w:t>due to</w:t>
      </w:r>
      <w:r w:rsidR="00A134AE">
        <w:rPr>
          <w:sz w:val="20"/>
          <w:szCs w:val="20"/>
        </w:rPr>
        <w:t xml:space="preserve"> correlation</w:t>
      </w:r>
      <w:r w:rsidR="008A3FA0">
        <w:rPr>
          <w:sz w:val="20"/>
          <w:szCs w:val="20"/>
        </w:rPr>
        <w:t>.</w:t>
      </w:r>
    </w:p>
    <w:p w14:paraId="23B228C3" w14:textId="77777777" w:rsidR="008A3FA0" w:rsidRDefault="008A3FA0" w:rsidP="008A3FA0">
      <w:pPr>
        <w:spacing w:after="0"/>
        <w:rPr>
          <w:sz w:val="20"/>
          <w:szCs w:val="20"/>
        </w:rPr>
      </w:pPr>
    </w:p>
    <w:p w14:paraId="03430828" w14:textId="35B5C2DF" w:rsidR="006E7D77" w:rsidRPr="007B6EA7" w:rsidRDefault="006E7D77" w:rsidP="008A3FA0">
      <w:pPr>
        <w:spacing w:after="0"/>
        <w:rPr>
          <w:sz w:val="20"/>
          <w:szCs w:val="20"/>
          <w:u w:val="single"/>
        </w:rPr>
      </w:pPr>
      <w:r w:rsidRPr="007B6EA7">
        <w:rPr>
          <w:sz w:val="20"/>
          <w:szCs w:val="20"/>
          <w:u w:val="single"/>
        </w:rPr>
        <w:t>Data Split</w:t>
      </w:r>
    </w:p>
    <w:p w14:paraId="1901B650" w14:textId="6AE0F3B8" w:rsidR="006E7D77" w:rsidRDefault="006E7D77" w:rsidP="008A3FA0">
      <w:p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 xml:space="preserve">The data was split into 800 </w:t>
      </w:r>
      <w:r w:rsidR="00DA611E">
        <w:rPr>
          <w:sz w:val="20"/>
          <w:szCs w:val="20"/>
        </w:rPr>
        <w:t xml:space="preserve">records </w:t>
      </w:r>
      <w:r w:rsidRPr="007B6EA7">
        <w:rPr>
          <w:sz w:val="20"/>
          <w:szCs w:val="20"/>
        </w:rPr>
        <w:t>used to build the model and 200</w:t>
      </w:r>
      <w:r w:rsidR="008945E0">
        <w:rPr>
          <w:sz w:val="20"/>
          <w:szCs w:val="20"/>
        </w:rPr>
        <w:t xml:space="preserve"> used</w:t>
      </w:r>
      <w:r w:rsidRPr="007B6EA7">
        <w:rPr>
          <w:sz w:val="20"/>
          <w:szCs w:val="20"/>
        </w:rPr>
        <w:t xml:space="preserve"> to test the effectiveness of the model</w:t>
      </w:r>
      <w:r w:rsidR="00425788" w:rsidRPr="007B6EA7">
        <w:rPr>
          <w:sz w:val="20"/>
          <w:szCs w:val="20"/>
        </w:rPr>
        <w:t xml:space="preserve">. </w:t>
      </w:r>
      <w:r w:rsidR="00CC5DF6">
        <w:rPr>
          <w:sz w:val="20"/>
          <w:szCs w:val="20"/>
        </w:rPr>
        <w:t xml:space="preserve">This allows for a large amount of data to be used to create an accurate model </w:t>
      </w:r>
      <w:r w:rsidR="00B8095E">
        <w:rPr>
          <w:sz w:val="20"/>
          <w:szCs w:val="20"/>
        </w:rPr>
        <w:t xml:space="preserve">for creating credit scores </w:t>
      </w:r>
      <w:r w:rsidR="00CC5DF6">
        <w:rPr>
          <w:sz w:val="20"/>
          <w:szCs w:val="20"/>
        </w:rPr>
        <w:t xml:space="preserve">while leaving a suitable amount of data to verify the effectiveness of the model as described in “model test”. </w:t>
      </w:r>
      <w:r w:rsidR="00A87685">
        <w:rPr>
          <w:sz w:val="20"/>
          <w:szCs w:val="20"/>
        </w:rPr>
        <w:t>The data was randomised before being split, as i</w:t>
      </w:r>
      <w:r w:rsidR="00A87685" w:rsidRPr="007B6EA7">
        <w:rPr>
          <w:sz w:val="20"/>
          <w:szCs w:val="20"/>
        </w:rPr>
        <w:t>f the given data was ordered by some category (e.g. by age) and the data w</w:t>
      </w:r>
      <w:r w:rsidR="00A87685">
        <w:rPr>
          <w:sz w:val="20"/>
          <w:szCs w:val="20"/>
        </w:rPr>
        <w:t>as</w:t>
      </w:r>
      <w:r w:rsidR="00A87685" w:rsidRPr="007B6EA7">
        <w:rPr>
          <w:sz w:val="20"/>
          <w:szCs w:val="20"/>
        </w:rPr>
        <w:t xml:space="preserve"> not s</w:t>
      </w:r>
      <w:r w:rsidR="00A87685">
        <w:rPr>
          <w:sz w:val="20"/>
          <w:szCs w:val="20"/>
        </w:rPr>
        <w:t>plit</w:t>
      </w:r>
      <w:r w:rsidR="00A87685" w:rsidRPr="007B6EA7">
        <w:rPr>
          <w:sz w:val="20"/>
          <w:szCs w:val="20"/>
        </w:rPr>
        <w:t xml:space="preserve"> randomly, the model developed would </w:t>
      </w:r>
      <w:r w:rsidR="00A87685">
        <w:rPr>
          <w:sz w:val="20"/>
          <w:szCs w:val="20"/>
        </w:rPr>
        <w:t>have been</w:t>
      </w:r>
      <w:r w:rsidR="00A87685" w:rsidRPr="007B6EA7">
        <w:rPr>
          <w:sz w:val="20"/>
          <w:szCs w:val="20"/>
        </w:rPr>
        <w:t xml:space="preserve"> bias resulting in a less effective model being built.</w:t>
      </w:r>
      <w:r w:rsidR="00A87685">
        <w:rPr>
          <w:sz w:val="20"/>
          <w:szCs w:val="20"/>
        </w:rPr>
        <w:t xml:space="preserve"> </w:t>
      </w:r>
      <w:r w:rsidR="00B7178B" w:rsidRPr="007B6EA7">
        <w:rPr>
          <w:sz w:val="20"/>
          <w:szCs w:val="20"/>
        </w:rPr>
        <w:t>T</w:t>
      </w:r>
      <w:r w:rsidR="000D3401">
        <w:rPr>
          <w:sz w:val="20"/>
          <w:szCs w:val="20"/>
        </w:rPr>
        <w:t xml:space="preserve">he </w:t>
      </w:r>
      <w:r w:rsidR="00B7178B" w:rsidRPr="007B6EA7">
        <w:rPr>
          <w:sz w:val="20"/>
          <w:szCs w:val="20"/>
        </w:rPr>
        <w:t xml:space="preserve">800 customers were selected </w:t>
      </w:r>
      <w:r w:rsidR="00FB72F9">
        <w:rPr>
          <w:sz w:val="20"/>
          <w:szCs w:val="20"/>
        </w:rPr>
        <w:t>using stratified sampling to ensure the same proportion of customers with good and bad credit scores appeared in both the training and test data</w:t>
      </w:r>
      <w:r w:rsidR="00AE49F7" w:rsidRPr="007B6EA7">
        <w:rPr>
          <w:sz w:val="20"/>
          <w:szCs w:val="20"/>
        </w:rPr>
        <w:t>.</w:t>
      </w:r>
      <w:r w:rsidR="00E61CA9">
        <w:rPr>
          <w:sz w:val="20"/>
          <w:szCs w:val="20"/>
        </w:rPr>
        <w:t xml:space="preserve"> This is to ensure the model is built with consideration for effectively scoring both good and bad customers.</w:t>
      </w:r>
      <w:r w:rsidR="004B5DED" w:rsidRPr="007B6EA7">
        <w:rPr>
          <w:sz w:val="20"/>
          <w:szCs w:val="20"/>
        </w:rPr>
        <w:t xml:space="preserve"> </w:t>
      </w:r>
    </w:p>
    <w:p w14:paraId="52F2CA9C" w14:textId="77777777" w:rsidR="008A3FA0" w:rsidRDefault="008A3FA0" w:rsidP="008A3FA0">
      <w:pPr>
        <w:spacing w:after="0"/>
        <w:rPr>
          <w:sz w:val="20"/>
          <w:szCs w:val="20"/>
        </w:rPr>
      </w:pPr>
    </w:p>
    <w:p w14:paraId="26E17A03" w14:textId="331294BD" w:rsidR="008A3FA0" w:rsidRPr="007B6EA7" w:rsidRDefault="0056046E" w:rsidP="008A3FA0">
      <w:pPr>
        <w:spacing w:after="0"/>
        <w:rPr>
          <w:sz w:val="20"/>
          <w:szCs w:val="20"/>
          <w:u w:val="single"/>
        </w:rPr>
      </w:pPr>
      <w:r w:rsidRPr="007B6EA7">
        <w:rPr>
          <w:sz w:val="20"/>
          <w:szCs w:val="20"/>
          <w:u w:val="single"/>
        </w:rPr>
        <w:t>The Model</w:t>
      </w:r>
    </w:p>
    <w:p w14:paraId="309AC760" w14:textId="155C1153" w:rsidR="00E9662C" w:rsidRDefault="003E2CB7" w:rsidP="008A3FA0">
      <w:p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 xml:space="preserve">A generalised linear model was built, with the first </w:t>
      </w:r>
      <w:r w:rsidR="00730C76">
        <w:rPr>
          <w:sz w:val="20"/>
          <w:szCs w:val="20"/>
        </w:rPr>
        <w:t>9</w:t>
      </w:r>
      <w:r w:rsidRPr="007B6EA7">
        <w:rPr>
          <w:sz w:val="20"/>
          <w:szCs w:val="20"/>
        </w:rPr>
        <w:t xml:space="preserve"> </w:t>
      </w:r>
      <w:r w:rsidR="00272F0E" w:rsidRPr="007B6EA7">
        <w:rPr>
          <w:sz w:val="20"/>
          <w:szCs w:val="20"/>
        </w:rPr>
        <w:t>attributes</w:t>
      </w:r>
      <w:r w:rsidRPr="007B6EA7">
        <w:rPr>
          <w:sz w:val="20"/>
          <w:szCs w:val="20"/>
        </w:rPr>
        <w:t xml:space="preserve"> described above as well as </w:t>
      </w:r>
      <w:r w:rsidR="00DE677A" w:rsidRPr="007B6EA7">
        <w:rPr>
          <w:sz w:val="20"/>
          <w:szCs w:val="20"/>
        </w:rPr>
        <w:t>attributes</w:t>
      </w:r>
      <w:r w:rsidR="00325ECD" w:rsidRPr="007B6EA7">
        <w:rPr>
          <w:sz w:val="20"/>
          <w:szCs w:val="20"/>
        </w:rPr>
        <w:t xml:space="preserve"> </w:t>
      </w:r>
      <w:r w:rsidRPr="007B6EA7">
        <w:rPr>
          <w:sz w:val="20"/>
          <w:szCs w:val="20"/>
        </w:rPr>
        <w:t>1</w:t>
      </w:r>
      <w:r w:rsidR="008E4FC1">
        <w:rPr>
          <w:sz w:val="20"/>
          <w:szCs w:val="20"/>
        </w:rPr>
        <w:t>2</w:t>
      </w:r>
      <w:r w:rsidRPr="007B6EA7">
        <w:rPr>
          <w:sz w:val="20"/>
          <w:szCs w:val="20"/>
        </w:rPr>
        <w:t>,</w:t>
      </w:r>
      <w:r w:rsidR="00C141BB" w:rsidRPr="007B6EA7">
        <w:rPr>
          <w:sz w:val="20"/>
          <w:szCs w:val="20"/>
        </w:rPr>
        <w:t xml:space="preserve"> 1</w:t>
      </w:r>
      <w:r w:rsidR="008E4FC1">
        <w:rPr>
          <w:sz w:val="20"/>
          <w:szCs w:val="20"/>
        </w:rPr>
        <w:t>4</w:t>
      </w:r>
      <w:r w:rsidRPr="007B6EA7">
        <w:rPr>
          <w:sz w:val="20"/>
          <w:szCs w:val="20"/>
        </w:rPr>
        <w:t xml:space="preserve"> and </w:t>
      </w:r>
      <w:r w:rsidR="008E4FC1">
        <w:rPr>
          <w:sz w:val="20"/>
          <w:szCs w:val="20"/>
        </w:rPr>
        <w:t>15</w:t>
      </w:r>
      <w:r w:rsidR="00960747" w:rsidRPr="007B6EA7">
        <w:rPr>
          <w:sz w:val="20"/>
          <w:szCs w:val="20"/>
        </w:rPr>
        <w:t xml:space="preserve"> </w:t>
      </w:r>
      <w:r w:rsidRPr="007B6EA7">
        <w:rPr>
          <w:sz w:val="20"/>
          <w:szCs w:val="20"/>
        </w:rPr>
        <w:t>found to be significant.</w:t>
      </w:r>
      <w:r w:rsidR="00B93810" w:rsidRPr="007B6EA7">
        <w:rPr>
          <w:sz w:val="20"/>
          <w:szCs w:val="20"/>
        </w:rPr>
        <w:t xml:space="preserve"> </w:t>
      </w:r>
      <w:r w:rsidR="00C13E23" w:rsidRPr="007B6EA7">
        <w:rPr>
          <w:sz w:val="20"/>
          <w:szCs w:val="20"/>
        </w:rPr>
        <w:t>The proposed model is shown below (with values rounded to two decimal places</w:t>
      </w:r>
      <w:r w:rsidR="00392B3F" w:rsidRPr="007B6EA7">
        <w:rPr>
          <w:sz w:val="20"/>
          <w:szCs w:val="20"/>
        </w:rPr>
        <w:t xml:space="preserve"> </w:t>
      </w:r>
      <w:r w:rsidR="00815B6D">
        <w:rPr>
          <w:sz w:val="20"/>
          <w:szCs w:val="20"/>
        </w:rPr>
        <w:t>aside from</w:t>
      </w:r>
      <w:r w:rsidR="00392B3F" w:rsidRPr="007B6EA7">
        <w:rPr>
          <w:sz w:val="20"/>
          <w:szCs w:val="20"/>
        </w:rPr>
        <w:t xml:space="preserve"> </w:t>
      </w:r>
      <w:r w:rsidR="00815B6D">
        <w:rPr>
          <w:sz w:val="20"/>
          <w:szCs w:val="20"/>
        </w:rPr>
        <w:t>“</w:t>
      </w:r>
      <w:r w:rsidR="00392B3F" w:rsidRPr="007B6EA7">
        <w:rPr>
          <w:sz w:val="20"/>
          <w:szCs w:val="20"/>
        </w:rPr>
        <w:t>credit amount</w:t>
      </w:r>
      <w:r w:rsidR="00815B6D">
        <w:rPr>
          <w:sz w:val="20"/>
          <w:szCs w:val="20"/>
        </w:rPr>
        <w:t>”</w:t>
      </w:r>
      <w:r w:rsidR="00392B3F" w:rsidRPr="007B6EA7">
        <w:rPr>
          <w:sz w:val="20"/>
          <w:szCs w:val="20"/>
        </w:rPr>
        <w:t xml:space="preserve"> due to the coefficient being so low</w:t>
      </w:r>
      <w:r w:rsidR="00C13E23" w:rsidRPr="007B6EA7">
        <w:rPr>
          <w:sz w:val="20"/>
          <w:szCs w:val="20"/>
        </w:rPr>
        <w:t xml:space="preserve">), and an example prediction is made to </w:t>
      </w:r>
      <w:r w:rsidR="00375D0C">
        <w:rPr>
          <w:sz w:val="20"/>
          <w:szCs w:val="20"/>
        </w:rPr>
        <w:t>show</w:t>
      </w:r>
      <w:r w:rsidR="00C13E23" w:rsidRPr="007B6EA7">
        <w:rPr>
          <w:sz w:val="20"/>
          <w:szCs w:val="20"/>
        </w:rPr>
        <w:t xml:space="preserve"> how the model is used.</w:t>
      </w:r>
      <w:r w:rsidR="00462D29" w:rsidRPr="007B6EA7">
        <w:rPr>
          <w:sz w:val="20"/>
          <w:szCs w:val="20"/>
        </w:rPr>
        <w:t xml:space="preserve"> In the model, a positive coefficient indicates an attribute or factor that increases the likelihood of receiving a bad credit score while a negative coefficient indicates a reduced likelihood of receiving a bad credit score (for example, X2 has a positive score, indicating that the </w:t>
      </w:r>
      <w:r w:rsidR="00B079FE" w:rsidRPr="007B6EA7">
        <w:rPr>
          <w:sz w:val="20"/>
          <w:szCs w:val="20"/>
        </w:rPr>
        <w:t xml:space="preserve">longer the duration of credit/loan, the worse the customer will be at paying it back). </w:t>
      </w:r>
    </w:p>
    <w:p w14:paraId="08114D1C" w14:textId="77777777" w:rsidR="0010633F" w:rsidRPr="007B6EA7" w:rsidRDefault="0010633F" w:rsidP="008A3FA0">
      <w:pPr>
        <w:spacing w:after="0"/>
        <w:rPr>
          <w:sz w:val="20"/>
          <w:szCs w:val="20"/>
        </w:rPr>
      </w:pPr>
    </w:p>
    <w:p w14:paraId="2CE0512E" w14:textId="45985D27" w:rsidR="00037891" w:rsidRPr="007B6EA7" w:rsidRDefault="00E9662C" w:rsidP="008A3FA0">
      <w:p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L</w:t>
      </w:r>
      <w:r w:rsidR="00900EB4" w:rsidRPr="007B6EA7">
        <w:rPr>
          <w:sz w:val="20"/>
          <w:szCs w:val="20"/>
        </w:rPr>
        <w:t>n</w:t>
      </w:r>
      <w:r w:rsidRPr="007B6EA7">
        <w:rPr>
          <w:sz w:val="20"/>
          <w:szCs w:val="20"/>
        </w:rPr>
        <w:t>(Y</w:t>
      </w:r>
      <w:r w:rsidR="006046C6" w:rsidRPr="007B6EA7">
        <w:rPr>
          <w:sz w:val="20"/>
          <w:szCs w:val="20"/>
        </w:rPr>
        <w:t>/(1-Y)</w:t>
      </w:r>
      <w:r w:rsidR="00FD7375" w:rsidRPr="007B6EA7">
        <w:rPr>
          <w:sz w:val="20"/>
          <w:szCs w:val="20"/>
        </w:rPr>
        <w:t xml:space="preserve"> </w:t>
      </w:r>
      <w:r w:rsidR="006D1867" w:rsidRPr="007B6EA7">
        <w:rPr>
          <w:sz w:val="20"/>
          <w:szCs w:val="20"/>
        </w:rPr>
        <w:t xml:space="preserve">= </w:t>
      </w:r>
      <w:r w:rsidR="000C3DA9">
        <w:rPr>
          <w:sz w:val="20"/>
          <w:szCs w:val="20"/>
        </w:rPr>
        <w:t>0.5</w:t>
      </w:r>
      <w:r w:rsidR="000B57A7">
        <w:rPr>
          <w:sz w:val="20"/>
          <w:szCs w:val="20"/>
        </w:rPr>
        <w:t>9</w:t>
      </w:r>
      <w:r w:rsidR="00F740B8">
        <w:rPr>
          <w:sz w:val="20"/>
          <w:szCs w:val="20"/>
        </w:rPr>
        <w:t>-</w:t>
      </w:r>
      <w:r w:rsidR="001064BF" w:rsidRPr="007B6EA7">
        <w:rPr>
          <w:sz w:val="20"/>
          <w:szCs w:val="20"/>
        </w:rPr>
        <w:t xml:space="preserve"> </w:t>
      </w:r>
      <w:r w:rsidR="00C32028" w:rsidRPr="007B6EA7">
        <w:rPr>
          <w:sz w:val="20"/>
          <w:szCs w:val="20"/>
        </w:rPr>
        <w:t>0.</w:t>
      </w:r>
      <w:r w:rsidR="00B31390">
        <w:rPr>
          <w:sz w:val="20"/>
          <w:szCs w:val="20"/>
        </w:rPr>
        <w:t>30</w:t>
      </w:r>
      <w:r w:rsidR="00C32028" w:rsidRPr="007B6EA7">
        <w:rPr>
          <w:sz w:val="20"/>
          <w:szCs w:val="20"/>
        </w:rPr>
        <w:t>(X1</w:t>
      </w:r>
      <w:r w:rsidR="00DC006F" w:rsidRPr="007B6EA7">
        <w:rPr>
          <w:sz w:val="20"/>
          <w:szCs w:val="20"/>
        </w:rPr>
        <w:t>i</w:t>
      </w:r>
      <w:r w:rsidR="00C32028" w:rsidRPr="007B6EA7">
        <w:rPr>
          <w:sz w:val="20"/>
          <w:szCs w:val="20"/>
        </w:rPr>
        <w:t>)</w:t>
      </w:r>
      <w:r w:rsidR="00DC006F" w:rsidRPr="007B6EA7">
        <w:rPr>
          <w:sz w:val="20"/>
          <w:szCs w:val="20"/>
        </w:rPr>
        <w:t xml:space="preserve"> </w:t>
      </w:r>
      <w:r w:rsidR="00F740B8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C84CA9" w:rsidRPr="007B6EA7">
        <w:rPr>
          <w:sz w:val="20"/>
          <w:szCs w:val="20"/>
        </w:rPr>
        <w:t>0.</w:t>
      </w:r>
      <w:r w:rsidR="00A909FC">
        <w:rPr>
          <w:sz w:val="20"/>
          <w:szCs w:val="20"/>
        </w:rPr>
        <w:t>89</w:t>
      </w:r>
      <w:r w:rsidR="00DC006F" w:rsidRPr="007B6EA7">
        <w:rPr>
          <w:sz w:val="20"/>
          <w:szCs w:val="20"/>
        </w:rPr>
        <w:t>(X1ii)</w:t>
      </w:r>
      <w:r w:rsidR="00ED7E00" w:rsidRPr="007B6EA7">
        <w:rPr>
          <w:sz w:val="20"/>
          <w:szCs w:val="20"/>
        </w:rPr>
        <w:t xml:space="preserve"> </w:t>
      </w:r>
      <w:r w:rsidR="00F740B8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2108EE" w:rsidRPr="007B6EA7">
        <w:rPr>
          <w:sz w:val="20"/>
          <w:szCs w:val="20"/>
        </w:rPr>
        <w:t>1.</w:t>
      </w:r>
      <w:r w:rsidR="00F93B97">
        <w:rPr>
          <w:sz w:val="20"/>
          <w:szCs w:val="20"/>
        </w:rPr>
        <w:t>4</w:t>
      </w:r>
      <w:r w:rsidR="00A25CFE">
        <w:rPr>
          <w:sz w:val="20"/>
          <w:szCs w:val="20"/>
        </w:rPr>
        <w:t>5</w:t>
      </w:r>
      <w:r w:rsidR="00DC006F" w:rsidRPr="007B6EA7">
        <w:rPr>
          <w:sz w:val="20"/>
          <w:szCs w:val="20"/>
        </w:rPr>
        <w:t>(X1iii)</w:t>
      </w:r>
      <w:r w:rsidR="00ED7E00" w:rsidRPr="007B6EA7">
        <w:rPr>
          <w:sz w:val="20"/>
          <w:szCs w:val="20"/>
        </w:rPr>
        <w:t xml:space="preserve"> </w:t>
      </w:r>
      <w:r w:rsidR="009B5F1D" w:rsidRPr="007B6EA7">
        <w:rPr>
          <w:sz w:val="20"/>
          <w:szCs w:val="20"/>
        </w:rPr>
        <w:t>+</w:t>
      </w:r>
      <w:r w:rsidR="00ED7E00" w:rsidRPr="007B6EA7">
        <w:rPr>
          <w:sz w:val="20"/>
          <w:szCs w:val="20"/>
        </w:rPr>
        <w:t xml:space="preserve"> </w:t>
      </w:r>
      <w:r w:rsidR="009B5F1D" w:rsidRPr="007B6EA7">
        <w:rPr>
          <w:sz w:val="20"/>
          <w:szCs w:val="20"/>
        </w:rPr>
        <w:t>0.0</w:t>
      </w:r>
      <w:r w:rsidR="00BF1578" w:rsidRPr="007B6EA7">
        <w:rPr>
          <w:sz w:val="20"/>
          <w:szCs w:val="20"/>
        </w:rPr>
        <w:t>3</w:t>
      </w:r>
      <w:r w:rsidR="009B5F1D" w:rsidRPr="007B6EA7">
        <w:rPr>
          <w:sz w:val="20"/>
          <w:szCs w:val="20"/>
        </w:rPr>
        <w:t>(X2</w:t>
      </w:r>
      <w:r w:rsidR="00AC1D0D" w:rsidRPr="007B6EA7">
        <w:rPr>
          <w:sz w:val="20"/>
          <w:szCs w:val="20"/>
        </w:rPr>
        <w:t>)</w:t>
      </w:r>
      <w:r w:rsidR="00ED7E00" w:rsidRPr="007B6EA7">
        <w:rPr>
          <w:sz w:val="20"/>
          <w:szCs w:val="20"/>
        </w:rPr>
        <w:t xml:space="preserve"> </w:t>
      </w:r>
      <w:r w:rsidR="00A25CFE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AC1D0D" w:rsidRPr="007B6EA7">
        <w:rPr>
          <w:sz w:val="20"/>
          <w:szCs w:val="20"/>
        </w:rPr>
        <w:t>0.</w:t>
      </w:r>
      <w:r w:rsidR="00A25CFE">
        <w:rPr>
          <w:sz w:val="20"/>
          <w:szCs w:val="20"/>
        </w:rPr>
        <w:t>04</w:t>
      </w:r>
      <w:r w:rsidR="00AC1D0D" w:rsidRPr="007B6EA7">
        <w:rPr>
          <w:sz w:val="20"/>
          <w:szCs w:val="20"/>
        </w:rPr>
        <w:t>(X3i)</w:t>
      </w:r>
      <w:r w:rsidR="00ED7E00" w:rsidRPr="007B6EA7">
        <w:rPr>
          <w:sz w:val="20"/>
          <w:szCs w:val="20"/>
        </w:rPr>
        <w:t xml:space="preserve"> </w:t>
      </w:r>
      <w:r w:rsidR="005E398E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EC3605">
        <w:rPr>
          <w:sz w:val="20"/>
          <w:szCs w:val="20"/>
        </w:rPr>
        <w:t>0</w:t>
      </w:r>
      <w:r w:rsidR="00BF1578" w:rsidRPr="007B6EA7">
        <w:rPr>
          <w:sz w:val="20"/>
          <w:szCs w:val="20"/>
        </w:rPr>
        <w:t>.</w:t>
      </w:r>
      <w:r w:rsidR="00F171B6">
        <w:rPr>
          <w:sz w:val="20"/>
          <w:szCs w:val="20"/>
        </w:rPr>
        <w:t>51</w:t>
      </w:r>
      <w:r w:rsidR="00AC1D0D" w:rsidRPr="007B6EA7">
        <w:rPr>
          <w:sz w:val="20"/>
          <w:szCs w:val="20"/>
        </w:rPr>
        <w:t>(X3ii)</w:t>
      </w:r>
      <w:r w:rsidR="00ED7E00" w:rsidRPr="007B6EA7">
        <w:rPr>
          <w:sz w:val="20"/>
          <w:szCs w:val="20"/>
        </w:rPr>
        <w:t xml:space="preserve"> </w:t>
      </w:r>
      <w:r w:rsidR="00AC1D0D" w:rsidRPr="007B6EA7">
        <w:rPr>
          <w:sz w:val="20"/>
          <w:szCs w:val="20"/>
        </w:rPr>
        <w:t>-</w:t>
      </w:r>
      <w:r w:rsidR="00014364">
        <w:rPr>
          <w:sz w:val="20"/>
          <w:szCs w:val="20"/>
        </w:rPr>
        <w:t xml:space="preserve"> 0</w:t>
      </w:r>
      <w:r w:rsidR="00AC1D0D" w:rsidRPr="007B6EA7">
        <w:rPr>
          <w:sz w:val="20"/>
          <w:szCs w:val="20"/>
        </w:rPr>
        <w:t>.</w:t>
      </w:r>
      <w:r w:rsidR="00014364">
        <w:rPr>
          <w:sz w:val="20"/>
          <w:szCs w:val="20"/>
        </w:rPr>
        <w:t>4</w:t>
      </w:r>
      <w:r w:rsidR="008C147A">
        <w:rPr>
          <w:sz w:val="20"/>
          <w:szCs w:val="20"/>
        </w:rPr>
        <w:t>4</w:t>
      </w:r>
      <w:r w:rsidR="00AC1D0D" w:rsidRPr="007B6EA7">
        <w:rPr>
          <w:sz w:val="20"/>
          <w:szCs w:val="20"/>
        </w:rPr>
        <w:t>(X3iii)</w:t>
      </w:r>
      <w:r w:rsidR="00ED7E00" w:rsidRPr="007B6EA7">
        <w:rPr>
          <w:sz w:val="20"/>
          <w:szCs w:val="20"/>
        </w:rPr>
        <w:t xml:space="preserve"> </w:t>
      </w:r>
      <w:r w:rsidR="00AC1D0D" w:rsidRPr="007B6EA7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014364">
        <w:rPr>
          <w:sz w:val="20"/>
          <w:szCs w:val="20"/>
        </w:rPr>
        <w:t>1</w:t>
      </w:r>
      <w:r w:rsidR="00AC1D0D" w:rsidRPr="007B6EA7">
        <w:rPr>
          <w:sz w:val="20"/>
          <w:szCs w:val="20"/>
        </w:rPr>
        <w:t>.</w:t>
      </w:r>
      <w:r w:rsidR="008C147A">
        <w:rPr>
          <w:sz w:val="20"/>
          <w:szCs w:val="20"/>
        </w:rPr>
        <w:t>29</w:t>
      </w:r>
      <w:r w:rsidR="00AC1D0D" w:rsidRPr="007B6EA7">
        <w:rPr>
          <w:sz w:val="20"/>
          <w:szCs w:val="20"/>
        </w:rPr>
        <w:t>(X3iv)</w:t>
      </w:r>
      <w:r w:rsidR="00ED7E00" w:rsidRPr="007B6EA7">
        <w:rPr>
          <w:sz w:val="20"/>
          <w:szCs w:val="20"/>
        </w:rPr>
        <w:t xml:space="preserve"> </w:t>
      </w:r>
      <w:r w:rsidR="006D6A80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DD4DBD" w:rsidRPr="007B6EA7">
        <w:rPr>
          <w:sz w:val="20"/>
          <w:szCs w:val="20"/>
        </w:rPr>
        <w:t>1.</w:t>
      </w:r>
      <w:r w:rsidR="00E81E44">
        <w:rPr>
          <w:sz w:val="20"/>
          <w:szCs w:val="20"/>
        </w:rPr>
        <w:t>78</w:t>
      </w:r>
      <w:r w:rsidR="00A3373D" w:rsidRPr="007B6EA7">
        <w:rPr>
          <w:sz w:val="20"/>
          <w:szCs w:val="20"/>
        </w:rPr>
        <w:t>(X4i)</w:t>
      </w:r>
      <w:r w:rsidR="00ED7E00" w:rsidRPr="007B6EA7">
        <w:rPr>
          <w:sz w:val="20"/>
          <w:szCs w:val="20"/>
        </w:rPr>
        <w:t xml:space="preserve"> </w:t>
      </w:r>
      <w:r w:rsidR="00A3373D" w:rsidRPr="007B6EA7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05373E">
        <w:rPr>
          <w:sz w:val="20"/>
          <w:szCs w:val="20"/>
        </w:rPr>
        <w:t>0</w:t>
      </w:r>
      <w:r w:rsidR="00A3373D" w:rsidRPr="007B6EA7">
        <w:rPr>
          <w:sz w:val="20"/>
          <w:szCs w:val="20"/>
        </w:rPr>
        <w:t>.</w:t>
      </w:r>
      <w:r w:rsidR="0005373E">
        <w:rPr>
          <w:sz w:val="20"/>
          <w:szCs w:val="20"/>
        </w:rPr>
        <w:t>9</w:t>
      </w:r>
      <w:r w:rsidR="00E81E44">
        <w:rPr>
          <w:sz w:val="20"/>
          <w:szCs w:val="20"/>
        </w:rPr>
        <w:t>2</w:t>
      </w:r>
      <w:r w:rsidR="00A3373D" w:rsidRPr="007B6EA7">
        <w:rPr>
          <w:sz w:val="20"/>
          <w:szCs w:val="20"/>
        </w:rPr>
        <w:t>(X4ii)</w:t>
      </w:r>
      <w:r w:rsidR="00ED7E00" w:rsidRPr="007B6EA7">
        <w:rPr>
          <w:sz w:val="20"/>
          <w:szCs w:val="20"/>
        </w:rPr>
        <w:t xml:space="preserve"> </w:t>
      </w:r>
      <w:r w:rsidR="00A3373D" w:rsidRPr="007B6EA7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4E44F6" w:rsidRPr="007B6EA7">
        <w:rPr>
          <w:sz w:val="20"/>
          <w:szCs w:val="20"/>
        </w:rPr>
        <w:t>0</w:t>
      </w:r>
      <w:r w:rsidR="00A3373D" w:rsidRPr="007B6EA7">
        <w:rPr>
          <w:sz w:val="20"/>
          <w:szCs w:val="20"/>
        </w:rPr>
        <w:t>.</w:t>
      </w:r>
      <w:r w:rsidR="0005373E">
        <w:rPr>
          <w:sz w:val="20"/>
          <w:szCs w:val="20"/>
        </w:rPr>
        <w:t>7</w:t>
      </w:r>
      <w:r w:rsidR="00E81E44">
        <w:rPr>
          <w:sz w:val="20"/>
          <w:szCs w:val="20"/>
        </w:rPr>
        <w:t>0</w:t>
      </w:r>
      <w:r w:rsidR="00A3373D" w:rsidRPr="007B6EA7">
        <w:rPr>
          <w:sz w:val="20"/>
          <w:szCs w:val="20"/>
        </w:rPr>
        <w:t>(X4iii)</w:t>
      </w:r>
      <w:r w:rsidR="00ED7E00" w:rsidRPr="007B6EA7">
        <w:rPr>
          <w:sz w:val="20"/>
          <w:szCs w:val="20"/>
        </w:rPr>
        <w:t xml:space="preserve"> </w:t>
      </w:r>
      <w:r w:rsidR="00A3373D" w:rsidRPr="007B6EA7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DD4DBD" w:rsidRPr="007B6EA7">
        <w:rPr>
          <w:sz w:val="20"/>
          <w:szCs w:val="20"/>
        </w:rPr>
        <w:t>0</w:t>
      </w:r>
      <w:r w:rsidR="00A3373D" w:rsidRPr="007B6EA7">
        <w:rPr>
          <w:sz w:val="20"/>
          <w:szCs w:val="20"/>
        </w:rPr>
        <w:t>.</w:t>
      </w:r>
      <w:r w:rsidR="00E81E44">
        <w:rPr>
          <w:sz w:val="20"/>
          <w:szCs w:val="20"/>
        </w:rPr>
        <w:t>79(</w:t>
      </w:r>
      <w:r w:rsidR="00A3373D" w:rsidRPr="007B6EA7">
        <w:rPr>
          <w:sz w:val="20"/>
          <w:szCs w:val="20"/>
        </w:rPr>
        <w:t>X4iv)</w:t>
      </w:r>
      <w:r w:rsidR="00ED7E00" w:rsidRPr="007B6EA7">
        <w:rPr>
          <w:sz w:val="20"/>
          <w:szCs w:val="20"/>
        </w:rPr>
        <w:t xml:space="preserve"> </w:t>
      </w:r>
      <w:r w:rsidR="00A3373D" w:rsidRPr="007B6EA7">
        <w:rPr>
          <w:sz w:val="20"/>
          <w:szCs w:val="20"/>
        </w:rPr>
        <w:t>-</w:t>
      </w:r>
      <w:r w:rsidR="009C7C5D">
        <w:rPr>
          <w:sz w:val="20"/>
          <w:szCs w:val="20"/>
        </w:rPr>
        <w:t xml:space="preserve"> </w:t>
      </w:r>
      <w:r w:rsidR="00A3373D" w:rsidRPr="007B6EA7">
        <w:rPr>
          <w:sz w:val="20"/>
          <w:szCs w:val="20"/>
        </w:rPr>
        <w:t>0.</w:t>
      </w:r>
      <w:r w:rsidR="004E44F6" w:rsidRPr="007B6EA7">
        <w:rPr>
          <w:sz w:val="20"/>
          <w:szCs w:val="20"/>
        </w:rPr>
        <w:t>4</w:t>
      </w:r>
      <w:r w:rsidR="00E81E44">
        <w:rPr>
          <w:sz w:val="20"/>
          <w:szCs w:val="20"/>
        </w:rPr>
        <w:t>6</w:t>
      </w:r>
      <w:r w:rsidR="00A3373D" w:rsidRPr="007B6EA7">
        <w:rPr>
          <w:sz w:val="20"/>
          <w:szCs w:val="20"/>
        </w:rPr>
        <w:t>(X4v)</w:t>
      </w:r>
      <w:r w:rsidR="00ED7E00" w:rsidRPr="007B6EA7">
        <w:rPr>
          <w:sz w:val="20"/>
          <w:szCs w:val="20"/>
        </w:rPr>
        <w:t xml:space="preserve"> </w:t>
      </w:r>
      <w:r w:rsidR="00D71EFC">
        <w:rPr>
          <w:sz w:val="20"/>
          <w:szCs w:val="20"/>
        </w:rPr>
        <w:t>+</w:t>
      </w:r>
      <w:r w:rsidR="00DD4DBD" w:rsidRPr="007B6EA7">
        <w:rPr>
          <w:sz w:val="20"/>
          <w:szCs w:val="20"/>
        </w:rPr>
        <w:t xml:space="preserve"> </w:t>
      </w:r>
      <w:r w:rsidR="00940A25">
        <w:rPr>
          <w:sz w:val="20"/>
          <w:szCs w:val="20"/>
        </w:rPr>
        <w:t>0.1</w:t>
      </w:r>
      <w:r w:rsidR="008E23B0">
        <w:rPr>
          <w:sz w:val="20"/>
          <w:szCs w:val="20"/>
        </w:rPr>
        <w:t>8</w:t>
      </w:r>
      <w:r w:rsidR="00A3373D" w:rsidRPr="007B6EA7">
        <w:rPr>
          <w:sz w:val="20"/>
          <w:szCs w:val="20"/>
        </w:rPr>
        <w:t>(X4vi)</w:t>
      </w:r>
      <w:r w:rsidR="00ED7E00" w:rsidRPr="007B6EA7">
        <w:rPr>
          <w:sz w:val="20"/>
          <w:szCs w:val="20"/>
        </w:rPr>
        <w:t xml:space="preserve"> </w:t>
      </w:r>
      <w:r w:rsidR="00940A25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A3373D" w:rsidRPr="007B6EA7">
        <w:rPr>
          <w:sz w:val="20"/>
          <w:szCs w:val="20"/>
        </w:rPr>
        <w:t>0.</w:t>
      </w:r>
      <w:r w:rsidR="00446E56">
        <w:rPr>
          <w:sz w:val="20"/>
          <w:szCs w:val="20"/>
        </w:rPr>
        <w:t>76</w:t>
      </w:r>
      <w:r w:rsidR="00A3373D" w:rsidRPr="007B6EA7">
        <w:rPr>
          <w:sz w:val="20"/>
          <w:szCs w:val="20"/>
        </w:rPr>
        <w:t>(X4vii)</w:t>
      </w:r>
      <w:r w:rsidR="00ED7E00" w:rsidRPr="007B6EA7">
        <w:rPr>
          <w:sz w:val="20"/>
          <w:szCs w:val="20"/>
        </w:rPr>
        <w:t xml:space="preserve"> </w:t>
      </w:r>
      <w:r w:rsidR="00392B3F" w:rsidRPr="007B6EA7">
        <w:rPr>
          <w:sz w:val="20"/>
          <w:szCs w:val="20"/>
        </w:rPr>
        <w:t>+</w:t>
      </w:r>
      <w:r w:rsidR="00ED7E00" w:rsidRPr="007B6EA7">
        <w:rPr>
          <w:sz w:val="20"/>
          <w:szCs w:val="20"/>
        </w:rPr>
        <w:t xml:space="preserve"> </w:t>
      </w:r>
      <w:r w:rsidR="00392B3F" w:rsidRPr="007B6EA7">
        <w:rPr>
          <w:sz w:val="20"/>
          <w:szCs w:val="20"/>
        </w:rPr>
        <w:t>0.000</w:t>
      </w:r>
      <w:r w:rsidR="00DD4DBD" w:rsidRPr="007B6EA7">
        <w:rPr>
          <w:sz w:val="20"/>
          <w:szCs w:val="20"/>
        </w:rPr>
        <w:t>1</w:t>
      </w:r>
      <w:r w:rsidR="00446E56">
        <w:rPr>
          <w:sz w:val="20"/>
          <w:szCs w:val="20"/>
        </w:rPr>
        <w:t>07</w:t>
      </w:r>
      <w:r w:rsidR="00392B3F" w:rsidRPr="007B6EA7">
        <w:rPr>
          <w:sz w:val="20"/>
          <w:szCs w:val="20"/>
        </w:rPr>
        <w:t>(X5)</w:t>
      </w:r>
      <w:r w:rsidR="00ED7E00" w:rsidRPr="007B6EA7">
        <w:rPr>
          <w:sz w:val="20"/>
          <w:szCs w:val="20"/>
        </w:rPr>
        <w:t xml:space="preserve"> </w:t>
      </w:r>
      <w:r w:rsidR="000E2756" w:rsidRPr="007B6EA7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0E2756" w:rsidRPr="007B6EA7">
        <w:rPr>
          <w:sz w:val="20"/>
          <w:szCs w:val="20"/>
        </w:rPr>
        <w:t>0.</w:t>
      </w:r>
      <w:r w:rsidR="00101588">
        <w:rPr>
          <w:sz w:val="20"/>
          <w:szCs w:val="20"/>
        </w:rPr>
        <w:t>28</w:t>
      </w:r>
      <w:r w:rsidR="000E2756" w:rsidRPr="007B6EA7">
        <w:rPr>
          <w:sz w:val="20"/>
          <w:szCs w:val="20"/>
        </w:rPr>
        <w:t>(X6i)</w:t>
      </w:r>
      <w:r w:rsidR="00ED7E00" w:rsidRPr="007B6EA7">
        <w:rPr>
          <w:sz w:val="20"/>
          <w:szCs w:val="20"/>
        </w:rPr>
        <w:t xml:space="preserve"> </w:t>
      </w:r>
      <w:r w:rsidR="001A48C0">
        <w:rPr>
          <w:sz w:val="20"/>
          <w:szCs w:val="20"/>
        </w:rPr>
        <w:t>-</w:t>
      </w:r>
      <w:r w:rsidR="00DD4DBD" w:rsidRPr="007B6EA7">
        <w:rPr>
          <w:sz w:val="20"/>
          <w:szCs w:val="20"/>
        </w:rPr>
        <w:t xml:space="preserve"> 0.</w:t>
      </w:r>
      <w:r w:rsidR="00AC4D50">
        <w:rPr>
          <w:sz w:val="20"/>
          <w:szCs w:val="20"/>
        </w:rPr>
        <w:t>56</w:t>
      </w:r>
      <w:r w:rsidR="000E2756" w:rsidRPr="007B6EA7">
        <w:rPr>
          <w:sz w:val="20"/>
          <w:szCs w:val="20"/>
        </w:rPr>
        <w:t>(X6ii)</w:t>
      </w:r>
      <w:r w:rsidR="00ED7E00" w:rsidRPr="007B6EA7">
        <w:rPr>
          <w:sz w:val="20"/>
          <w:szCs w:val="20"/>
        </w:rPr>
        <w:t xml:space="preserve"> </w:t>
      </w:r>
      <w:r w:rsidR="000E2756" w:rsidRPr="007B6EA7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0E2756" w:rsidRPr="007B6EA7">
        <w:rPr>
          <w:sz w:val="20"/>
          <w:szCs w:val="20"/>
        </w:rPr>
        <w:t>1.</w:t>
      </w:r>
      <w:r w:rsidR="00101588">
        <w:rPr>
          <w:sz w:val="20"/>
          <w:szCs w:val="20"/>
        </w:rPr>
        <w:t>07</w:t>
      </w:r>
      <w:r w:rsidR="000E2756" w:rsidRPr="007B6EA7">
        <w:rPr>
          <w:sz w:val="20"/>
          <w:szCs w:val="20"/>
        </w:rPr>
        <w:t>(X6iii)</w:t>
      </w:r>
      <w:r w:rsidR="00ED7E00" w:rsidRPr="007B6EA7">
        <w:rPr>
          <w:sz w:val="20"/>
          <w:szCs w:val="20"/>
        </w:rPr>
        <w:t xml:space="preserve"> </w:t>
      </w:r>
      <w:r w:rsidR="000E2756" w:rsidRPr="007B6EA7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5871F9">
        <w:rPr>
          <w:sz w:val="20"/>
          <w:szCs w:val="20"/>
        </w:rPr>
        <w:t>1</w:t>
      </w:r>
      <w:r w:rsidR="000E2756" w:rsidRPr="007B6EA7">
        <w:rPr>
          <w:sz w:val="20"/>
          <w:szCs w:val="20"/>
        </w:rPr>
        <w:t>.</w:t>
      </w:r>
      <w:r w:rsidR="00101588">
        <w:rPr>
          <w:sz w:val="20"/>
          <w:szCs w:val="20"/>
        </w:rPr>
        <w:t>15</w:t>
      </w:r>
      <w:r w:rsidR="000E2756" w:rsidRPr="007B6EA7">
        <w:rPr>
          <w:sz w:val="20"/>
          <w:szCs w:val="20"/>
        </w:rPr>
        <w:t>(X6iv)</w:t>
      </w:r>
      <w:r w:rsidR="00ED7E00" w:rsidRPr="007B6EA7">
        <w:rPr>
          <w:sz w:val="20"/>
          <w:szCs w:val="20"/>
        </w:rPr>
        <w:t xml:space="preserve"> </w:t>
      </w:r>
      <w:r w:rsidR="009367B8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604478" w:rsidRPr="007B6EA7">
        <w:rPr>
          <w:sz w:val="20"/>
          <w:szCs w:val="20"/>
        </w:rPr>
        <w:t>0.</w:t>
      </w:r>
      <w:r w:rsidR="00101588">
        <w:rPr>
          <w:sz w:val="20"/>
          <w:szCs w:val="20"/>
        </w:rPr>
        <w:t>25</w:t>
      </w:r>
      <w:r w:rsidR="00604478" w:rsidRPr="007B6EA7">
        <w:rPr>
          <w:sz w:val="20"/>
          <w:szCs w:val="20"/>
        </w:rPr>
        <w:t>(X7i)</w:t>
      </w:r>
      <w:r w:rsidR="00ED7E00" w:rsidRPr="007B6EA7">
        <w:rPr>
          <w:sz w:val="20"/>
          <w:szCs w:val="20"/>
        </w:rPr>
        <w:t xml:space="preserve"> </w:t>
      </w:r>
      <w:r w:rsidR="00882148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604478" w:rsidRPr="007B6EA7">
        <w:rPr>
          <w:sz w:val="20"/>
          <w:szCs w:val="20"/>
        </w:rPr>
        <w:t>0.</w:t>
      </w:r>
      <w:r w:rsidR="00101588">
        <w:rPr>
          <w:sz w:val="20"/>
          <w:szCs w:val="20"/>
        </w:rPr>
        <w:t>16</w:t>
      </w:r>
      <w:r w:rsidR="00604478" w:rsidRPr="007B6EA7">
        <w:rPr>
          <w:sz w:val="20"/>
          <w:szCs w:val="20"/>
        </w:rPr>
        <w:t>(X7ii)</w:t>
      </w:r>
      <w:r w:rsidR="00ED7E00" w:rsidRPr="007B6EA7">
        <w:rPr>
          <w:sz w:val="20"/>
          <w:szCs w:val="20"/>
        </w:rPr>
        <w:t xml:space="preserve"> </w:t>
      </w:r>
      <w:r w:rsidR="00604478" w:rsidRPr="007B6EA7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4E44F6" w:rsidRPr="007B6EA7">
        <w:rPr>
          <w:sz w:val="20"/>
          <w:szCs w:val="20"/>
        </w:rPr>
        <w:t>0</w:t>
      </w:r>
      <w:r w:rsidR="00604478" w:rsidRPr="007B6EA7">
        <w:rPr>
          <w:sz w:val="20"/>
          <w:szCs w:val="20"/>
        </w:rPr>
        <w:t>.</w:t>
      </w:r>
      <w:r w:rsidR="00101588">
        <w:rPr>
          <w:sz w:val="20"/>
          <w:szCs w:val="20"/>
        </w:rPr>
        <w:t>83</w:t>
      </w:r>
      <w:r w:rsidR="00604478" w:rsidRPr="007B6EA7">
        <w:rPr>
          <w:sz w:val="20"/>
          <w:szCs w:val="20"/>
        </w:rPr>
        <w:t>(X7iii)</w:t>
      </w:r>
      <w:r w:rsidR="00ED7E00" w:rsidRPr="007B6EA7">
        <w:rPr>
          <w:sz w:val="20"/>
          <w:szCs w:val="20"/>
        </w:rPr>
        <w:t xml:space="preserve"> </w:t>
      </w:r>
      <w:r w:rsidR="00604478" w:rsidRPr="007B6EA7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604478" w:rsidRPr="007B6EA7">
        <w:rPr>
          <w:sz w:val="20"/>
          <w:szCs w:val="20"/>
        </w:rPr>
        <w:t>0.</w:t>
      </w:r>
      <w:r w:rsidR="00101588">
        <w:rPr>
          <w:sz w:val="20"/>
          <w:szCs w:val="20"/>
        </w:rPr>
        <w:t>42</w:t>
      </w:r>
      <w:r w:rsidR="00604478" w:rsidRPr="007B6EA7">
        <w:rPr>
          <w:sz w:val="20"/>
          <w:szCs w:val="20"/>
        </w:rPr>
        <w:t>(X7iv)</w:t>
      </w:r>
      <w:r w:rsidR="00ED7E00" w:rsidRPr="007B6EA7">
        <w:rPr>
          <w:sz w:val="20"/>
          <w:szCs w:val="20"/>
        </w:rPr>
        <w:t xml:space="preserve"> </w:t>
      </w:r>
      <w:r w:rsidR="00EF27B2" w:rsidRPr="007B6EA7">
        <w:rPr>
          <w:sz w:val="20"/>
          <w:szCs w:val="20"/>
        </w:rPr>
        <w:t>+</w:t>
      </w:r>
      <w:r w:rsidR="00ED7E00" w:rsidRPr="007B6EA7">
        <w:rPr>
          <w:sz w:val="20"/>
          <w:szCs w:val="20"/>
        </w:rPr>
        <w:t xml:space="preserve"> </w:t>
      </w:r>
      <w:r w:rsidR="00EF27B2" w:rsidRPr="007B6EA7">
        <w:rPr>
          <w:sz w:val="20"/>
          <w:szCs w:val="20"/>
        </w:rPr>
        <w:t>0.</w:t>
      </w:r>
      <w:r w:rsidR="00101588">
        <w:rPr>
          <w:sz w:val="20"/>
          <w:szCs w:val="20"/>
        </w:rPr>
        <w:t>31</w:t>
      </w:r>
      <w:r w:rsidR="00EF27B2" w:rsidRPr="007B6EA7">
        <w:rPr>
          <w:sz w:val="20"/>
          <w:szCs w:val="20"/>
        </w:rPr>
        <w:t>(X8)</w:t>
      </w:r>
      <w:r w:rsidR="00ED7E00" w:rsidRPr="007B6EA7">
        <w:rPr>
          <w:sz w:val="20"/>
          <w:szCs w:val="20"/>
        </w:rPr>
        <w:t xml:space="preserve"> </w:t>
      </w:r>
      <w:r w:rsidR="00517AA2" w:rsidRPr="007B6EA7">
        <w:rPr>
          <w:sz w:val="20"/>
          <w:szCs w:val="20"/>
        </w:rPr>
        <w:t>- 0.</w:t>
      </w:r>
      <w:r w:rsidR="00517AA2">
        <w:rPr>
          <w:sz w:val="20"/>
          <w:szCs w:val="20"/>
        </w:rPr>
        <w:t>16</w:t>
      </w:r>
      <w:r w:rsidR="00517AA2" w:rsidRPr="007B6EA7">
        <w:rPr>
          <w:sz w:val="20"/>
          <w:szCs w:val="20"/>
        </w:rPr>
        <w:t xml:space="preserve"> </w:t>
      </w:r>
      <w:r w:rsidR="00EF27B2" w:rsidRPr="007B6EA7">
        <w:rPr>
          <w:sz w:val="20"/>
          <w:szCs w:val="20"/>
        </w:rPr>
        <w:t>(X9i)</w:t>
      </w:r>
      <w:r w:rsidR="00ED7E00" w:rsidRPr="007B6EA7">
        <w:rPr>
          <w:sz w:val="20"/>
          <w:szCs w:val="20"/>
        </w:rPr>
        <w:t xml:space="preserve"> </w:t>
      </w:r>
      <w:r w:rsidR="005466F0">
        <w:rPr>
          <w:sz w:val="20"/>
          <w:szCs w:val="20"/>
        </w:rPr>
        <w:t>-</w:t>
      </w:r>
      <w:r w:rsidR="00517AA2">
        <w:rPr>
          <w:sz w:val="20"/>
          <w:szCs w:val="20"/>
        </w:rPr>
        <w:t xml:space="preserve"> 0.53</w:t>
      </w:r>
      <w:r w:rsidR="00EF27B2" w:rsidRPr="007B6EA7">
        <w:rPr>
          <w:sz w:val="20"/>
          <w:szCs w:val="20"/>
        </w:rPr>
        <w:t>(X9ii)</w:t>
      </w:r>
      <w:r w:rsidR="00ED7E00" w:rsidRPr="007B6EA7">
        <w:rPr>
          <w:sz w:val="20"/>
          <w:szCs w:val="20"/>
        </w:rPr>
        <w:t xml:space="preserve"> </w:t>
      </w:r>
      <w:r w:rsidR="00EF27B2" w:rsidRPr="007B6EA7">
        <w:rPr>
          <w:sz w:val="20"/>
          <w:szCs w:val="20"/>
        </w:rPr>
        <w:t>+</w:t>
      </w:r>
      <w:r w:rsidR="00ED7E00" w:rsidRPr="007B6EA7">
        <w:rPr>
          <w:sz w:val="20"/>
          <w:szCs w:val="20"/>
        </w:rPr>
        <w:t xml:space="preserve"> </w:t>
      </w:r>
      <w:r w:rsidR="00EF27B2" w:rsidRPr="007B6EA7">
        <w:rPr>
          <w:sz w:val="20"/>
          <w:szCs w:val="20"/>
        </w:rPr>
        <w:t>0.</w:t>
      </w:r>
      <w:r w:rsidR="00101588">
        <w:rPr>
          <w:sz w:val="20"/>
          <w:szCs w:val="20"/>
        </w:rPr>
        <w:t>21</w:t>
      </w:r>
      <w:r w:rsidR="00EF27B2" w:rsidRPr="007B6EA7">
        <w:rPr>
          <w:sz w:val="20"/>
          <w:szCs w:val="20"/>
        </w:rPr>
        <w:t>(X1</w:t>
      </w:r>
      <w:r w:rsidR="00DC319B">
        <w:rPr>
          <w:sz w:val="20"/>
          <w:szCs w:val="20"/>
        </w:rPr>
        <w:t>2</w:t>
      </w:r>
      <w:r w:rsidR="009B7446" w:rsidRPr="007B6EA7">
        <w:rPr>
          <w:sz w:val="20"/>
          <w:szCs w:val="20"/>
        </w:rPr>
        <w:t>i</w:t>
      </w:r>
      <w:r w:rsidR="00EF27B2" w:rsidRPr="007B6EA7">
        <w:rPr>
          <w:sz w:val="20"/>
          <w:szCs w:val="20"/>
        </w:rPr>
        <w:t>)</w:t>
      </w:r>
      <w:r w:rsidR="00ED7E00" w:rsidRPr="007B6EA7">
        <w:rPr>
          <w:sz w:val="20"/>
          <w:szCs w:val="20"/>
        </w:rPr>
        <w:t xml:space="preserve"> </w:t>
      </w:r>
      <w:r w:rsidR="00101588">
        <w:rPr>
          <w:sz w:val="20"/>
          <w:szCs w:val="20"/>
        </w:rPr>
        <w:t>+</w:t>
      </w:r>
      <w:r w:rsidR="00203DC3">
        <w:rPr>
          <w:sz w:val="20"/>
          <w:szCs w:val="20"/>
        </w:rPr>
        <w:t xml:space="preserve"> </w:t>
      </w:r>
      <w:r w:rsidR="00203DC3" w:rsidRPr="007B6EA7">
        <w:rPr>
          <w:sz w:val="20"/>
          <w:szCs w:val="20"/>
        </w:rPr>
        <w:t>0.</w:t>
      </w:r>
      <w:r w:rsidR="00203DC3">
        <w:rPr>
          <w:sz w:val="20"/>
          <w:szCs w:val="20"/>
        </w:rPr>
        <w:t>21</w:t>
      </w:r>
      <w:r w:rsidR="00EF27B2" w:rsidRPr="007B6EA7">
        <w:rPr>
          <w:sz w:val="20"/>
          <w:szCs w:val="20"/>
        </w:rPr>
        <w:t>(X</w:t>
      </w:r>
      <w:r w:rsidR="009B7446" w:rsidRPr="007B6EA7">
        <w:rPr>
          <w:sz w:val="20"/>
          <w:szCs w:val="20"/>
        </w:rPr>
        <w:t>1</w:t>
      </w:r>
      <w:r w:rsidR="00DC319B">
        <w:rPr>
          <w:sz w:val="20"/>
          <w:szCs w:val="20"/>
        </w:rPr>
        <w:t>2</w:t>
      </w:r>
      <w:r w:rsidR="009B7446" w:rsidRPr="007B6EA7">
        <w:rPr>
          <w:sz w:val="20"/>
          <w:szCs w:val="20"/>
        </w:rPr>
        <w:t>ii)</w:t>
      </w:r>
      <w:r w:rsidR="00ED7E00" w:rsidRPr="007B6EA7">
        <w:rPr>
          <w:sz w:val="20"/>
          <w:szCs w:val="20"/>
        </w:rPr>
        <w:t xml:space="preserve"> </w:t>
      </w:r>
      <w:r w:rsidR="00101588">
        <w:rPr>
          <w:sz w:val="20"/>
          <w:szCs w:val="20"/>
        </w:rPr>
        <w:t>+</w:t>
      </w:r>
      <w:r w:rsidR="00DC319B" w:rsidRPr="007B6EA7">
        <w:rPr>
          <w:sz w:val="20"/>
          <w:szCs w:val="20"/>
        </w:rPr>
        <w:t xml:space="preserve"> 0.</w:t>
      </w:r>
      <w:r w:rsidR="005F7648">
        <w:rPr>
          <w:sz w:val="20"/>
          <w:szCs w:val="20"/>
        </w:rPr>
        <w:t>84</w:t>
      </w:r>
      <w:r w:rsidR="00DC319B" w:rsidRPr="007B6EA7">
        <w:rPr>
          <w:sz w:val="20"/>
          <w:szCs w:val="20"/>
        </w:rPr>
        <w:t>(X1</w:t>
      </w:r>
      <w:r w:rsidR="00DC319B">
        <w:rPr>
          <w:sz w:val="20"/>
          <w:szCs w:val="20"/>
        </w:rPr>
        <w:t>2i</w:t>
      </w:r>
      <w:r w:rsidR="00DC319B" w:rsidRPr="007B6EA7">
        <w:rPr>
          <w:sz w:val="20"/>
          <w:szCs w:val="20"/>
        </w:rPr>
        <w:t xml:space="preserve">ii) </w:t>
      </w:r>
      <w:r w:rsidR="00A03B5E">
        <w:rPr>
          <w:sz w:val="20"/>
          <w:szCs w:val="20"/>
        </w:rPr>
        <w:t>+</w:t>
      </w:r>
      <w:r w:rsidR="005F7648">
        <w:rPr>
          <w:sz w:val="20"/>
          <w:szCs w:val="20"/>
        </w:rPr>
        <w:t xml:space="preserve"> </w:t>
      </w:r>
      <w:r w:rsidR="00A03B5E" w:rsidRPr="007B6EA7">
        <w:rPr>
          <w:sz w:val="20"/>
          <w:szCs w:val="20"/>
        </w:rPr>
        <w:t>0.</w:t>
      </w:r>
      <w:r w:rsidR="00A03B5E">
        <w:rPr>
          <w:sz w:val="20"/>
          <w:szCs w:val="20"/>
        </w:rPr>
        <w:t>20</w:t>
      </w:r>
      <w:r w:rsidR="00A03B5E" w:rsidRPr="007B6EA7">
        <w:rPr>
          <w:sz w:val="20"/>
          <w:szCs w:val="20"/>
        </w:rPr>
        <w:t>(</w:t>
      </w:r>
      <w:r w:rsidR="009B7446" w:rsidRPr="007B6EA7">
        <w:rPr>
          <w:sz w:val="20"/>
          <w:szCs w:val="20"/>
        </w:rPr>
        <w:t>X14i)</w:t>
      </w:r>
      <w:r w:rsidR="00ED7E00" w:rsidRPr="007B6EA7">
        <w:rPr>
          <w:sz w:val="20"/>
          <w:szCs w:val="20"/>
        </w:rPr>
        <w:t xml:space="preserve"> </w:t>
      </w:r>
      <w:r w:rsidR="009B7446" w:rsidRPr="007B6EA7">
        <w:rPr>
          <w:sz w:val="20"/>
          <w:szCs w:val="20"/>
        </w:rPr>
        <w:t>-</w:t>
      </w:r>
      <w:r w:rsidR="00ED7E00" w:rsidRPr="007B6EA7">
        <w:rPr>
          <w:sz w:val="20"/>
          <w:szCs w:val="20"/>
        </w:rPr>
        <w:t xml:space="preserve"> </w:t>
      </w:r>
      <w:r w:rsidR="009B7446" w:rsidRPr="007B6EA7">
        <w:rPr>
          <w:sz w:val="20"/>
          <w:szCs w:val="20"/>
        </w:rPr>
        <w:t>0.</w:t>
      </w:r>
      <w:r w:rsidR="004C7A43">
        <w:rPr>
          <w:sz w:val="20"/>
          <w:szCs w:val="20"/>
        </w:rPr>
        <w:t>58</w:t>
      </w:r>
      <w:r w:rsidR="009B7446" w:rsidRPr="007B6EA7">
        <w:rPr>
          <w:sz w:val="20"/>
          <w:szCs w:val="20"/>
        </w:rPr>
        <w:t>(X14ii)</w:t>
      </w:r>
      <w:r w:rsidR="00ED7E00" w:rsidRPr="007B6EA7">
        <w:rPr>
          <w:sz w:val="20"/>
          <w:szCs w:val="20"/>
        </w:rPr>
        <w:t xml:space="preserve"> </w:t>
      </w:r>
      <w:r w:rsidR="0051142E">
        <w:rPr>
          <w:sz w:val="20"/>
          <w:szCs w:val="20"/>
        </w:rPr>
        <w:t>-0.58</w:t>
      </w:r>
      <w:r w:rsidR="009B7446" w:rsidRPr="007B6EA7">
        <w:rPr>
          <w:sz w:val="20"/>
          <w:szCs w:val="20"/>
        </w:rPr>
        <w:t>(X</w:t>
      </w:r>
      <w:r w:rsidR="00D64A37">
        <w:rPr>
          <w:sz w:val="20"/>
          <w:szCs w:val="20"/>
        </w:rPr>
        <w:t>15i</w:t>
      </w:r>
      <w:r w:rsidR="009B7446" w:rsidRPr="007B6EA7">
        <w:rPr>
          <w:sz w:val="20"/>
          <w:szCs w:val="20"/>
        </w:rPr>
        <w:t>)</w:t>
      </w:r>
      <w:r w:rsidR="00ED7E00" w:rsidRPr="007B6EA7">
        <w:rPr>
          <w:sz w:val="20"/>
          <w:szCs w:val="20"/>
        </w:rPr>
        <w:t xml:space="preserve"> </w:t>
      </w:r>
      <w:r w:rsidR="0051142E">
        <w:rPr>
          <w:sz w:val="20"/>
          <w:szCs w:val="20"/>
        </w:rPr>
        <w:t>–</w:t>
      </w:r>
      <w:r w:rsidR="00ED7E00" w:rsidRPr="007B6EA7">
        <w:rPr>
          <w:sz w:val="20"/>
          <w:szCs w:val="20"/>
        </w:rPr>
        <w:t xml:space="preserve"> </w:t>
      </w:r>
      <w:r w:rsidR="0051142E">
        <w:rPr>
          <w:sz w:val="20"/>
          <w:szCs w:val="20"/>
        </w:rPr>
        <w:t>0.75</w:t>
      </w:r>
      <w:r w:rsidR="009B7446" w:rsidRPr="007B6EA7">
        <w:rPr>
          <w:sz w:val="20"/>
          <w:szCs w:val="20"/>
        </w:rPr>
        <w:t>(X</w:t>
      </w:r>
      <w:r w:rsidR="00D64A37">
        <w:rPr>
          <w:sz w:val="20"/>
          <w:szCs w:val="20"/>
        </w:rPr>
        <w:t>15ii</w:t>
      </w:r>
      <w:r w:rsidR="009B7446" w:rsidRPr="007B6EA7">
        <w:rPr>
          <w:sz w:val="20"/>
          <w:szCs w:val="20"/>
        </w:rPr>
        <w:t>)</w:t>
      </w:r>
    </w:p>
    <w:p w14:paraId="23593206" w14:textId="1F061CEA" w:rsidR="009B1E0E" w:rsidRPr="007B6EA7" w:rsidRDefault="009B1E0E" w:rsidP="008A3FA0">
      <w:p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Where: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753CF9" w:rsidRPr="007B6EA7" w14:paraId="5438466D" w14:textId="77777777" w:rsidTr="005B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485909" w14:textId="12679AB9" w:rsidR="00753CF9" w:rsidRPr="007B6EA7" w:rsidRDefault="00753CF9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Y</w:t>
            </w:r>
          </w:p>
        </w:tc>
        <w:tc>
          <w:tcPr>
            <w:tcW w:w="8028" w:type="dxa"/>
          </w:tcPr>
          <w:p w14:paraId="7B8C662A" w14:textId="51906473" w:rsidR="00753CF9" w:rsidRPr="007B6EA7" w:rsidRDefault="00753CF9" w:rsidP="008A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7B6EA7">
              <w:rPr>
                <w:b w:val="0"/>
                <w:sz w:val="20"/>
                <w:szCs w:val="20"/>
              </w:rPr>
              <w:t xml:space="preserve">Probability of </w:t>
            </w:r>
            <w:r w:rsidR="00A9651D" w:rsidRPr="007B6EA7">
              <w:rPr>
                <w:b w:val="0"/>
                <w:sz w:val="20"/>
                <w:szCs w:val="20"/>
              </w:rPr>
              <w:t>good credit score</w:t>
            </w:r>
          </w:p>
        </w:tc>
      </w:tr>
      <w:tr w:rsidR="00753CF9" w:rsidRPr="007B6EA7" w14:paraId="6DFC014A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F2B677" w14:textId="68E698E1" w:rsidR="00753CF9" w:rsidRPr="007B6EA7" w:rsidRDefault="00D539A0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X1i</w:t>
            </w:r>
          </w:p>
        </w:tc>
        <w:tc>
          <w:tcPr>
            <w:tcW w:w="8028" w:type="dxa"/>
          </w:tcPr>
          <w:p w14:paraId="334EB82A" w14:textId="1C58D5ED" w:rsidR="00753CF9" w:rsidRPr="007B6EA7" w:rsidRDefault="005F2071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1 if Status of existing current account </w:t>
            </w:r>
            <w:r w:rsidR="00044839" w:rsidRPr="007B6EA7">
              <w:rPr>
                <w:sz w:val="20"/>
                <w:szCs w:val="20"/>
              </w:rPr>
              <w:t>is</w:t>
            </w:r>
            <w:r w:rsidR="00C66BE2" w:rsidRPr="007B6EA7">
              <w:rPr>
                <w:sz w:val="20"/>
                <w:szCs w:val="20"/>
              </w:rPr>
              <w:t xml:space="preserve"> </w:t>
            </w:r>
            <w:r w:rsidR="006A548F" w:rsidRPr="007B6EA7">
              <w:rPr>
                <w:sz w:val="20"/>
                <w:szCs w:val="20"/>
              </w:rPr>
              <w:t>“</w:t>
            </w:r>
            <w:r w:rsidRPr="007B6EA7">
              <w:rPr>
                <w:sz w:val="20"/>
                <w:szCs w:val="20"/>
              </w:rPr>
              <w:t>€0-€500</w:t>
            </w:r>
            <w:r w:rsidR="006A548F" w:rsidRPr="007B6EA7">
              <w:rPr>
                <w:sz w:val="20"/>
                <w:szCs w:val="20"/>
              </w:rPr>
              <w:t>”</w:t>
            </w:r>
            <w:r w:rsidRPr="007B6EA7">
              <w:rPr>
                <w:sz w:val="20"/>
                <w:szCs w:val="20"/>
              </w:rPr>
              <w:t>, 0 otherwise</w:t>
            </w:r>
          </w:p>
        </w:tc>
      </w:tr>
      <w:tr w:rsidR="00753CF9" w:rsidRPr="007B6EA7" w14:paraId="5A270042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CA7282" w14:textId="15B832C0" w:rsidR="00D539A0" w:rsidRPr="007B6EA7" w:rsidRDefault="00D539A0" w:rsidP="008A3FA0">
            <w:pPr>
              <w:rPr>
                <w:b w:val="0"/>
                <w:bCs w:val="0"/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X1ii</w:t>
            </w:r>
          </w:p>
        </w:tc>
        <w:tc>
          <w:tcPr>
            <w:tcW w:w="8028" w:type="dxa"/>
          </w:tcPr>
          <w:p w14:paraId="2C97E488" w14:textId="0F537071" w:rsidR="00753CF9" w:rsidRPr="007B6EA7" w:rsidRDefault="00232B4E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1 if Status of existing current account </w:t>
            </w:r>
            <w:r w:rsidR="00044839" w:rsidRPr="007B6EA7">
              <w:rPr>
                <w:sz w:val="20"/>
                <w:szCs w:val="20"/>
              </w:rPr>
              <w:t>is</w:t>
            </w:r>
            <w:r w:rsidR="00C66BE2" w:rsidRPr="007B6EA7">
              <w:rPr>
                <w:sz w:val="20"/>
                <w:szCs w:val="20"/>
              </w:rPr>
              <w:t xml:space="preserve"> </w:t>
            </w:r>
            <w:r w:rsidR="006A548F" w:rsidRPr="007B6EA7">
              <w:rPr>
                <w:sz w:val="20"/>
                <w:szCs w:val="20"/>
              </w:rPr>
              <w:t>“</w:t>
            </w:r>
            <w:r w:rsidRPr="007B6EA7">
              <w:rPr>
                <w:sz w:val="20"/>
                <w:szCs w:val="20"/>
              </w:rPr>
              <w:t>&gt;€500</w:t>
            </w:r>
            <w:r w:rsidR="001E2A36" w:rsidRPr="007B6EA7">
              <w:rPr>
                <w:sz w:val="20"/>
                <w:szCs w:val="20"/>
              </w:rPr>
              <w:t>/ salary assignments for at least 1 year</w:t>
            </w:r>
            <w:r w:rsidR="006A548F" w:rsidRPr="007B6EA7">
              <w:rPr>
                <w:sz w:val="20"/>
                <w:szCs w:val="20"/>
              </w:rPr>
              <w:t>”</w:t>
            </w:r>
            <w:r w:rsidRPr="007B6EA7">
              <w:rPr>
                <w:sz w:val="20"/>
                <w:szCs w:val="20"/>
              </w:rPr>
              <w:t>, 0 otherwise</w:t>
            </w:r>
          </w:p>
        </w:tc>
      </w:tr>
      <w:tr w:rsidR="00753CF9" w:rsidRPr="007B6EA7" w14:paraId="0E281748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41CF6D" w14:textId="039B5E40" w:rsidR="00753CF9" w:rsidRPr="007B6EA7" w:rsidRDefault="00D539A0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X1iii</w:t>
            </w:r>
          </w:p>
        </w:tc>
        <w:tc>
          <w:tcPr>
            <w:tcW w:w="8028" w:type="dxa"/>
          </w:tcPr>
          <w:p w14:paraId="68BF4E34" w14:textId="72391DF0" w:rsidR="00753CF9" w:rsidRPr="007B6EA7" w:rsidRDefault="00232B4E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1 if Status of existing current account </w:t>
            </w:r>
            <w:r w:rsidR="00044839" w:rsidRPr="007B6EA7">
              <w:rPr>
                <w:sz w:val="20"/>
                <w:szCs w:val="20"/>
              </w:rPr>
              <w:t>is</w:t>
            </w:r>
            <w:r w:rsidR="00C66BE2" w:rsidRPr="007B6EA7">
              <w:rPr>
                <w:sz w:val="20"/>
                <w:szCs w:val="20"/>
              </w:rPr>
              <w:t xml:space="preserve"> </w:t>
            </w:r>
            <w:r w:rsidR="006A548F" w:rsidRPr="007B6EA7">
              <w:rPr>
                <w:sz w:val="20"/>
                <w:szCs w:val="20"/>
              </w:rPr>
              <w:t>“</w:t>
            </w:r>
            <w:r w:rsidR="00C66BE2" w:rsidRPr="007B6EA7">
              <w:rPr>
                <w:sz w:val="20"/>
                <w:szCs w:val="20"/>
              </w:rPr>
              <w:t>NoCheckingAccount</w:t>
            </w:r>
            <w:r w:rsidR="006A548F" w:rsidRPr="007B6EA7">
              <w:rPr>
                <w:sz w:val="20"/>
                <w:szCs w:val="20"/>
              </w:rPr>
              <w:t>”</w:t>
            </w:r>
            <w:r w:rsidRPr="007B6EA7">
              <w:rPr>
                <w:sz w:val="20"/>
                <w:szCs w:val="20"/>
              </w:rPr>
              <w:t>, 0 otherwise</w:t>
            </w:r>
          </w:p>
        </w:tc>
      </w:tr>
      <w:tr w:rsidR="00753CF9" w:rsidRPr="007B6EA7" w14:paraId="2D8B9682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11D855" w14:textId="6E1050B0" w:rsidR="00753CF9" w:rsidRPr="007B6EA7" w:rsidRDefault="00D539A0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X2</w:t>
            </w:r>
          </w:p>
        </w:tc>
        <w:tc>
          <w:tcPr>
            <w:tcW w:w="8028" w:type="dxa"/>
          </w:tcPr>
          <w:p w14:paraId="4EA5110A" w14:textId="0B4A1675" w:rsidR="00753CF9" w:rsidRPr="007B6EA7" w:rsidRDefault="004F1BCE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Duration of credit/loan in months</w:t>
            </w:r>
          </w:p>
        </w:tc>
      </w:tr>
      <w:tr w:rsidR="00753CF9" w:rsidRPr="007B6EA7" w14:paraId="7E7B6F5A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19C5F4" w14:textId="5AB18F6F" w:rsidR="00753CF9" w:rsidRPr="007B6EA7" w:rsidRDefault="00D539A0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X3i</w:t>
            </w:r>
          </w:p>
        </w:tc>
        <w:tc>
          <w:tcPr>
            <w:tcW w:w="8028" w:type="dxa"/>
          </w:tcPr>
          <w:p w14:paraId="7ACBFB7A" w14:textId="29A09487" w:rsidR="00753CF9" w:rsidRPr="007B6EA7" w:rsidRDefault="00985639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1 if </w:t>
            </w:r>
            <w:r w:rsidR="005B6603" w:rsidRPr="007B6EA7">
              <w:rPr>
                <w:sz w:val="20"/>
                <w:szCs w:val="20"/>
              </w:rPr>
              <w:t>Credit history is “all credits at this bank paid back duly till now”, 0 otherwise</w:t>
            </w:r>
          </w:p>
        </w:tc>
      </w:tr>
      <w:tr w:rsidR="005B6603" w:rsidRPr="007B6EA7" w14:paraId="047ACEC6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6BCF99" w14:textId="3846C131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X3ii</w:t>
            </w:r>
          </w:p>
        </w:tc>
        <w:tc>
          <w:tcPr>
            <w:tcW w:w="8028" w:type="dxa"/>
          </w:tcPr>
          <w:p w14:paraId="2307FCD2" w14:textId="6206D6FB" w:rsidR="005B6603" w:rsidRPr="007B6EA7" w:rsidRDefault="005B6603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Credit history is “existing credits paid back duly till now”, 0 otherwise</w:t>
            </w:r>
          </w:p>
        </w:tc>
      </w:tr>
      <w:tr w:rsidR="005B6603" w:rsidRPr="007B6EA7" w14:paraId="673420AD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B242B" w14:textId="5F90B6ED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X3iii</w:t>
            </w:r>
          </w:p>
        </w:tc>
        <w:tc>
          <w:tcPr>
            <w:tcW w:w="8028" w:type="dxa"/>
          </w:tcPr>
          <w:p w14:paraId="21878633" w14:textId="3D86C09A" w:rsidR="005B6603" w:rsidRPr="007B6EA7" w:rsidRDefault="005B6603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Credit history is “</w:t>
            </w:r>
            <w:r w:rsidR="00A81428" w:rsidRPr="007B6EA7">
              <w:rPr>
                <w:sz w:val="20"/>
                <w:szCs w:val="20"/>
              </w:rPr>
              <w:t>delay in paying off in the past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13D4A9CF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D677FE" w14:textId="56473E12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X3iv</w:t>
            </w:r>
          </w:p>
        </w:tc>
        <w:tc>
          <w:tcPr>
            <w:tcW w:w="8028" w:type="dxa"/>
          </w:tcPr>
          <w:p w14:paraId="1FC641BD" w14:textId="56125A25" w:rsidR="005B6603" w:rsidRPr="007B6EA7" w:rsidRDefault="005B6603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Credit history is “</w:t>
            </w:r>
            <w:r w:rsidR="00A81428" w:rsidRPr="007B6EA7">
              <w:rPr>
                <w:sz w:val="20"/>
                <w:szCs w:val="20"/>
              </w:rPr>
              <w:t>critical account/ other credits existing (not at this bank)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1828A555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831BE0" w14:textId="734964CA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X4i</w:t>
            </w:r>
          </w:p>
        </w:tc>
        <w:tc>
          <w:tcPr>
            <w:tcW w:w="8028" w:type="dxa"/>
          </w:tcPr>
          <w:p w14:paraId="20D14AA0" w14:textId="532D4C08" w:rsidR="005B6603" w:rsidRPr="007B6EA7" w:rsidRDefault="00044839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Purpose is “car (used)</w:t>
            </w:r>
            <w:r w:rsidR="006A548F" w:rsidRPr="007B6EA7">
              <w:rPr>
                <w:sz w:val="20"/>
                <w:szCs w:val="20"/>
              </w:rPr>
              <w:t>”</w:t>
            </w:r>
            <w:r w:rsidR="00271413" w:rsidRPr="007B6EA7">
              <w:rPr>
                <w:sz w:val="20"/>
                <w:szCs w:val="20"/>
              </w:rPr>
              <w:t>, 0 otherwise</w:t>
            </w:r>
          </w:p>
        </w:tc>
      </w:tr>
      <w:tr w:rsidR="005B6603" w:rsidRPr="007B6EA7" w14:paraId="4F893469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5B731C" w14:textId="5B09BEE7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X4ii</w:t>
            </w:r>
          </w:p>
        </w:tc>
        <w:tc>
          <w:tcPr>
            <w:tcW w:w="8028" w:type="dxa"/>
          </w:tcPr>
          <w:p w14:paraId="515BF314" w14:textId="1B2836BF" w:rsidR="005B6603" w:rsidRPr="007B6EA7" w:rsidRDefault="00271413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Purpose is “</w:t>
            </w:r>
            <w:r w:rsidR="0096550D" w:rsidRPr="007B6EA7">
              <w:rPr>
                <w:sz w:val="20"/>
                <w:szCs w:val="20"/>
              </w:rPr>
              <w:t>other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3CF9DB14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C7A6E" w14:textId="17D945F4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X4iii</w:t>
            </w:r>
          </w:p>
        </w:tc>
        <w:tc>
          <w:tcPr>
            <w:tcW w:w="8028" w:type="dxa"/>
          </w:tcPr>
          <w:p w14:paraId="3CE1C971" w14:textId="2719279B" w:rsidR="005B6603" w:rsidRPr="007B6EA7" w:rsidRDefault="00271413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Purpose is “</w:t>
            </w:r>
            <w:r w:rsidR="0096550D" w:rsidRPr="007B6EA7">
              <w:rPr>
                <w:sz w:val="20"/>
                <w:szCs w:val="20"/>
              </w:rPr>
              <w:t>Furniture/Equipment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574B84BD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565EBD" w14:textId="12A1DF09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X4iv</w:t>
            </w:r>
          </w:p>
        </w:tc>
        <w:tc>
          <w:tcPr>
            <w:tcW w:w="8028" w:type="dxa"/>
          </w:tcPr>
          <w:p w14:paraId="047D55A6" w14:textId="27B442D6" w:rsidR="005B6603" w:rsidRPr="007B6EA7" w:rsidRDefault="00271413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Purpose is “</w:t>
            </w:r>
            <w:r w:rsidR="0096550D" w:rsidRPr="007B6EA7">
              <w:rPr>
                <w:sz w:val="20"/>
                <w:szCs w:val="20"/>
              </w:rPr>
              <w:t>Radio/Television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753FD0AD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BE4F94" w14:textId="6E837021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X4v</w:t>
            </w:r>
          </w:p>
        </w:tc>
        <w:tc>
          <w:tcPr>
            <w:tcW w:w="8028" w:type="dxa"/>
          </w:tcPr>
          <w:p w14:paraId="7CFF9D3B" w14:textId="45C58EDF" w:rsidR="005B6603" w:rsidRPr="007B6EA7" w:rsidRDefault="00271413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Purpose is “</w:t>
            </w:r>
            <w:r w:rsidR="0096550D" w:rsidRPr="007B6EA7">
              <w:rPr>
                <w:sz w:val="20"/>
                <w:szCs w:val="20"/>
              </w:rPr>
              <w:t>Repairs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408081CA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357183" w14:textId="437181F9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X4vi</w:t>
            </w:r>
          </w:p>
        </w:tc>
        <w:tc>
          <w:tcPr>
            <w:tcW w:w="8028" w:type="dxa"/>
          </w:tcPr>
          <w:p w14:paraId="19508163" w14:textId="27457CDD" w:rsidR="005B6603" w:rsidRPr="007B6EA7" w:rsidRDefault="00271413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Purpose is “</w:t>
            </w:r>
            <w:r w:rsidR="0096550D" w:rsidRPr="007B6EA7">
              <w:rPr>
                <w:sz w:val="20"/>
                <w:szCs w:val="20"/>
              </w:rPr>
              <w:t>Education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0CE3D1A9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5279A4" w14:textId="59D86DD6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X4</w:t>
            </w:r>
            <w:r w:rsidR="00ED1190">
              <w:rPr>
                <w:sz w:val="20"/>
                <w:szCs w:val="20"/>
              </w:rPr>
              <w:t>vii</w:t>
            </w:r>
          </w:p>
        </w:tc>
        <w:tc>
          <w:tcPr>
            <w:tcW w:w="8028" w:type="dxa"/>
          </w:tcPr>
          <w:p w14:paraId="6B112C77" w14:textId="05C45892" w:rsidR="005B6603" w:rsidRPr="007B6EA7" w:rsidRDefault="00271413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Purpose is “</w:t>
            </w:r>
            <w:r w:rsidR="0096550D" w:rsidRPr="007B6EA7">
              <w:rPr>
                <w:sz w:val="20"/>
                <w:szCs w:val="20"/>
              </w:rPr>
              <w:t>Business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4B2DCF28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EF00C3" w14:textId="1140415F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X5</w:t>
            </w:r>
          </w:p>
        </w:tc>
        <w:tc>
          <w:tcPr>
            <w:tcW w:w="8028" w:type="dxa"/>
          </w:tcPr>
          <w:p w14:paraId="5DFCED70" w14:textId="653C0274" w:rsidR="005B6603" w:rsidRPr="007B6EA7" w:rsidRDefault="009454BD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Credit </w:t>
            </w:r>
            <w:r w:rsidR="0033765C" w:rsidRPr="007B6EA7">
              <w:rPr>
                <w:sz w:val="20"/>
                <w:szCs w:val="20"/>
              </w:rPr>
              <w:t>a</w:t>
            </w:r>
            <w:r w:rsidRPr="007B6EA7">
              <w:rPr>
                <w:sz w:val="20"/>
                <w:szCs w:val="20"/>
              </w:rPr>
              <w:t>mount</w:t>
            </w:r>
          </w:p>
        </w:tc>
      </w:tr>
      <w:tr w:rsidR="005B6603" w:rsidRPr="007B6EA7" w14:paraId="4CF2725C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7119D5" w14:textId="5CE87A8D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X6i</w:t>
            </w:r>
          </w:p>
        </w:tc>
        <w:tc>
          <w:tcPr>
            <w:tcW w:w="8028" w:type="dxa"/>
          </w:tcPr>
          <w:p w14:paraId="08F8D43A" w14:textId="2FD9A9E2" w:rsidR="005B6603" w:rsidRPr="007B6EA7" w:rsidRDefault="007F5BDB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Savings account/bonds is “€100-€500”, 0 otherwise</w:t>
            </w:r>
          </w:p>
        </w:tc>
      </w:tr>
      <w:tr w:rsidR="005B6603" w:rsidRPr="007B6EA7" w14:paraId="2407B0E6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1A2398" w14:textId="67F92FEF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X6ii</w:t>
            </w:r>
          </w:p>
        </w:tc>
        <w:tc>
          <w:tcPr>
            <w:tcW w:w="8028" w:type="dxa"/>
          </w:tcPr>
          <w:p w14:paraId="61D42E79" w14:textId="6E0BF849" w:rsidR="005B6603" w:rsidRPr="007B6EA7" w:rsidRDefault="00495F81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Savings account/bonds is “€</w:t>
            </w:r>
            <w:r w:rsidR="000D7DE6" w:rsidRPr="007B6EA7">
              <w:rPr>
                <w:sz w:val="20"/>
                <w:szCs w:val="20"/>
              </w:rPr>
              <w:t>5</w:t>
            </w:r>
            <w:r w:rsidRPr="007B6EA7">
              <w:rPr>
                <w:sz w:val="20"/>
                <w:szCs w:val="20"/>
              </w:rPr>
              <w:t>00-€</w:t>
            </w:r>
            <w:r w:rsidR="000D7DE6" w:rsidRPr="007B6EA7">
              <w:rPr>
                <w:sz w:val="20"/>
                <w:szCs w:val="20"/>
              </w:rPr>
              <w:t>10</w:t>
            </w:r>
            <w:r w:rsidRPr="007B6EA7">
              <w:rPr>
                <w:sz w:val="20"/>
                <w:szCs w:val="20"/>
              </w:rPr>
              <w:t>00”, 0 otherwise</w:t>
            </w:r>
          </w:p>
        </w:tc>
      </w:tr>
      <w:tr w:rsidR="005B6603" w:rsidRPr="007B6EA7" w14:paraId="00CB5228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1A3255" w14:textId="6F89486C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X6iii</w:t>
            </w:r>
          </w:p>
        </w:tc>
        <w:tc>
          <w:tcPr>
            <w:tcW w:w="8028" w:type="dxa"/>
          </w:tcPr>
          <w:p w14:paraId="4609CB5C" w14:textId="3E1AC55A" w:rsidR="005B6603" w:rsidRPr="007B6EA7" w:rsidRDefault="00495F81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Savings account/bonds is “</w:t>
            </w:r>
            <w:r w:rsidR="000D7DE6" w:rsidRPr="007B6EA7">
              <w:rPr>
                <w:sz w:val="20"/>
                <w:szCs w:val="20"/>
              </w:rPr>
              <w:t>&gt;</w:t>
            </w:r>
            <w:r w:rsidRPr="007B6EA7">
              <w:rPr>
                <w:sz w:val="20"/>
                <w:szCs w:val="20"/>
              </w:rPr>
              <w:t>€100</w:t>
            </w:r>
            <w:r w:rsidR="000D7DE6" w:rsidRPr="007B6EA7">
              <w:rPr>
                <w:sz w:val="20"/>
                <w:szCs w:val="20"/>
              </w:rPr>
              <w:t>0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1B0C2ED1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1B71D2" w14:textId="1B39BF19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X6iv</w:t>
            </w:r>
          </w:p>
        </w:tc>
        <w:tc>
          <w:tcPr>
            <w:tcW w:w="8028" w:type="dxa"/>
          </w:tcPr>
          <w:p w14:paraId="1EEA3BFE" w14:textId="53D9F1CB" w:rsidR="005B6603" w:rsidRPr="007B6EA7" w:rsidRDefault="00495F81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Savings account/bonds is “</w:t>
            </w:r>
            <w:r w:rsidR="000D7DE6" w:rsidRPr="007B6EA7">
              <w:rPr>
                <w:sz w:val="20"/>
                <w:szCs w:val="20"/>
              </w:rPr>
              <w:t>unknown/ no savings account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4C29C6BE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6CD836" w14:textId="162F9674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X7i</w:t>
            </w:r>
          </w:p>
        </w:tc>
        <w:tc>
          <w:tcPr>
            <w:tcW w:w="8028" w:type="dxa"/>
          </w:tcPr>
          <w:p w14:paraId="13AF6E5E" w14:textId="1CC2DC3B" w:rsidR="005B6603" w:rsidRPr="007B6EA7" w:rsidRDefault="00BD64E1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1 if Present </w:t>
            </w:r>
            <w:r w:rsidR="0033765C" w:rsidRPr="007B6EA7">
              <w:rPr>
                <w:sz w:val="20"/>
                <w:szCs w:val="20"/>
              </w:rPr>
              <w:t>e</w:t>
            </w:r>
            <w:r w:rsidRPr="007B6EA7">
              <w:rPr>
                <w:sz w:val="20"/>
                <w:szCs w:val="20"/>
              </w:rPr>
              <w:t xml:space="preserve">mployment </w:t>
            </w:r>
            <w:r w:rsidR="0033765C" w:rsidRPr="007B6EA7">
              <w:rPr>
                <w:sz w:val="20"/>
                <w:szCs w:val="20"/>
              </w:rPr>
              <w:t>l</w:t>
            </w:r>
            <w:r w:rsidRPr="007B6EA7">
              <w:rPr>
                <w:sz w:val="20"/>
                <w:szCs w:val="20"/>
              </w:rPr>
              <w:t>ength is “</w:t>
            </w:r>
            <w:r w:rsidR="0007259B" w:rsidRPr="007B6EA7">
              <w:rPr>
                <w:sz w:val="20"/>
                <w:szCs w:val="20"/>
              </w:rPr>
              <w:t>&lt;1 year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1AE4BCFE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BA4282" w14:textId="5FF759DA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X7ii</w:t>
            </w:r>
          </w:p>
        </w:tc>
        <w:tc>
          <w:tcPr>
            <w:tcW w:w="8028" w:type="dxa"/>
          </w:tcPr>
          <w:p w14:paraId="79966D1C" w14:textId="258A8C46" w:rsidR="005B6603" w:rsidRPr="007B6EA7" w:rsidRDefault="00BD64E1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1 if Present </w:t>
            </w:r>
            <w:r w:rsidR="0033765C" w:rsidRPr="007B6EA7">
              <w:rPr>
                <w:sz w:val="20"/>
                <w:szCs w:val="20"/>
              </w:rPr>
              <w:t>e</w:t>
            </w:r>
            <w:r w:rsidRPr="007B6EA7">
              <w:rPr>
                <w:sz w:val="20"/>
                <w:szCs w:val="20"/>
              </w:rPr>
              <w:t>mployment</w:t>
            </w:r>
            <w:r w:rsidR="0033765C" w:rsidRPr="007B6EA7">
              <w:rPr>
                <w:sz w:val="20"/>
                <w:szCs w:val="20"/>
              </w:rPr>
              <w:t xml:space="preserve"> l</w:t>
            </w:r>
            <w:r w:rsidRPr="007B6EA7">
              <w:rPr>
                <w:sz w:val="20"/>
                <w:szCs w:val="20"/>
              </w:rPr>
              <w:t>ength is “</w:t>
            </w:r>
            <w:r w:rsidR="0007259B" w:rsidRPr="007B6EA7">
              <w:rPr>
                <w:sz w:val="20"/>
                <w:szCs w:val="20"/>
              </w:rPr>
              <w:t>1-4 years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30B27770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330C74" w14:textId="4233C6A9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X7iii</w:t>
            </w:r>
          </w:p>
        </w:tc>
        <w:tc>
          <w:tcPr>
            <w:tcW w:w="8028" w:type="dxa"/>
          </w:tcPr>
          <w:p w14:paraId="4571901D" w14:textId="10C5C46D" w:rsidR="005B6603" w:rsidRPr="007B6EA7" w:rsidRDefault="00BD64E1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1 if Present </w:t>
            </w:r>
            <w:r w:rsidR="0033765C" w:rsidRPr="007B6EA7">
              <w:rPr>
                <w:sz w:val="20"/>
                <w:szCs w:val="20"/>
              </w:rPr>
              <w:t>e</w:t>
            </w:r>
            <w:r w:rsidRPr="007B6EA7">
              <w:rPr>
                <w:sz w:val="20"/>
                <w:szCs w:val="20"/>
              </w:rPr>
              <w:t xml:space="preserve">mployment </w:t>
            </w:r>
            <w:r w:rsidR="0033765C" w:rsidRPr="007B6EA7">
              <w:rPr>
                <w:sz w:val="20"/>
                <w:szCs w:val="20"/>
              </w:rPr>
              <w:t>l</w:t>
            </w:r>
            <w:r w:rsidRPr="007B6EA7">
              <w:rPr>
                <w:sz w:val="20"/>
                <w:szCs w:val="20"/>
              </w:rPr>
              <w:t>ength is “</w:t>
            </w:r>
            <w:r w:rsidR="0007259B" w:rsidRPr="007B6EA7">
              <w:rPr>
                <w:sz w:val="20"/>
                <w:szCs w:val="20"/>
              </w:rPr>
              <w:t>4-7 years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531F09DF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9CC16E" w14:textId="27E3EF26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X7iv</w:t>
            </w:r>
          </w:p>
        </w:tc>
        <w:tc>
          <w:tcPr>
            <w:tcW w:w="8028" w:type="dxa"/>
          </w:tcPr>
          <w:p w14:paraId="1DB56637" w14:textId="39935E32" w:rsidR="005B6603" w:rsidRPr="007B6EA7" w:rsidRDefault="00BD64E1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1 if Present </w:t>
            </w:r>
            <w:r w:rsidR="0033765C" w:rsidRPr="007B6EA7">
              <w:rPr>
                <w:sz w:val="20"/>
                <w:szCs w:val="20"/>
              </w:rPr>
              <w:t>e</w:t>
            </w:r>
            <w:r w:rsidRPr="007B6EA7">
              <w:rPr>
                <w:sz w:val="20"/>
                <w:szCs w:val="20"/>
              </w:rPr>
              <w:t xml:space="preserve">mployment </w:t>
            </w:r>
            <w:r w:rsidR="0033765C" w:rsidRPr="007B6EA7">
              <w:rPr>
                <w:sz w:val="20"/>
                <w:szCs w:val="20"/>
              </w:rPr>
              <w:t>l</w:t>
            </w:r>
            <w:r w:rsidRPr="007B6EA7">
              <w:rPr>
                <w:sz w:val="20"/>
                <w:szCs w:val="20"/>
              </w:rPr>
              <w:t>ength is “</w:t>
            </w:r>
            <w:r w:rsidR="0007259B" w:rsidRPr="007B6EA7">
              <w:rPr>
                <w:sz w:val="20"/>
                <w:szCs w:val="20"/>
              </w:rPr>
              <w:t>&gt;7 years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013A2D13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CA8B33" w14:textId="178F83EC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lastRenderedPageBreak/>
              <w:t>X8</w:t>
            </w:r>
          </w:p>
        </w:tc>
        <w:tc>
          <w:tcPr>
            <w:tcW w:w="8028" w:type="dxa"/>
          </w:tcPr>
          <w:p w14:paraId="3D4AFF8A" w14:textId="4EE95E8B" w:rsidR="005B6603" w:rsidRPr="007B6EA7" w:rsidRDefault="009921E0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Instalment rate in percentage of disposable income</w:t>
            </w:r>
          </w:p>
        </w:tc>
      </w:tr>
      <w:tr w:rsidR="005B6603" w:rsidRPr="007B6EA7" w14:paraId="41766BA5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DFE082" w14:textId="0F2F1DC2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X9i</w:t>
            </w:r>
          </w:p>
        </w:tc>
        <w:tc>
          <w:tcPr>
            <w:tcW w:w="8028" w:type="dxa"/>
          </w:tcPr>
          <w:p w14:paraId="3AB4B451" w14:textId="0F1CAE6D" w:rsidR="005B6603" w:rsidRPr="007B6EA7" w:rsidRDefault="00C67607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1 if Personal </w:t>
            </w:r>
            <w:r w:rsidR="0033765C" w:rsidRPr="007B6EA7">
              <w:rPr>
                <w:sz w:val="20"/>
                <w:szCs w:val="20"/>
              </w:rPr>
              <w:t>s</w:t>
            </w:r>
            <w:r w:rsidRPr="007B6EA7">
              <w:rPr>
                <w:sz w:val="20"/>
                <w:szCs w:val="20"/>
              </w:rPr>
              <w:t>tatus</w:t>
            </w:r>
            <w:r w:rsidR="00DD31FC" w:rsidRPr="007B6EA7">
              <w:rPr>
                <w:sz w:val="20"/>
                <w:szCs w:val="20"/>
              </w:rPr>
              <w:t xml:space="preserve"> and </w:t>
            </w:r>
            <w:r w:rsidR="0033765C" w:rsidRPr="007B6EA7">
              <w:rPr>
                <w:sz w:val="20"/>
                <w:szCs w:val="20"/>
              </w:rPr>
              <w:t>s</w:t>
            </w:r>
            <w:r w:rsidR="00DD31FC" w:rsidRPr="007B6EA7">
              <w:rPr>
                <w:sz w:val="20"/>
                <w:szCs w:val="20"/>
              </w:rPr>
              <w:t>ex</w:t>
            </w:r>
            <w:r w:rsidRPr="007B6EA7">
              <w:rPr>
                <w:sz w:val="20"/>
                <w:szCs w:val="20"/>
              </w:rPr>
              <w:t xml:space="preserve"> </w:t>
            </w:r>
            <w:r w:rsidR="005F1A98" w:rsidRPr="007B6EA7">
              <w:rPr>
                <w:sz w:val="20"/>
                <w:szCs w:val="20"/>
              </w:rPr>
              <w:t>is</w:t>
            </w:r>
            <w:r w:rsidRPr="007B6EA7">
              <w:rPr>
                <w:sz w:val="20"/>
                <w:szCs w:val="20"/>
              </w:rPr>
              <w:t xml:space="preserve"> “</w:t>
            </w:r>
            <w:r w:rsidR="00532A1A" w:rsidRPr="007B6EA7">
              <w:rPr>
                <w:sz w:val="20"/>
                <w:szCs w:val="20"/>
              </w:rPr>
              <w:t>Female:</w:t>
            </w:r>
            <w:r w:rsidR="00DD31FC" w:rsidRPr="007B6EA7">
              <w:rPr>
                <w:sz w:val="20"/>
                <w:szCs w:val="20"/>
              </w:rPr>
              <w:t xml:space="preserve"> married</w:t>
            </w:r>
            <w:r w:rsidR="002C196A">
              <w:rPr>
                <w:sz w:val="20"/>
                <w:szCs w:val="20"/>
              </w:rPr>
              <w:t>/other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462C7124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0C5D6C" w14:textId="6D0412FE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X9ii</w:t>
            </w:r>
          </w:p>
        </w:tc>
        <w:tc>
          <w:tcPr>
            <w:tcW w:w="8028" w:type="dxa"/>
          </w:tcPr>
          <w:p w14:paraId="3068F930" w14:textId="12275AD7" w:rsidR="005B6603" w:rsidRPr="007B6EA7" w:rsidRDefault="00DD31FC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1 if Personal </w:t>
            </w:r>
            <w:r w:rsidR="0033765C" w:rsidRPr="007B6EA7">
              <w:rPr>
                <w:sz w:val="20"/>
                <w:szCs w:val="20"/>
              </w:rPr>
              <w:t>s</w:t>
            </w:r>
            <w:r w:rsidRPr="007B6EA7">
              <w:rPr>
                <w:sz w:val="20"/>
                <w:szCs w:val="20"/>
              </w:rPr>
              <w:t xml:space="preserve">tatus and </w:t>
            </w:r>
            <w:r w:rsidR="0033765C" w:rsidRPr="007B6EA7">
              <w:rPr>
                <w:sz w:val="20"/>
                <w:szCs w:val="20"/>
              </w:rPr>
              <w:t>s</w:t>
            </w:r>
            <w:r w:rsidRPr="007B6EA7">
              <w:rPr>
                <w:sz w:val="20"/>
                <w:szCs w:val="20"/>
              </w:rPr>
              <w:t xml:space="preserve">ex </w:t>
            </w:r>
            <w:r w:rsidR="005F1A98" w:rsidRPr="007B6EA7">
              <w:rPr>
                <w:sz w:val="20"/>
                <w:szCs w:val="20"/>
              </w:rPr>
              <w:t xml:space="preserve">is </w:t>
            </w:r>
            <w:r w:rsidRPr="007B6EA7">
              <w:rPr>
                <w:sz w:val="20"/>
                <w:szCs w:val="20"/>
              </w:rPr>
              <w:t>“</w:t>
            </w:r>
            <w:r w:rsidR="00532A1A" w:rsidRPr="007B6EA7">
              <w:rPr>
                <w:sz w:val="20"/>
                <w:szCs w:val="20"/>
              </w:rPr>
              <w:t>male:</w:t>
            </w:r>
            <w:r w:rsidRPr="007B6EA7">
              <w:rPr>
                <w:sz w:val="20"/>
                <w:szCs w:val="20"/>
              </w:rPr>
              <w:t xml:space="preserve"> single”, 0 otherwise</w:t>
            </w:r>
          </w:p>
        </w:tc>
      </w:tr>
      <w:tr w:rsidR="005B6603" w:rsidRPr="007B6EA7" w14:paraId="48EB7FED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BA920" w14:textId="51D910DD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X1</w:t>
            </w:r>
            <w:r w:rsidR="00A06D4A">
              <w:rPr>
                <w:sz w:val="20"/>
                <w:szCs w:val="20"/>
              </w:rPr>
              <w:t>2</w:t>
            </w:r>
            <w:r w:rsidRPr="007B6EA7">
              <w:rPr>
                <w:sz w:val="20"/>
                <w:szCs w:val="20"/>
              </w:rPr>
              <w:t>i</w:t>
            </w:r>
          </w:p>
        </w:tc>
        <w:tc>
          <w:tcPr>
            <w:tcW w:w="8028" w:type="dxa"/>
          </w:tcPr>
          <w:p w14:paraId="19540FB6" w14:textId="3D69AA98" w:rsidR="005B6603" w:rsidRPr="007B6EA7" w:rsidRDefault="00A75E6A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if Property is “</w:t>
            </w:r>
            <w:r w:rsidR="00F24D63" w:rsidRPr="00F24D63">
              <w:rPr>
                <w:sz w:val="20"/>
                <w:szCs w:val="20"/>
              </w:rPr>
              <w:t>building society savings agreement/ life insurance</w:t>
            </w:r>
            <w:r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23CDEEE2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977387" w14:textId="40B891F9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X1</w:t>
            </w:r>
            <w:r w:rsidR="00A06D4A">
              <w:rPr>
                <w:sz w:val="20"/>
                <w:szCs w:val="20"/>
              </w:rPr>
              <w:t>2</w:t>
            </w:r>
            <w:r w:rsidRPr="007B6EA7">
              <w:rPr>
                <w:sz w:val="20"/>
                <w:szCs w:val="20"/>
              </w:rPr>
              <w:t>ii</w:t>
            </w:r>
          </w:p>
        </w:tc>
        <w:tc>
          <w:tcPr>
            <w:tcW w:w="8028" w:type="dxa"/>
          </w:tcPr>
          <w:p w14:paraId="0637C003" w14:textId="7DFB79E8" w:rsidR="005B6603" w:rsidRPr="007B6EA7" w:rsidRDefault="00A75E6A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if Property is “</w:t>
            </w:r>
            <w:r w:rsidR="007E2CDE" w:rsidRPr="007E2CDE">
              <w:rPr>
                <w:sz w:val="20"/>
                <w:szCs w:val="20"/>
              </w:rPr>
              <w:t>car or other, not in attribute 6</w:t>
            </w:r>
            <w:r>
              <w:rPr>
                <w:sz w:val="20"/>
                <w:szCs w:val="20"/>
              </w:rPr>
              <w:t>”, 0 otherwise</w:t>
            </w:r>
          </w:p>
        </w:tc>
      </w:tr>
      <w:tr w:rsidR="00A75E6A" w:rsidRPr="007B6EA7" w14:paraId="5DB45670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0B21E4" w14:textId="3AA7DE09" w:rsidR="00A75E6A" w:rsidRPr="007B6EA7" w:rsidRDefault="00A75E6A" w:rsidP="008A3F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X12iii</w:t>
            </w:r>
          </w:p>
        </w:tc>
        <w:tc>
          <w:tcPr>
            <w:tcW w:w="8028" w:type="dxa"/>
          </w:tcPr>
          <w:p w14:paraId="211FD829" w14:textId="246CBEBF" w:rsidR="00A75E6A" w:rsidRPr="007B6EA7" w:rsidRDefault="00A75E6A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if Property is “</w:t>
            </w:r>
            <w:r w:rsidR="007E2CDE" w:rsidRPr="007E2CDE">
              <w:rPr>
                <w:sz w:val="20"/>
                <w:szCs w:val="20"/>
              </w:rPr>
              <w:t>unknown / no property</w:t>
            </w:r>
            <w:r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28EDCAF1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522BFE" w14:textId="741E2660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X14i</w:t>
            </w:r>
          </w:p>
        </w:tc>
        <w:tc>
          <w:tcPr>
            <w:tcW w:w="8028" w:type="dxa"/>
          </w:tcPr>
          <w:p w14:paraId="216E8B96" w14:textId="26917520" w:rsidR="005B6603" w:rsidRPr="007B6EA7" w:rsidRDefault="0033765C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Other instalment plans is “</w:t>
            </w:r>
            <w:r w:rsidR="00FF2D0C" w:rsidRPr="007B6EA7">
              <w:rPr>
                <w:sz w:val="20"/>
                <w:szCs w:val="20"/>
              </w:rPr>
              <w:t>stores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5B6603" w:rsidRPr="007B6EA7" w14:paraId="2998AD8D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8F4409" w14:textId="1E3A10BE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X14ii</w:t>
            </w:r>
          </w:p>
        </w:tc>
        <w:tc>
          <w:tcPr>
            <w:tcW w:w="8028" w:type="dxa"/>
          </w:tcPr>
          <w:p w14:paraId="2431E7DC" w14:textId="59807EF2" w:rsidR="005B6603" w:rsidRPr="007B6EA7" w:rsidRDefault="00FF2D0C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1 if Other instalment plans is “none”, 0 otherwise</w:t>
            </w:r>
          </w:p>
        </w:tc>
      </w:tr>
      <w:tr w:rsidR="005B6603" w:rsidRPr="007B6EA7" w14:paraId="14D6AA40" w14:textId="77777777" w:rsidTr="005B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46D0C3" w14:textId="19C26097" w:rsidR="005B6603" w:rsidRPr="007B6EA7" w:rsidRDefault="005B6603" w:rsidP="008A3FA0">
            <w:pPr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>X1</w:t>
            </w:r>
            <w:r w:rsidR="00A06D4A">
              <w:rPr>
                <w:sz w:val="20"/>
                <w:szCs w:val="20"/>
              </w:rPr>
              <w:t>5</w:t>
            </w:r>
            <w:r w:rsidR="000A1901">
              <w:rPr>
                <w:sz w:val="20"/>
                <w:szCs w:val="20"/>
              </w:rPr>
              <w:t>i</w:t>
            </w:r>
          </w:p>
        </w:tc>
        <w:tc>
          <w:tcPr>
            <w:tcW w:w="8028" w:type="dxa"/>
          </w:tcPr>
          <w:p w14:paraId="74C3C12C" w14:textId="307AF55E" w:rsidR="005B6603" w:rsidRPr="007B6EA7" w:rsidRDefault="003930EE" w:rsidP="008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1 if </w:t>
            </w:r>
            <w:r>
              <w:rPr>
                <w:sz w:val="20"/>
                <w:szCs w:val="20"/>
              </w:rPr>
              <w:t>Housing</w:t>
            </w:r>
            <w:r w:rsidRPr="007B6EA7">
              <w:rPr>
                <w:sz w:val="20"/>
                <w:szCs w:val="20"/>
              </w:rPr>
              <w:t xml:space="preserve"> is “</w:t>
            </w:r>
            <w:r w:rsidR="00321049">
              <w:rPr>
                <w:sz w:val="20"/>
                <w:szCs w:val="20"/>
              </w:rPr>
              <w:t>own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  <w:tr w:rsidR="000A1901" w:rsidRPr="007B6EA7" w14:paraId="3DB594D4" w14:textId="77777777" w:rsidTr="005B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B2F735" w14:textId="40CE74F5" w:rsidR="000A1901" w:rsidRPr="007B6EA7" w:rsidRDefault="000A1901" w:rsidP="008A3F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X15ii</w:t>
            </w:r>
          </w:p>
        </w:tc>
        <w:tc>
          <w:tcPr>
            <w:tcW w:w="8028" w:type="dxa"/>
          </w:tcPr>
          <w:p w14:paraId="4DC29AB3" w14:textId="25C6427B" w:rsidR="000A1901" w:rsidRPr="007B6EA7" w:rsidRDefault="003930EE" w:rsidP="008A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6EA7">
              <w:rPr>
                <w:sz w:val="20"/>
                <w:szCs w:val="20"/>
              </w:rPr>
              <w:t xml:space="preserve">1 if </w:t>
            </w:r>
            <w:r>
              <w:rPr>
                <w:sz w:val="20"/>
                <w:szCs w:val="20"/>
              </w:rPr>
              <w:t>Housing</w:t>
            </w:r>
            <w:r w:rsidRPr="007B6EA7">
              <w:rPr>
                <w:sz w:val="20"/>
                <w:szCs w:val="20"/>
              </w:rPr>
              <w:t xml:space="preserve"> is “</w:t>
            </w:r>
            <w:r w:rsidR="00321049">
              <w:rPr>
                <w:sz w:val="20"/>
                <w:szCs w:val="20"/>
              </w:rPr>
              <w:t>f</w:t>
            </w:r>
            <w:r w:rsidR="00471A98">
              <w:rPr>
                <w:sz w:val="20"/>
                <w:szCs w:val="20"/>
              </w:rPr>
              <w:t>or f</w:t>
            </w:r>
            <w:r w:rsidR="00321049">
              <w:rPr>
                <w:sz w:val="20"/>
                <w:szCs w:val="20"/>
              </w:rPr>
              <w:t>ree</w:t>
            </w:r>
            <w:r w:rsidRPr="007B6EA7">
              <w:rPr>
                <w:sz w:val="20"/>
                <w:szCs w:val="20"/>
              </w:rPr>
              <w:t>”, 0 otherwise</w:t>
            </w:r>
          </w:p>
        </w:tc>
      </w:tr>
    </w:tbl>
    <w:p w14:paraId="14EE493F" w14:textId="77777777" w:rsidR="0048097D" w:rsidRPr="007B6EA7" w:rsidRDefault="009454BD" w:rsidP="008A3FA0">
      <w:p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 xml:space="preserve">*Since none of the 1000 </w:t>
      </w:r>
      <w:r w:rsidR="00527939" w:rsidRPr="007B6EA7">
        <w:rPr>
          <w:sz w:val="20"/>
          <w:szCs w:val="20"/>
        </w:rPr>
        <w:t>bank customers</w:t>
      </w:r>
      <w:r w:rsidRPr="007B6EA7">
        <w:rPr>
          <w:sz w:val="20"/>
          <w:szCs w:val="20"/>
        </w:rPr>
        <w:t xml:space="preserve"> </w:t>
      </w:r>
      <w:r w:rsidR="00527939" w:rsidRPr="007B6EA7">
        <w:rPr>
          <w:sz w:val="20"/>
          <w:szCs w:val="20"/>
        </w:rPr>
        <w:t>had a</w:t>
      </w:r>
      <w:r w:rsidRPr="007B6EA7">
        <w:rPr>
          <w:sz w:val="20"/>
          <w:szCs w:val="20"/>
        </w:rPr>
        <w:t xml:space="preserve"> purpose of “vacation” or personal status and sex of “single female”</w:t>
      </w:r>
      <w:r w:rsidR="00527939" w:rsidRPr="007B6EA7">
        <w:rPr>
          <w:sz w:val="20"/>
          <w:szCs w:val="20"/>
        </w:rPr>
        <w:t xml:space="preserve">, these </w:t>
      </w:r>
      <w:r w:rsidR="002F534F" w:rsidRPr="007B6EA7">
        <w:rPr>
          <w:sz w:val="20"/>
          <w:szCs w:val="20"/>
        </w:rPr>
        <w:t>factors</w:t>
      </w:r>
      <w:r w:rsidR="00527939" w:rsidRPr="007B6EA7">
        <w:rPr>
          <w:sz w:val="20"/>
          <w:szCs w:val="20"/>
        </w:rPr>
        <w:t xml:space="preserve"> cannot be accounted for in the model. </w:t>
      </w:r>
      <w:r w:rsidR="008A41AA" w:rsidRPr="007B6EA7">
        <w:rPr>
          <w:sz w:val="20"/>
          <w:szCs w:val="20"/>
        </w:rPr>
        <w:t>Thus, the significance of these factors is not known, so results from this model for customers with either of these values may be less accurate.</w:t>
      </w:r>
    </w:p>
    <w:p w14:paraId="36A5FED7" w14:textId="4D49CA4D" w:rsidR="007B6EA7" w:rsidRDefault="00EC3F7A" w:rsidP="008A3FA0">
      <w:p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 xml:space="preserve">**For categories, some </w:t>
      </w:r>
      <w:r w:rsidR="00424923" w:rsidRPr="007B6EA7">
        <w:rPr>
          <w:sz w:val="20"/>
          <w:szCs w:val="20"/>
        </w:rPr>
        <w:t>factors do not have a corresponding coefficient</w:t>
      </w:r>
      <w:r w:rsidRPr="007B6EA7">
        <w:rPr>
          <w:sz w:val="20"/>
          <w:szCs w:val="20"/>
        </w:rPr>
        <w:t xml:space="preserve">. This is because one item of each category is accounted for when the other options equal 0 (for example, a </w:t>
      </w:r>
      <w:r w:rsidR="000E1DF1" w:rsidRPr="007B6EA7">
        <w:rPr>
          <w:sz w:val="20"/>
          <w:szCs w:val="20"/>
        </w:rPr>
        <w:t>customer</w:t>
      </w:r>
      <w:r w:rsidRPr="007B6EA7">
        <w:rPr>
          <w:sz w:val="20"/>
          <w:szCs w:val="20"/>
        </w:rPr>
        <w:t xml:space="preserve"> with </w:t>
      </w:r>
      <w:r w:rsidR="000E1DF1" w:rsidRPr="007B6EA7">
        <w:rPr>
          <w:sz w:val="20"/>
          <w:szCs w:val="20"/>
        </w:rPr>
        <w:t>“bank” as their other instalment plan</w:t>
      </w:r>
      <w:r w:rsidRPr="007B6EA7">
        <w:rPr>
          <w:sz w:val="20"/>
          <w:szCs w:val="20"/>
        </w:rPr>
        <w:t xml:space="preserve"> would be represented by X</w:t>
      </w:r>
      <w:r w:rsidR="000E1DF1" w:rsidRPr="007B6EA7">
        <w:rPr>
          <w:sz w:val="20"/>
          <w:szCs w:val="20"/>
        </w:rPr>
        <w:t>14</w:t>
      </w:r>
      <w:r w:rsidRPr="007B6EA7">
        <w:rPr>
          <w:sz w:val="20"/>
          <w:szCs w:val="20"/>
        </w:rPr>
        <w:t>i = 0 and X</w:t>
      </w:r>
      <w:r w:rsidR="000E1DF1" w:rsidRPr="007B6EA7">
        <w:rPr>
          <w:sz w:val="20"/>
          <w:szCs w:val="20"/>
        </w:rPr>
        <w:t>14</w:t>
      </w:r>
      <w:r w:rsidRPr="007B6EA7">
        <w:rPr>
          <w:sz w:val="20"/>
          <w:szCs w:val="20"/>
        </w:rPr>
        <w:t>ii = 0</w:t>
      </w:r>
      <w:r w:rsidR="007300FD" w:rsidRPr="007B6EA7">
        <w:rPr>
          <w:sz w:val="20"/>
          <w:szCs w:val="20"/>
        </w:rPr>
        <w:t>)</w:t>
      </w:r>
      <w:r w:rsidRPr="007B6EA7">
        <w:rPr>
          <w:sz w:val="20"/>
          <w:szCs w:val="20"/>
        </w:rPr>
        <w:t>.</w:t>
      </w:r>
    </w:p>
    <w:p w14:paraId="22E2BE65" w14:textId="77777777" w:rsidR="008A3FA0" w:rsidRPr="007B6EA7" w:rsidRDefault="008A3FA0" w:rsidP="008A3FA0">
      <w:pPr>
        <w:spacing w:after="0"/>
        <w:rPr>
          <w:sz w:val="20"/>
          <w:szCs w:val="20"/>
        </w:rPr>
      </w:pPr>
    </w:p>
    <w:p w14:paraId="718A2E4E" w14:textId="281639B3" w:rsidR="00373038" w:rsidRPr="007B6EA7" w:rsidRDefault="00373038" w:rsidP="008A3FA0">
      <w:pPr>
        <w:spacing w:after="0"/>
        <w:rPr>
          <w:sz w:val="20"/>
          <w:szCs w:val="20"/>
          <w:u w:val="single"/>
        </w:rPr>
      </w:pPr>
      <w:r w:rsidRPr="007B6EA7">
        <w:rPr>
          <w:sz w:val="20"/>
          <w:szCs w:val="20"/>
          <w:u w:val="single"/>
        </w:rPr>
        <w:t>Example</w:t>
      </w:r>
    </w:p>
    <w:p w14:paraId="5E468C8D" w14:textId="7A824ADD" w:rsidR="00B0781E" w:rsidRPr="007B6EA7" w:rsidRDefault="008A3FA0" w:rsidP="008A3FA0">
      <w:pPr>
        <w:spacing w:after="0"/>
        <w:rPr>
          <w:sz w:val="20"/>
          <w:szCs w:val="20"/>
        </w:rPr>
      </w:pPr>
      <w:r w:rsidRPr="008A3F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E06D28" wp14:editId="52E7F507">
                <wp:simplePos x="0" y="0"/>
                <wp:positionH relativeFrom="margin">
                  <wp:align>left</wp:align>
                </wp:positionH>
                <wp:positionV relativeFrom="paragraph">
                  <wp:posOffset>1060450</wp:posOffset>
                </wp:positionV>
                <wp:extent cx="5705475" cy="5715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BBAEC" w14:textId="3685F191" w:rsidR="008A3FA0" w:rsidRPr="008A3FA0" w:rsidRDefault="008A3FA0" w:rsidP="008A3FA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A3FA0">
                              <w:rPr>
                                <w:sz w:val="20"/>
                                <w:szCs w:val="20"/>
                              </w:rPr>
                              <w:t>Ln(Y/(1-Y ) = 0.59-0.30+0.03(20)-0.04+0.000107(2500)-0.56-0.16+0.31(2.5)-0.16  + 0.84 + - 0.58 - 0.75</w:t>
                            </w:r>
                          </w:p>
                          <w:p w14:paraId="2DDED171" w14:textId="77777777" w:rsidR="008A3FA0" w:rsidRPr="008A3FA0" w:rsidRDefault="008A3FA0" w:rsidP="0004081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A3FA0">
                              <w:rPr>
                                <w:sz w:val="20"/>
                                <w:szCs w:val="20"/>
                              </w:rPr>
                              <w:t>Ln(Y/(1-Y) = 0.5225</w:t>
                            </w:r>
                          </w:p>
                          <w:p w14:paraId="5815B07E" w14:textId="77777777" w:rsidR="008A3FA0" w:rsidRPr="008A3FA0" w:rsidRDefault="008A3FA0" w:rsidP="008A3FA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A3FA0">
                              <w:rPr>
                                <w:sz w:val="20"/>
                                <w:szCs w:val="20"/>
                              </w:rPr>
                              <w:t>Y = 0.63</w:t>
                            </w:r>
                          </w:p>
                          <w:p w14:paraId="4D66A81F" w14:textId="32295A75" w:rsidR="008A3FA0" w:rsidRPr="008A3FA0" w:rsidRDefault="008A3F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06D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3.5pt;width:449.25pt;height:4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" stroked="f">
                <v:textbox>
                  <w:txbxContent>
                    <w:p w14:paraId="671BBAEC" w14:textId="3685F191" w:rsidR="008A3FA0" w:rsidRPr="008A3FA0" w:rsidRDefault="008A3FA0" w:rsidP="008A3FA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A3FA0">
                        <w:rPr>
                          <w:sz w:val="20"/>
                          <w:szCs w:val="20"/>
                        </w:rPr>
                        <w:t>Ln(</w:t>
                      </w:r>
                      <w:proofErr w:type="gramEnd"/>
                      <w:r w:rsidRPr="008A3FA0">
                        <w:rPr>
                          <w:sz w:val="20"/>
                          <w:szCs w:val="20"/>
                        </w:rPr>
                        <w:t>Y/(1-Y ) = 0.59-0.30+0.03(20)-0.04+0.000107(2500)-0.56-0.16+0.31(2.5)-0.16  + 0.84 + - 0.58 - 0.75</w:t>
                      </w:r>
                    </w:p>
                    <w:p w14:paraId="2DDED171" w14:textId="77777777" w:rsidR="008A3FA0" w:rsidRPr="008A3FA0" w:rsidRDefault="008A3FA0" w:rsidP="0004081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A3FA0">
                        <w:rPr>
                          <w:sz w:val="20"/>
                          <w:szCs w:val="20"/>
                        </w:rPr>
                        <w:t>Ln(Y/(1-Y) = 0.5225</w:t>
                      </w:r>
                    </w:p>
                    <w:p w14:paraId="5815B07E" w14:textId="77777777" w:rsidR="008A3FA0" w:rsidRPr="008A3FA0" w:rsidRDefault="008A3FA0" w:rsidP="008A3FA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A3FA0">
                        <w:rPr>
                          <w:sz w:val="20"/>
                          <w:szCs w:val="20"/>
                        </w:rPr>
                        <w:t>Y = 0.63</w:t>
                      </w:r>
                    </w:p>
                    <w:p w14:paraId="4D66A81F" w14:textId="32295A75" w:rsidR="008A3FA0" w:rsidRPr="008A3FA0" w:rsidRDefault="008A3FA0"/>
                  </w:txbxContent>
                </v:textbox>
                <w10:wrap type="square" anchorx="margin"/>
              </v:shape>
            </w:pict>
          </mc:Fallback>
        </mc:AlternateContent>
      </w:r>
      <w:r w:rsidR="006A646E" w:rsidRPr="007B6EA7">
        <w:rPr>
          <w:sz w:val="20"/>
          <w:szCs w:val="20"/>
        </w:rPr>
        <w:t>A single male (X9ii=</w:t>
      </w:r>
      <w:r w:rsidR="008A149A" w:rsidRPr="007B6EA7">
        <w:rPr>
          <w:sz w:val="20"/>
          <w:szCs w:val="20"/>
        </w:rPr>
        <w:t>1</w:t>
      </w:r>
      <w:r w:rsidR="006A646E" w:rsidRPr="007B6EA7">
        <w:rPr>
          <w:sz w:val="20"/>
          <w:szCs w:val="20"/>
        </w:rPr>
        <w:t>)</w:t>
      </w:r>
      <w:r w:rsidR="008A149A" w:rsidRPr="007B6EA7">
        <w:rPr>
          <w:sz w:val="20"/>
          <w:szCs w:val="20"/>
        </w:rPr>
        <w:t xml:space="preserve"> </w:t>
      </w:r>
      <w:r w:rsidR="001A421C">
        <w:rPr>
          <w:sz w:val="20"/>
          <w:szCs w:val="20"/>
        </w:rPr>
        <w:t>customer</w:t>
      </w:r>
      <w:r w:rsidR="006664A4">
        <w:rPr>
          <w:sz w:val="20"/>
          <w:szCs w:val="20"/>
        </w:rPr>
        <w:t xml:space="preserve"> with</w:t>
      </w:r>
      <w:r w:rsidR="008A149A" w:rsidRPr="007B6EA7">
        <w:rPr>
          <w:sz w:val="20"/>
          <w:szCs w:val="20"/>
        </w:rPr>
        <w:t xml:space="preserve"> a current account status of €400 (X1i=1), a </w:t>
      </w:r>
      <w:r w:rsidR="001A421C">
        <w:rPr>
          <w:sz w:val="20"/>
          <w:szCs w:val="20"/>
        </w:rPr>
        <w:t xml:space="preserve">loan </w:t>
      </w:r>
      <w:r w:rsidR="008A149A" w:rsidRPr="007B6EA7">
        <w:rPr>
          <w:sz w:val="20"/>
          <w:szCs w:val="20"/>
        </w:rPr>
        <w:t xml:space="preserve">duration of 20 months (X2=20), all credits at the bank paid back (X3i=1), </w:t>
      </w:r>
      <w:r w:rsidR="00CD3C3A">
        <w:rPr>
          <w:sz w:val="20"/>
          <w:szCs w:val="20"/>
        </w:rPr>
        <w:t xml:space="preserve">taking a loan to </w:t>
      </w:r>
      <w:r w:rsidR="008A149A" w:rsidRPr="007B6EA7">
        <w:rPr>
          <w:sz w:val="20"/>
          <w:szCs w:val="20"/>
        </w:rPr>
        <w:t>purchase a new car</w:t>
      </w:r>
      <w:r w:rsidR="00B01671">
        <w:rPr>
          <w:sz w:val="20"/>
          <w:szCs w:val="20"/>
        </w:rPr>
        <w:t xml:space="preserve"> (X4i-&gt;X4</w:t>
      </w:r>
      <w:r w:rsidR="00FC0B2A">
        <w:rPr>
          <w:sz w:val="20"/>
          <w:szCs w:val="20"/>
        </w:rPr>
        <w:t>vii</w:t>
      </w:r>
      <w:r w:rsidR="00B01671">
        <w:rPr>
          <w:sz w:val="20"/>
          <w:szCs w:val="20"/>
        </w:rPr>
        <w:t xml:space="preserve"> = 0)</w:t>
      </w:r>
      <w:r w:rsidR="008A149A" w:rsidRPr="007B6EA7">
        <w:rPr>
          <w:sz w:val="20"/>
          <w:szCs w:val="20"/>
        </w:rPr>
        <w:t>, a credit amount of €2500 (X5=2500), €650 in savings account/bonds (X6ii=1), working in current place of work for 3 years (X7ii=1) with an instalment rate of 2.5% of disposable income (X8=2.5)</w:t>
      </w:r>
      <w:r w:rsidR="00F336C2">
        <w:rPr>
          <w:sz w:val="20"/>
          <w:szCs w:val="20"/>
        </w:rPr>
        <w:t>, unknown property (X12iii=1)</w:t>
      </w:r>
      <w:r w:rsidR="00C2289D">
        <w:rPr>
          <w:sz w:val="20"/>
          <w:szCs w:val="20"/>
        </w:rPr>
        <w:t>, no other instalment plans (X14ii=1)</w:t>
      </w:r>
      <w:r w:rsidR="00A70E9F">
        <w:rPr>
          <w:sz w:val="20"/>
          <w:szCs w:val="20"/>
        </w:rPr>
        <w:t>, with their own housing (X15ii=1)</w:t>
      </w:r>
      <w:r w:rsidR="006F40DA" w:rsidRPr="007B6EA7">
        <w:rPr>
          <w:sz w:val="20"/>
          <w:szCs w:val="20"/>
        </w:rPr>
        <w:t xml:space="preserve">and 1 existing credit at this bank (X16=1) </w:t>
      </w:r>
      <w:r w:rsidR="00173976" w:rsidRPr="007B6EA7">
        <w:rPr>
          <w:sz w:val="20"/>
          <w:szCs w:val="20"/>
        </w:rPr>
        <w:t>would result in the following</w:t>
      </w:r>
      <w:r w:rsidR="00C17604" w:rsidRPr="007B6EA7">
        <w:rPr>
          <w:sz w:val="20"/>
          <w:szCs w:val="20"/>
        </w:rPr>
        <w:t>:</w:t>
      </w:r>
    </w:p>
    <w:p w14:paraId="53989B33" w14:textId="6D5A9419" w:rsidR="00C17604" w:rsidRDefault="00C17604" w:rsidP="008A3FA0">
      <w:p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 xml:space="preserve">In other words, </w:t>
      </w:r>
      <w:r w:rsidR="00705BB7" w:rsidRPr="007B6EA7">
        <w:rPr>
          <w:sz w:val="20"/>
          <w:szCs w:val="20"/>
        </w:rPr>
        <w:t xml:space="preserve">the probability of this individual having a </w:t>
      </w:r>
      <w:r w:rsidR="001C15F5" w:rsidRPr="007B6EA7">
        <w:rPr>
          <w:sz w:val="20"/>
          <w:szCs w:val="20"/>
        </w:rPr>
        <w:t>good</w:t>
      </w:r>
      <w:r w:rsidR="00705BB7" w:rsidRPr="007B6EA7">
        <w:rPr>
          <w:sz w:val="20"/>
          <w:szCs w:val="20"/>
        </w:rPr>
        <w:t xml:space="preserve"> credit score is </w:t>
      </w:r>
      <w:r w:rsidR="001C15F5" w:rsidRPr="007B6EA7">
        <w:rPr>
          <w:sz w:val="20"/>
          <w:szCs w:val="20"/>
        </w:rPr>
        <w:t>1-</w:t>
      </w:r>
      <w:r w:rsidR="00705BB7" w:rsidRPr="007B6EA7">
        <w:rPr>
          <w:sz w:val="20"/>
          <w:szCs w:val="20"/>
        </w:rPr>
        <w:t>0.</w:t>
      </w:r>
      <w:r w:rsidR="007D2CE1">
        <w:rPr>
          <w:sz w:val="20"/>
          <w:szCs w:val="20"/>
        </w:rPr>
        <w:t>63</w:t>
      </w:r>
      <w:r w:rsidR="001C15F5" w:rsidRPr="007B6EA7">
        <w:rPr>
          <w:sz w:val="20"/>
          <w:szCs w:val="20"/>
        </w:rPr>
        <w:t>=0.3</w:t>
      </w:r>
      <w:r w:rsidR="007D2CE1">
        <w:rPr>
          <w:sz w:val="20"/>
          <w:szCs w:val="20"/>
        </w:rPr>
        <w:t>7</w:t>
      </w:r>
      <w:r w:rsidR="00705BB7" w:rsidRPr="007B6EA7">
        <w:rPr>
          <w:sz w:val="20"/>
          <w:szCs w:val="20"/>
        </w:rPr>
        <w:t>. This can be interpreted as the individual’s credit score rating</w:t>
      </w:r>
      <w:r w:rsidR="0079516C">
        <w:rPr>
          <w:sz w:val="20"/>
          <w:szCs w:val="20"/>
        </w:rPr>
        <w:t xml:space="preserve"> by the bank</w:t>
      </w:r>
      <w:r w:rsidR="00705BB7" w:rsidRPr="007B6EA7">
        <w:rPr>
          <w:sz w:val="20"/>
          <w:szCs w:val="20"/>
        </w:rPr>
        <w:t xml:space="preserve"> (i.e. a </w:t>
      </w:r>
      <w:r w:rsidR="00BB1B9C" w:rsidRPr="007B6EA7">
        <w:rPr>
          <w:sz w:val="20"/>
          <w:szCs w:val="20"/>
        </w:rPr>
        <w:t>3</w:t>
      </w:r>
      <w:r w:rsidR="009C25CB">
        <w:rPr>
          <w:sz w:val="20"/>
          <w:szCs w:val="20"/>
        </w:rPr>
        <w:t>7</w:t>
      </w:r>
      <w:r w:rsidR="00705BB7" w:rsidRPr="007B6EA7">
        <w:rPr>
          <w:sz w:val="20"/>
          <w:szCs w:val="20"/>
        </w:rPr>
        <w:t>% score)</w:t>
      </w:r>
      <w:r w:rsidR="00C71CF9">
        <w:rPr>
          <w:sz w:val="20"/>
          <w:szCs w:val="20"/>
        </w:rPr>
        <w:t>.</w:t>
      </w:r>
    </w:p>
    <w:p w14:paraId="165BC00D" w14:textId="77777777" w:rsidR="008A3FA0" w:rsidRPr="007B6EA7" w:rsidRDefault="008A3FA0" w:rsidP="008A3FA0">
      <w:pPr>
        <w:spacing w:after="0"/>
        <w:rPr>
          <w:sz w:val="20"/>
          <w:szCs w:val="20"/>
        </w:rPr>
      </w:pPr>
    </w:p>
    <w:p w14:paraId="1997553B" w14:textId="7404F123" w:rsidR="005B298A" w:rsidRPr="007B6EA7" w:rsidRDefault="005B298A" w:rsidP="008A3FA0">
      <w:pPr>
        <w:spacing w:after="0"/>
        <w:rPr>
          <w:sz w:val="20"/>
          <w:szCs w:val="20"/>
          <w:u w:val="single"/>
        </w:rPr>
      </w:pPr>
      <w:r w:rsidRPr="007B6EA7">
        <w:rPr>
          <w:sz w:val="20"/>
          <w:szCs w:val="20"/>
          <w:u w:val="single"/>
        </w:rPr>
        <w:t xml:space="preserve">Model </w:t>
      </w:r>
      <w:r w:rsidR="00080226">
        <w:rPr>
          <w:sz w:val="20"/>
          <w:szCs w:val="20"/>
          <w:u w:val="single"/>
        </w:rPr>
        <w:t>T</w:t>
      </w:r>
      <w:r w:rsidRPr="007B6EA7">
        <w:rPr>
          <w:sz w:val="20"/>
          <w:szCs w:val="20"/>
          <w:u w:val="single"/>
        </w:rPr>
        <w:t>est</w:t>
      </w:r>
    </w:p>
    <w:p w14:paraId="4BE6794C" w14:textId="30BC550D" w:rsidR="007E2A4B" w:rsidRDefault="005B298A" w:rsidP="007B7F84">
      <w:p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 xml:space="preserve">A sample of </w:t>
      </w:r>
      <w:r w:rsidR="00373038" w:rsidRPr="007B6EA7">
        <w:rPr>
          <w:sz w:val="20"/>
          <w:szCs w:val="20"/>
        </w:rPr>
        <w:t>2</w:t>
      </w:r>
      <w:r w:rsidRPr="007B6EA7">
        <w:rPr>
          <w:sz w:val="20"/>
          <w:szCs w:val="20"/>
        </w:rPr>
        <w:t>00 bank customers</w:t>
      </w:r>
      <w:r w:rsidR="00BA0803" w:rsidRPr="007B6EA7">
        <w:rPr>
          <w:sz w:val="20"/>
          <w:szCs w:val="20"/>
        </w:rPr>
        <w:t xml:space="preserve"> with known </w:t>
      </w:r>
      <w:r w:rsidR="00CD5B73">
        <w:rPr>
          <w:sz w:val="20"/>
          <w:szCs w:val="20"/>
        </w:rPr>
        <w:t>credit outcomes</w:t>
      </w:r>
      <w:r w:rsidRPr="007B6EA7">
        <w:rPr>
          <w:sz w:val="20"/>
          <w:szCs w:val="20"/>
        </w:rPr>
        <w:t xml:space="preserve"> were tested against this model to verify its effectiveness at predicting whether a given customer was good at paying back credit or not. </w:t>
      </w:r>
      <w:r w:rsidR="00251235" w:rsidRPr="007B6EA7">
        <w:rPr>
          <w:sz w:val="20"/>
          <w:szCs w:val="20"/>
        </w:rPr>
        <w:t xml:space="preserve">Any customer scoring above 50% was considered to have a bad credit score. </w:t>
      </w:r>
      <w:r w:rsidR="006E01AA" w:rsidRPr="007B6EA7">
        <w:rPr>
          <w:sz w:val="20"/>
          <w:szCs w:val="20"/>
        </w:rPr>
        <w:t xml:space="preserve">When compared to the given classification of these 200 customers, the model gave a different score to </w:t>
      </w:r>
      <w:r w:rsidR="00C7519D">
        <w:rPr>
          <w:sz w:val="20"/>
          <w:szCs w:val="20"/>
        </w:rPr>
        <w:t>42</w:t>
      </w:r>
      <w:r w:rsidR="006E01AA" w:rsidRPr="007B6EA7">
        <w:rPr>
          <w:sz w:val="20"/>
          <w:szCs w:val="20"/>
        </w:rPr>
        <w:t xml:space="preserve"> (</w:t>
      </w:r>
      <w:r w:rsidR="00DD178F">
        <w:rPr>
          <w:sz w:val="20"/>
          <w:szCs w:val="20"/>
        </w:rPr>
        <w:t>21</w:t>
      </w:r>
      <w:r w:rsidR="006E01AA" w:rsidRPr="007B6EA7">
        <w:rPr>
          <w:sz w:val="20"/>
          <w:szCs w:val="20"/>
        </w:rPr>
        <w:t xml:space="preserve">%) of these customers. Thus, the </w:t>
      </w:r>
      <w:r w:rsidR="002871AB" w:rsidRPr="007B6EA7">
        <w:rPr>
          <w:sz w:val="20"/>
          <w:szCs w:val="20"/>
        </w:rPr>
        <w:t xml:space="preserve">misclassification rate of this model is </w:t>
      </w:r>
      <w:r w:rsidR="00544027">
        <w:rPr>
          <w:sz w:val="20"/>
          <w:szCs w:val="20"/>
        </w:rPr>
        <w:t>21</w:t>
      </w:r>
      <w:r w:rsidR="002871AB" w:rsidRPr="007B6EA7">
        <w:rPr>
          <w:sz w:val="20"/>
          <w:szCs w:val="20"/>
        </w:rPr>
        <w:t xml:space="preserve">%. In other words, </w:t>
      </w:r>
      <w:r w:rsidR="00164E7F">
        <w:rPr>
          <w:sz w:val="20"/>
          <w:szCs w:val="20"/>
        </w:rPr>
        <w:t xml:space="preserve">predicted the credit outcome of the customer with </w:t>
      </w:r>
      <w:r w:rsidR="003D5A60">
        <w:rPr>
          <w:sz w:val="20"/>
          <w:szCs w:val="20"/>
        </w:rPr>
        <w:t>79</w:t>
      </w:r>
      <w:r w:rsidR="00164E7F">
        <w:rPr>
          <w:sz w:val="20"/>
          <w:szCs w:val="20"/>
        </w:rPr>
        <w:t>% accuracy.</w:t>
      </w:r>
      <w:r w:rsidR="008F4547">
        <w:rPr>
          <w:sz w:val="20"/>
          <w:szCs w:val="20"/>
        </w:rPr>
        <w:t xml:space="preserve"> However, due to the significantly larger number of positive credit score data (of the 1000 sampled, 700 had a good credit score)</w:t>
      </w:r>
      <w:r w:rsidR="00FD08DB">
        <w:rPr>
          <w:sz w:val="20"/>
          <w:szCs w:val="20"/>
        </w:rPr>
        <w:t>, the model correctly assigns a good credit score to a customer with a good credit rating with 88% accuracy, and correctly assigns a bad credit score to customers with a bad credit rating with 58% accuracy. Since the bank is likely at more risk when giving good credit scores to customers who are more likely to result in a bad credit outcome, the model’s lower accuracy when it comes to identifying bad customers may be a problem. To build a model that is more effective at recognising customers more likely to result in a bad credit outcome, more data on bad credit customers would be needed</w:t>
      </w:r>
      <w:r w:rsidR="007B7F84">
        <w:rPr>
          <w:sz w:val="20"/>
          <w:szCs w:val="20"/>
        </w:rPr>
        <w:t>.</w:t>
      </w:r>
    </w:p>
    <w:p w14:paraId="01206877" w14:textId="77777777" w:rsidR="008A3FA0" w:rsidRDefault="008A3FA0" w:rsidP="008A3FA0">
      <w:pPr>
        <w:spacing w:after="0"/>
        <w:rPr>
          <w:sz w:val="20"/>
          <w:szCs w:val="20"/>
        </w:rPr>
      </w:pPr>
    </w:p>
    <w:p w14:paraId="212ECA26" w14:textId="57A92D1A" w:rsidR="00A56BEB" w:rsidRPr="007B6EA7" w:rsidRDefault="00A56BEB" w:rsidP="008A3FA0">
      <w:pPr>
        <w:spacing w:after="0"/>
        <w:rPr>
          <w:sz w:val="20"/>
          <w:szCs w:val="20"/>
          <w:u w:val="single"/>
        </w:rPr>
      </w:pPr>
      <w:r w:rsidRPr="007B6EA7">
        <w:rPr>
          <w:sz w:val="20"/>
          <w:szCs w:val="20"/>
          <w:u w:val="single"/>
        </w:rPr>
        <w:t>Graphs</w:t>
      </w:r>
    </w:p>
    <w:p w14:paraId="1BEF5EDE" w14:textId="7106855C" w:rsidR="00040817" w:rsidRDefault="008D1D32" w:rsidP="00040817">
      <w:pPr>
        <w:rPr>
          <w:sz w:val="20"/>
          <w:szCs w:val="20"/>
        </w:rPr>
      </w:pPr>
      <w:r w:rsidRPr="007B6EA7">
        <w:rPr>
          <w:sz w:val="20"/>
          <w:szCs w:val="20"/>
        </w:rPr>
        <w:t xml:space="preserve">The below graphs compare the relationships between </w:t>
      </w:r>
      <w:r w:rsidR="00AA1455" w:rsidRPr="007B6EA7">
        <w:rPr>
          <w:sz w:val="20"/>
          <w:szCs w:val="20"/>
        </w:rPr>
        <w:t>each</w:t>
      </w:r>
      <w:r w:rsidRPr="007B6EA7">
        <w:rPr>
          <w:sz w:val="20"/>
          <w:szCs w:val="20"/>
        </w:rPr>
        <w:t xml:space="preserve"> </w:t>
      </w:r>
      <w:r w:rsidR="00AA1455" w:rsidRPr="007B6EA7">
        <w:rPr>
          <w:sz w:val="20"/>
          <w:szCs w:val="20"/>
        </w:rPr>
        <w:t xml:space="preserve">attribute </w:t>
      </w:r>
      <w:r w:rsidR="007B2F03" w:rsidRPr="007B6EA7">
        <w:rPr>
          <w:sz w:val="20"/>
          <w:szCs w:val="20"/>
        </w:rPr>
        <w:t>for</w:t>
      </w:r>
      <w:r w:rsidRPr="007B6EA7">
        <w:rPr>
          <w:sz w:val="20"/>
          <w:szCs w:val="20"/>
        </w:rPr>
        <w:t xml:space="preserve"> customer</w:t>
      </w:r>
      <w:r w:rsidR="007B2F03" w:rsidRPr="007B6EA7">
        <w:rPr>
          <w:sz w:val="20"/>
          <w:szCs w:val="20"/>
        </w:rPr>
        <w:t>s</w:t>
      </w:r>
      <w:r w:rsidRPr="007B6EA7">
        <w:rPr>
          <w:sz w:val="20"/>
          <w:szCs w:val="20"/>
        </w:rPr>
        <w:t xml:space="preserve"> </w:t>
      </w:r>
      <w:r w:rsidR="007B2F03" w:rsidRPr="007B6EA7">
        <w:rPr>
          <w:sz w:val="20"/>
          <w:szCs w:val="20"/>
        </w:rPr>
        <w:t>with</w:t>
      </w:r>
      <w:r w:rsidRPr="007B6EA7">
        <w:rPr>
          <w:sz w:val="20"/>
          <w:szCs w:val="20"/>
        </w:rPr>
        <w:t xml:space="preserve"> good </w:t>
      </w:r>
      <w:r w:rsidR="007B2F03" w:rsidRPr="007B6EA7">
        <w:rPr>
          <w:sz w:val="20"/>
          <w:szCs w:val="20"/>
        </w:rPr>
        <w:t>and</w:t>
      </w:r>
      <w:r w:rsidRPr="007B6EA7">
        <w:rPr>
          <w:sz w:val="20"/>
          <w:szCs w:val="20"/>
        </w:rPr>
        <w:t xml:space="preserve"> bad credit outcome</w:t>
      </w:r>
      <w:r w:rsidR="00FD7894" w:rsidRPr="007B6EA7">
        <w:rPr>
          <w:sz w:val="20"/>
          <w:szCs w:val="20"/>
        </w:rPr>
        <w:t>s</w:t>
      </w:r>
      <w:r w:rsidR="00801790" w:rsidRPr="007B6EA7">
        <w:rPr>
          <w:sz w:val="20"/>
          <w:szCs w:val="20"/>
        </w:rPr>
        <w:t xml:space="preserve"> for the 800 </w:t>
      </w:r>
      <w:r w:rsidR="00966E37">
        <w:rPr>
          <w:sz w:val="20"/>
          <w:szCs w:val="20"/>
        </w:rPr>
        <w:t>observations</w:t>
      </w:r>
      <w:r w:rsidR="00801790" w:rsidRPr="007B6EA7">
        <w:rPr>
          <w:sz w:val="20"/>
          <w:szCs w:val="20"/>
        </w:rPr>
        <w:t xml:space="preserve"> used to create the model</w:t>
      </w:r>
      <w:r w:rsidRPr="007B6EA7">
        <w:rPr>
          <w:sz w:val="20"/>
          <w:szCs w:val="20"/>
        </w:rPr>
        <w:t xml:space="preserve">. </w:t>
      </w:r>
      <w:r w:rsidR="00A56BEB" w:rsidRPr="007B6EA7">
        <w:rPr>
          <w:sz w:val="20"/>
          <w:szCs w:val="20"/>
        </w:rPr>
        <w:t xml:space="preserve">To compare categorical data, </w:t>
      </w:r>
      <w:r w:rsidR="000C178C" w:rsidRPr="007B6EA7">
        <w:rPr>
          <w:sz w:val="20"/>
          <w:szCs w:val="20"/>
        </w:rPr>
        <w:t xml:space="preserve">bar </w:t>
      </w:r>
      <w:r w:rsidR="00C0376B" w:rsidRPr="007B6EA7">
        <w:rPr>
          <w:sz w:val="20"/>
          <w:szCs w:val="20"/>
        </w:rPr>
        <w:t>chart</w:t>
      </w:r>
      <w:r w:rsidR="000C178C" w:rsidRPr="007B6EA7">
        <w:rPr>
          <w:sz w:val="20"/>
          <w:szCs w:val="20"/>
        </w:rPr>
        <w:t xml:space="preserve">s showing the proportion of customers with good and bad credit outcomes </w:t>
      </w:r>
      <w:r w:rsidR="00C03C47" w:rsidRPr="007B6EA7">
        <w:rPr>
          <w:sz w:val="20"/>
          <w:szCs w:val="20"/>
        </w:rPr>
        <w:t>for</w:t>
      </w:r>
      <w:r w:rsidR="000C178C" w:rsidRPr="007B6EA7">
        <w:rPr>
          <w:sz w:val="20"/>
          <w:szCs w:val="20"/>
        </w:rPr>
        <w:t xml:space="preserve"> each </w:t>
      </w:r>
      <w:r w:rsidR="004546A8" w:rsidRPr="007B6EA7">
        <w:rPr>
          <w:sz w:val="20"/>
          <w:szCs w:val="20"/>
        </w:rPr>
        <w:t>attribute</w:t>
      </w:r>
      <w:r w:rsidR="000C178C" w:rsidRPr="007B6EA7">
        <w:rPr>
          <w:sz w:val="20"/>
          <w:szCs w:val="20"/>
        </w:rPr>
        <w:t xml:space="preserve"> </w:t>
      </w:r>
      <w:r w:rsidR="006726B7" w:rsidRPr="007B6EA7">
        <w:rPr>
          <w:sz w:val="20"/>
          <w:szCs w:val="20"/>
        </w:rPr>
        <w:t>were constructed</w:t>
      </w:r>
      <w:r w:rsidR="00A56BEB" w:rsidRPr="007B6EA7">
        <w:rPr>
          <w:sz w:val="20"/>
          <w:szCs w:val="20"/>
        </w:rPr>
        <w:t xml:space="preserve">. A </w:t>
      </w:r>
      <w:r w:rsidR="009E5B03">
        <w:rPr>
          <w:sz w:val="20"/>
          <w:szCs w:val="20"/>
        </w:rPr>
        <w:t>large</w:t>
      </w:r>
      <w:r w:rsidR="00A56BEB" w:rsidRPr="007B6EA7">
        <w:rPr>
          <w:sz w:val="20"/>
          <w:szCs w:val="20"/>
        </w:rPr>
        <w:t xml:space="preserve"> difference between the </w:t>
      </w:r>
      <w:r w:rsidR="00BD2E2D" w:rsidRPr="007B6EA7">
        <w:rPr>
          <w:sz w:val="20"/>
          <w:szCs w:val="20"/>
        </w:rPr>
        <w:t xml:space="preserve">proportion </w:t>
      </w:r>
      <w:r w:rsidR="00A56BEB" w:rsidRPr="007B6EA7">
        <w:rPr>
          <w:sz w:val="20"/>
          <w:szCs w:val="20"/>
        </w:rPr>
        <w:t>of good and bad credit customers for a</w:t>
      </w:r>
      <w:r w:rsidR="003218B3" w:rsidRPr="007B6EA7">
        <w:rPr>
          <w:sz w:val="20"/>
          <w:szCs w:val="20"/>
        </w:rPr>
        <w:t>ny</w:t>
      </w:r>
      <w:r w:rsidR="00A56BEB" w:rsidRPr="007B6EA7">
        <w:rPr>
          <w:sz w:val="20"/>
          <w:szCs w:val="20"/>
        </w:rPr>
        <w:t xml:space="preserve"> given </w:t>
      </w:r>
      <w:r w:rsidR="00800EBC" w:rsidRPr="007B6EA7">
        <w:rPr>
          <w:sz w:val="20"/>
          <w:szCs w:val="20"/>
        </w:rPr>
        <w:t>attribute</w:t>
      </w:r>
      <w:r w:rsidR="004748AF" w:rsidRPr="007B6EA7">
        <w:rPr>
          <w:sz w:val="20"/>
          <w:szCs w:val="20"/>
        </w:rPr>
        <w:t xml:space="preserve"> of a factor</w:t>
      </w:r>
      <w:r w:rsidR="00A56BEB" w:rsidRPr="007B6EA7">
        <w:rPr>
          <w:sz w:val="20"/>
          <w:szCs w:val="20"/>
        </w:rPr>
        <w:t xml:space="preserve"> would indicate said factor to be of interest when attempting to determine a customer’s credit score. </w:t>
      </w:r>
      <w:r w:rsidR="00B66971" w:rsidRPr="007B6EA7">
        <w:rPr>
          <w:sz w:val="20"/>
          <w:szCs w:val="20"/>
        </w:rPr>
        <w:t xml:space="preserve">For numeric data, box plots for the values of good and bad credit customers were constructed. Again, a large difference </w:t>
      </w:r>
      <w:r w:rsidR="00B66971" w:rsidRPr="007B6EA7">
        <w:rPr>
          <w:sz w:val="20"/>
          <w:szCs w:val="20"/>
        </w:rPr>
        <w:lastRenderedPageBreak/>
        <w:t xml:space="preserve">between median values or the distribution of values would indicate that </w:t>
      </w:r>
      <w:r w:rsidR="00FF267B">
        <w:rPr>
          <w:sz w:val="20"/>
          <w:szCs w:val="20"/>
        </w:rPr>
        <w:t xml:space="preserve">the corresponding attribute differs for good and bad customers when it comes to </w:t>
      </w:r>
      <w:r w:rsidR="005C32A5">
        <w:rPr>
          <w:sz w:val="20"/>
          <w:szCs w:val="20"/>
        </w:rPr>
        <w:t>paying back credit</w:t>
      </w:r>
      <w:r w:rsidR="00FF267B">
        <w:rPr>
          <w:sz w:val="20"/>
          <w:szCs w:val="20"/>
        </w:rPr>
        <w:t>.</w:t>
      </w:r>
    </w:p>
    <w:p w14:paraId="42DF18BC" w14:textId="478E05A8" w:rsidR="009870CB" w:rsidRPr="007B6EA7" w:rsidRDefault="008D5386" w:rsidP="009870CB">
      <w:pPr>
        <w:spacing w:after="0"/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1" allowOverlap="1" wp14:anchorId="306B57B1" wp14:editId="453D187C">
            <wp:simplePos x="0" y="0"/>
            <wp:positionH relativeFrom="margin">
              <wp:posOffset>3133725</wp:posOffset>
            </wp:positionH>
            <wp:positionV relativeFrom="paragraph">
              <wp:posOffset>0</wp:posOffset>
            </wp:positionV>
            <wp:extent cx="31432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69" y="21407"/>
                <wp:lineTo x="21469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Liabl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3"/>
                    <a:stretch/>
                  </pic:blipFill>
                  <pic:spPr bwMode="auto">
                    <a:xfrm>
                      <a:off x="0" y="0"/>
                      <a:ext cx="31432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0CB" w:rsidRPr="007B6EA7">
        <w:rPr>
          <w:sz w:val="20"/>
          <w:szCs w:val="20"/>
          <w:u w:val="single"/>
        </w:rPr>
        <w:t>Unused Factors</w:t>
      </w:r>
      <w:r w:rsidR="00166334">
        <w:rPr>
          <w:sz w:val="20"/>
          <w:szCs w:val="20"/>
          <w:u w:val="single"/>
        </w:rPr>
        <w:t xml:space="preserve"> – Bar Chart</w:t>
      </w:r>
    </w:p>
    <w:p w14:paraId="03C4C6C2" w14:textId="4DF623BC" w:rsidR="009870CB" w:rsidRDefault="009870CB" w:rsidP="009870C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Eight of the </w:t>
      </w:r>
      <w:r w:rsidRPr="007B6EA7">
        <w:rPr>
          <w:sz w:val="20"/>
          <w:szCs w:val="20"/>
        </w:rPr>
        <w:t xml:space="preserve">recorded factors were found to have an insignificant effect on the model. Thus, they have been excluded from the model. </w:t>
      </w:r>
      <w:r w:rsidR="00113553">
        <w:rPr>
          <w:sz w:val="20"/>
          <w:szCs w:val="20"/>
        </w:rPr>
        <w:t>Graphs of the unused factors showed little difference between customers with good and bad credit scores, as shown in the example</w:t>
      </w:r>
      <w:r w:rsidR="00DD33A1">
        <w:rPr>
          <w:sz w:val="20"/>
          <w:szCs w:val="20"/>
        </w:rPr>
        <w:t xml:space="preserve"> to the left, where the difference between the number of people being liable to provide maintenance for customers with good and bad credit outcomes </w:t>
      </w:r>
      <w:r w:rsidR="00A9435D">
        <w:rPr>
          <w:sz w:val="20"/>
          <w:szCs w:val="20"/>
        </w:rPr>
        <w:t xml:space="preserve">is almost </w:t>
      </w:r>
      <w:r w:rsidR="00F239C0">
        <w:rPr>
          <w:sz w:val="20"/>
          <w:szCs w:val="20"/>
        </w:rPr>
        <w:t>imperceptible</w:t>
      </w:r>
      <w:r w:rsidR="00A9435D">
        <w:rPr>
          <w:sz w:val="20"/>
          <w:szCs w:val="20"/>
        </w:rPr>
        <w:t xml:space="preserve"> on the graph.</w:t>
      </w:r>
    </w:p>
    <w:p w14:paraId="6779B344" w14:textId="568CB0C6" w:rsidR="009870CB" w:rsidRDefault="009870CB" w:rsidP="00040817">
      <w:pPr>
        <w:rPr>
          <w:sz w:val="20"/>
          <w:szCs w:val="20"/>
          <w:u w:val="single"/>
        </w:rPr>
      </w:pPr>
    </w:p>
    <w:p w14:paraId="6E669251" w14:textId="22640681" w:rsidR="00C2013B" w:rsidRPr="00C05693" w:rsidRDefault="00C2013B" w:rsidP="00040817">
      <w:pPr>
        <w:rPr>
          <w:sz w:val="20"/>
          <w:szCs w:val="20"/>
          <w:u w:val="single"/>
        </w:rPr>
      </w:pPr>
    </w:p>
    <w:p w14:paraId="49172F95" w14:textId="63B9FFF1" w:rsidR="00040817" w:rsidRPr="007B6EA7" w:rsidRDefault="00C2013B" w:rsidP="00EF346E">
      <w:pPr>
        <w:spacing w:after="0"/>
        <w:rPr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9F1CA41" wp14:editId="0FBC4E5C">
            <wp:simplePos x="0" y="0"/>
            <wp:positionH relativeFrom="column">
              <wp:posOffset>3238500</wp:posOffset>
            </wp:positionH>
            <wp:positionV relativeFrom="paragraph">
              <wp:posOffset>36830</wp:posOffset>
            </wp:positionV>
            <wp:extent cx="32385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73" y="21412"/>
                <wp:lineTo x="2147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rrentAccou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817" w:rsidRPr="007B6EA7">
        <w:rPr>
          <w:sz w:val="20"/>
          <w:szCs w:val="20"/>
          <w:u w:val="single"/>
        </w:rPr>
        <w:t>Relevant Factors</w:t>
      </w:r>
      <w:r>
        <w:rPr>
          <w:sz w:val="20"/>
          <w:szCs w:val="20"/>
          <w:u w:val="single"/>
        </w:rPr>
        <w:t xml:space="preserve"> – Bar Chart</w:t>
      </w:r>
    </w:p>
    <w:p w14:paraId="5CD5BE96" w14:textId="1BC4EF56" w:rsidR="004867AE" w:rsidRDefault="00040817" w:rsidP="00EF346E">
      <w:p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>T</w:t>
      </w:r>
      <w:r>
        <w:rPr>
          <w:sz w:val="20"/>
          <w:szCs w:val="20"/>
        </w:rPr>
        <w:t>welve</w:t>
      </w:r>
      <w:r w:rsidRPr="007B6EA7">
        <w:rPr>
          <w:sz w:val="20"/>
          <w:szCs w:val="20"/>
        </w:rPr>
        <w:t xml:space="preserve"> factors were found to have a significant effect on the model. The bar chart</w:t>
      </w:r>
      <w:r w:rsidR="008D5386">
        <w:rPr>
          <w:sz w:val="20"/>
          <w:szCs w:val="20"/>
        </w:rPr>
        <w:t xml:space="preserve"> on the right is an example of a relevant factor,</w:t>
      </w:r>
      <w:r w:rsidRPr="007B6EA7">
        <w:rPr>
          <w:sz w:val="20"/>
          <w:szCs w:val="20"/>
        </w:rPr>
        <w:t xml:space="preserve"> </w:t>
      </w:r>
      <w:r w:rsidR="008D5386">
        <w:rPr>
          <w:sz w:val="20"/>
          <w:szCs w:val="20"/>
        </w:rPr>
        <w:t xml:space="preserve">and compared to the above graph, the difference </w:t>
      </w:r>
      <w:r w:rsidR="009B5445">
        <w:rPr>
          <w:sz w:val="20"/>
          <w:szCs w:val="20"/>
        </w:rPr>
        <w:t xml:space="preserve">between good and bad credit scores are far larger. </w:t>
      </w:r>
      <w:r w:rsidR="00B45915">
        <w:rPr>
          <w:sz w:val="20"/>
          <w:szCs w:val="20"/>
        </w:rPr>
        <w:t xml:space="preserve">A relevant difference between </w:t>
      </w:r>
      <w:r w:rsidRPr="007B6EA7">
        <w:rPr>
          <w:sz w:val="20"/>
          <w:szCs w:val="20"/>
        </w:rPr>
        <w:t>customers with good and bad credit outcomes in at least one attribute indicating these factors are relevant in determining customer credit scores.</w:t>
      </w:r>
    </w:p>
    <w:p w14:paraId="6D1E6CA3" w14:textId="77777777" w:rsidR="0054748A" w:rsidRDefault="0054748A" w:rsidP="00EF346E">
      <w:pPr>
        <w:spacing w:after="0"/>
        <w:rPr>
          <w:sz w:val="20"/>
          <w:szCs w:val="20"/>
        </w:rPr>
      </w:pPr>
    </w:p>
    <w:p w14:paraId="74CEC34E" w14:textId="3B2783DE" w:rsidR="00AE7937" w:rsidRDefault="00AE7937" w:rsidP="00EF346E">
      <w:pPr>
        <w:spacing w:after="0"/>
        <w:rPr>
          <w:sz w:val="20"/>
          <w:szCs w:val="20"/>
        </w:rPr>
      </w:pPr>
    </w:p>
    <w:p w14:paraId="75FAB14A" w14:textId="77777777" w:rsidR="00AE7937" w:rsidRDefault="00AE7937" w:rsidP="00EF346E">
      <w:pPr>
        <w:spacing w:after="0"/>
        <w:rPr>
          <w:sz w:val="20"/>
          <w:szCs w:val="20"/>
        </w:rPr>
      </w:pPr>
    </w:p>
    <w:p w14:paraId="28684196" w14:textId="307AB26C" w:rsidR="004867AE" w:rsidRDefault="004867AE" w:rsidP="00EF346E">
      <w:pPr>
        <w:spacing w:after="0"/>
        <w:rPr>
          <w:sz w:val="20"/>
          <w:szCs w:val="20"/>
          <w:u w:val="single"/>
        </w:rPr>
      </w:pPr>
      <w:r w:rsidRPr="007B6EA7">
        <w:rPr>
          <w:sz w:val="20"/>
          <w:szCs w:val="20"/>
          <w:u w:val="single"/>
        </w:rPr>
        <w:t>Unused Factors</w:t>
      </w:r>
      <w:r>
        <w:rPr>
          <w:sz w:val="20"/>
          <w:szCs w:val="20"/>
          <w:u w:val="single"/>
        </w:rPr>
        <w:t xml:space="preserve"> –Bo</w:t>
      </w:r>
      <w:r w:rsidR="006F6ACE">
        <w:rPr>
          <w:sz w:val="20"/>
          <w:szCs w:val="20"/>
          <w:u w:val="single"/>
        </w:rPr>
        <w:t>x</w:t>
      </w:r>
      <w:r>
        <w:rPr>
          <w:sz w:val="20"/>
          <w:szCs w:val="20"/>
          <w:u w:val="single"/>
        </w:rPr>
        <w:t xml:space="preserve"> Plots</w:t>
      </w:r>
    </w:p>
    <w:p w14:paraId="26FD1FB5" w14:textId="433AA479" w:rsidR="006F6ACE" w:rsidRDefault="00AE7937" w:rsidP="00EF346E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26CD6BDD" wp14:editId="542359E8">
            <wp:simplePos x="0" y="0"/>
            <wp:positionH relativeFrom="margin">
              <wp:posOffset>3400425</wp:posOffset>
            </wp:positionH>
            <wp:positionV relativeFrom="paragraph">
              <wp:posOffset>90805</wp:posOffset>
            </wp:positionV>
            <wp:extent cx="2734945" cy="2038350"/>
            <wp:effectExtent l="0" t="0" r="8255" b="0"/>
            <wp:wrapTight wrapText="bothSides">
              <wp:wrapPolygon edited="0">
                <wp:start x="0" y="0"/>
                <wp:lineTo x="0" y="21398"/>
                <wp:lineTo x="21515" y="21398"/>
                <wp:lineTo x="215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0" r="3698" b="2479"/>
                    <a:stretch/>
                  </pic:blipFill>
                  <pic:spPr bwMode="auto">
                    <a:xfrm>
                      <a:off x="0" y="0"/>
                      <a:ext cx="273494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ACE" w:rsidRPr="006F6ACE">
        <w:rPr>
          <w:sz w:val="20"/>
          <w:szCs w:val="20"/>
        </w:rPr>
        <w:t>Only</w:t>
      </w:r>
      <w:r w:rsidR="006F6ACE">
        <w:rPr>
          <w:sz w:val="20"/>
          <w:szCs w:val="20"/>
        </w:rPr>
        <w:t xml:space="preserve"> one of the four numeric factors recorded, age in years, was not found to be a significant indicator of a customer’s credit quality. </w:t>
      </w:r>
      <w:r w:rsidR="00760FF6">
        <w:rPr>
          <w:sz w:val="20"/>
          <w:szCs w:val="20"/>
        </w:rPr>
        <w:t>As with the bar chart, the difference between good and bad customers’ ages were relatively small.</w:t>
      </w:r>
    </w:p>
    <w:p w14:paraId="3BC48827" w14:textId="77777777" w:rsidR="0054748A" w:rsidRDefault="0054748A" w:rsidP="00EF346E">
      <w:pPr>
        <w:spacing w:after="0"/>
        <w:rPr>
          <w:sz w:val="20"/>
          <w:szCs w:val="20"/>
        </w:rPr>
      </w:pPr>
    </w:p>
    <w:p w14:paraId="4DE44F76" w14:textId="2929DB84" w:rsidR="00AE7937" w:rsidRPr="006F6ACE" w:rsidRDefault="00AE7937" w:rsidP="00EF346E">
      <w:pPr>
        <w:spacing w:after="0"/>
        <w:rPr>
          <w:sz w:val="20"/>
          <w:szCs w:val="20"/>
        </w:rPr>
      </w:pPr>
    </w:p>
    <w:p w14:paraId="50C83BC9" w14:textId="4EFD9B9F" w:rsidR="008D5386" w:rsidRDefault="008D5386" w:rsidP="00EF346E">
      <w:pPr>
        <w:spacing w:after="0"/>
        <w:rPr>
          <w:sz w:val="20"/>
          <w:szCs w:val="20"/>
        </w:rPr>
      </w:pPr>
    </w:p>
    <w:p w14:paraId="72480CA2" w14:textId="77385DA8" w:rsidR="00C2013B" w:rsidRDefault="00C2013B" w:rsidP="00EF346E">
      <w:pPr>
        <w:spacing w:after="0"/>
        <w:rPr>
          <w:sz w:val="20"/>
          <w:szCs w:val="20"/>
        </w:rPr>
      </w:pPr>
      <w:r w:rsidRPr="007B6EA7">
        <w:rPr>
          <w:sz w:val="20"/>
          <w:szCs w:val="20"/>
          <w:u w:val="single"/>
        </w:rPr>
        <w:t>Relevant Factors</w:t>
      </w:r>
      <w:r>
        <w:rPr>
          <w:sz w:val="20"/>
          <w:szCs w:val="20"/>
          <w:u w:val="single"/>
        </w:rPr>
        <w:t xml:space="preserve"> – Box Plots</w:t>
      </w:r>
    </w:p>
    <w:p w14:paraId="1989452B" w14:textId="224688AA" w:rsidR="00040817" w:rsidRPr="007B6EA7" w:rsidRDefault="00040817" w:rsidP="00EF346E">
      <w:pPr>
        <w:spacing w:after="0"/>
        <w:rPr>
          <w:sz w:val="20"/>
          <w:szCs w:val="20"/>
        </w:rPr>
      </w:pPr>
      <w:r w:rsidRPr="007B6EA7">
        <w:rPr>
          <w:sz w:val="20"/>
          <w:szCs w:val="20"/>
        </w:rPr>
        <w:t xml:space="preserve"> </w:t>
      </w:r>
      <w:r w:rsidR="00B45915">
        <w:rPr>
          <w:sz w:val="20"/>
          <w:szCs w:val="20"/>
        </w:rPr>
        <w:t>For the box plot</w:t>
      </w:r>
      <w:r w:rsidR="00626FDB">
        <w:rPr>
          <w:sz w:val="20"/>
          <w:szCs w:val="20"/>
        </w:rPr>
        <w:t>s of relevant factors</w:t>
      </w:r>
      <w:r w:rsidR="00F20F9D">
        <w:rPr>
          <w:sz w:val="20"/>
          <w:szCs w:val="20"/>
        </w:rPr>
        <w:t xml:space="preserve"> (</w:t>
      </w:r>
      <w:r w:rsidR="00AE7937">
        <w:rPr>
          <w:sz w:val="20"/>
          <w:szCs w:val="20"/>
        </w:rPr>
        <w:t>see</w:t>
      </w:r>
      <w:r w:rsidR="00F20F9D">
        <w:rPr>
          <w:sz w:val="20"/>
          <w:szCs w:val="20"/>
        </w:rPr>
        <w:t xml:space="preserve"> below)</w:t>
      </w:r>
      <w:r w:rsidR="00B45915">
        <w:rPr>
          <w:sz w:val="20"/>
          <w:szCs w:val="20"/>
        </w:rPr>
        <w:t xml:space="preserve">, </w:t>
      </w:r>
      <w:r w:rsidRPr="007B6EA7">
        <w:rPr>
          <w:sz w:val="20"/>
          <w:szCs w:val="20"/>
        </w:rPr>
        <w:t>Credit amount and duration of the credit loan</w:t>
      </w:r>
      <w:r w:rsidR="00226BDA">
        <w:rPr>
          <w:sz w:val="20"/>
          <w:szCs w:val="20"/>
        </w:rPr>
        <w:t xml:space="preserve"> both</w:t>
      </w:r>
      <w:r w:rsidRPr="007B6EA7">
        <w:rPr>
          <w:sz w:val="20"/>
          <w:szCs w:val="20"/>
        </w:rPr>
        <w:t xml:space="preserve"> show clear differences between the values obtained by customers with good and bad credit outcomes</w:t>
      </w:r>
      <w:r w:rsidR="00226BDA">
        <w:rPr>
          <w:sz w:val="20"/>
          <w:szCs w:val="20"/>
        </w:rPr>
        <w:t>. Once again, compared to age in years, the magnitude of this difference becomes much clearer.</w:t>
      </w:r>
    </w:p>
    <w:p w14:paraId="7ED15111" w14:textId="79517249" w:rsidR="00A3222F" w:rsidRDefault="0010633F" w:rsidP="00040817">
      <w:r>
        <w:rPr>
          <w:noProof/>
        </w:rPr>
        <w:drawing>
          <wp:anchor distT="0" distB="0" distL="114300" distR="114300" simplePos="0" relativeHeight="251674624" behindDoc="0" locked="0" layoutInCell="1" allowOverlap="1" wp14:anchorId="5ED720F0" wp14:editId="2CD9C356">
            <wp:simplePos x="0" y="0"/>
            <wp:positionH relativeFrom="margin">
              <wp:posOffset>3019425</wp:posOffset>
            </wp:positionH>
            <wp:positionV relativeFrom="paragraph">
              <wp:posOffset>140335</wp:posOffset>
            </wp:positionV>
            <wp:extent cx="3019425" cy="20669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reditAmou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2F">
        <w:rPr>
          <w:noProof/>
        </w:rPr>
        <w:drawing>
          <wp:anchor distT="0" distB="0" distL="114300" distR="114300" simplePos="0" relativeHeight="251677696" behindDoc="0" locked="0" layoutInCell="1" allowOverlap="1" wp14:anchorId="1EBC67BE" wp14:editId="37428C8D">
            <wp:simplePos x="0" y="0"/>
            <wp:positionH relativeFrom="margin">
              <wp:posOffset>-119380</wp:posOffset>
            </wp:positionH>
            <wp:positionV relativeFrom="paragraph">
              <wp:posOffset>136525</wp:posOffset>
            </wp:positionV>
            <wp:extent cx="3081655" cy="2124075"/>
            <wp:effectExtent l="0" t="0" r="444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ur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5FA89" w14:textId="06F4D30E" w:rsidR="00A3222F" w:rsidRDefault="00A3222F" w:rsidP="00040817"/>
    <w:p w14:paraId="422F3486" w14:textId="7BC84DC9" w:rsidR="00040817" w:rsidRDefault="00040817" w:rsidP="00040817"/>
    <w:p w14:paraId="27FED179" w14:textId="2747825C" w:rsidR="00040817" w:rsidRDefault="00040817" w:rsidP="00040817"/>
    <w:p w14:paraId="75B6CBCC" w14:textId="01ADD5CB" w:rsidR="00040817" w:rsidRDefault="00040817" w:rsidP="00040817"/>
    <w:p w14:paraId="6582B4A1" w14:textId="1C607A15" w:rsidR="009870CB" w:rsidRDefault="009870CB" w:rsidP="008A3FA0">
      <w:pPr>
        <w:spacing w:after="0"/>
      </w:pPr>
    </w:p>
    <w:p w14:paraId="3C383DC3" w14:textId="77777777" w:rsidR="00313FA0" w:rsidRDefault="00313FA0" w:rsidP="008A3FA0">
      <w:pPr>
        <w:spacing w:after="0"/>
        <w:rPr>
          <w:sz w:val="20"/>
          <w:szCs w:val="20"/>
          <w:u w:val="single"/>
        </w:rPr>
      </w:pPr>
    </w:p>
    <w:p w14:paraId="4F6B5A0B" w14:textId="30BB1BB8" w:rsidR="004A093B" w:rsidRDefault="00502358" w:rsidP="00775524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t>Discussion of Factors Relevant to Model</w:t>
      </w:r>
    </w:p>
    <w:p w14:paraId="1523341E" w14:textId="77777777" w:rsidR="00775524" w:rsidRPr="00775524" w:rsidRDefault="00775524" w:rsidP="00775524">
      <w:pPr>
        <w:spacing w:after="0" w:line="240" w:lineRule="auto"/>
        <w:rPr>
          <w:sz w:val="10"/>
          <w:szCs w:val="10"/>
          <w:u w:val="single"/>
        </w:rPr>
      </w:pPr>
    </w:p>
    <w:p w14:paraId="0BC37B45" w14:textId="02932750" w:rsidR="00C24320" w:rsidRDefault="00F43D0D" w:rsidP="00775524">
      <w:pPr>
        <w:spacing w:after="0" w:line="240" w:lineRule="auto"/>
        <w:rPr>
          <w:sz w:val="20"/>
          <w:szCs w:val="20"/>
        </w:rPr>
      </w:pPr>
      <w:r w:rsidRPr="00797A70">
        <w:rPr>
          <w:sz w:val="20"/>
          <w:szCs w:val="20"/>
          <w:u w:val="single"/>
        </w:rPr>
        <w:t>1.</w:t>
      </w:r>
      <w:r w:rsidR="0054748A" w:rsidRPr="00797A70">
        <w:rPr>
          <w:sz w:val="20"/>
          <w:szCs w:val="20"/>
          <w:u w:val="single"/>
        </w:rPr>
        <w:t>Status of existing current account</w:t>
      </w:r>
      <w:r w:rsidR="00C2631C">
        <w:rPr>
          <w:sz w:val="20"/>
          <w:szCs w:val="20"/>
          <w:u w:val="single"/>
        </w:rPr>
        <w:t xml:space="preserve">: </w:t>
      </w:r>
      <w:r w:rsidR="00AB10A9">
        <w:rPr>
          <w:sz w:val="20"/>
          <w:szCs w:val="20"/>
        </w:rPr>
        <w:t>The model indicates that a higher current account status</w:t>
      </w:r>
      <w:r w:rsidR="0010633F">
        <w:rPr>
          <w:sz w:val="20"/>
          <w:szCs w:val="20"/>
        </w:rPr>
        <w:t xml:space="preserve"> indicates a higher credit score should be awarded, with no checking account </w:t>
      </w:r>
      <w:r w:rsidR="00315030">
        <w:rPr>
          <w:sz w:val="20"/>
          <w:szCs w:val="20"/>
        </w:rPr>
        <w:t>resulting in the best score</w:t>
      </w:r>
      <w:r w:rsidR="0010633F">
        <w:rPr>
          <w:sz w:val="20"/>
          <w:szCs w:val="20"/>
        </w:rPr>
        <w:t>.</w:t>
      </w:r>
      <w:r w:rsidR="00872424">
        <w:rPr>
          <w:sz w:val="20"/>
          <w:szCs w:val="20"/>
        </w:rPr>
        <w:t xml:space="preserve"> The more money held in a current account, the more money the customer has and thus the less likely they are to default on a repayment</w:t>
      </w:r>
      <w:r w:rsidR="007E06AF">
        <w:rPr>
          <w:sz w:val="20"/>
          <w:szCs w:val="20"/>
        </w:rPr>
        <w:t>. Since customers without a checking account are less likely to receive loans, they are thus less likely to default on them.</w:t>
      </w:r>
    </w:p>
    <w:p w14:paraId="6257D551" w14:textId="77777777" w:rsidR="00775524" w:rsidRPr="00775524" w:rsidRDefault="00775524" w:rsidP="00775524">
      <w:pPr>
        <w:spacing w:after="0" w:line="240" w:lineRule="auto"/>
        <w:rPr>
          <w:sz w:val="10"/>
          <w:szCs w:val="10"/>
          <w:u w:val="single"/>
        </w:rPr>
      </w:pPr>
    </w:p>
    <w:p w14:paraId="33E77CE8" w14:textId="5E9F798A" w:rsidR="00C24320" w:rsidRDefault="00F43D0D" w:rsidP="00775524">
      <w:pPr>
        <w:spacing w:after="0" w:line="240" w:lineRule="auto"/>
        <w:rPr>
          <w:sz w:val="20"/>
          <w:szCs w:val="20"/>
        </w:rPr>
      </w:pPr>
      <w:r w:rsidRPr="00797A70">
        <w:rPr>
          <w:sz w:val="20"/>
          <w:szCs w:val="20"/>
          <w:u w:val="single"/>
        </w:rPr>
        <w:t>2.</w:t>
      </w:r>
      <w:r w:rsidR="0054748A" w:rsidRPr="00797A70">
        <w:rPr>
          <w:sz w:val="20"/>
          <w:szCs w:val="20"/>
          <w:u w:val="single"/>
        </w:rPr>
        <w:t>Duration of the credit/loan (months)</w:t>
      </w:r>
      <w:r w:rsidR="00682499">
        <w:rPr>
          <w:sz w:val="20"/>
          <w:szCs w:val="20"/>
          <w:u w:val="single"/>
        </w:rPr>
        <w:t>:</w:t>
      </w:r>
      <w:r w:rsidR="00682499" w:rsidRPr="00682499">
        <w:rPr>
          <w:sz w:val="20"/>
          <w:szCs w:val="20"/>
        </w:rPr>
        <w:t xml:space="preserve"> In the model</w:t>
      </w:r>
      <w:r w:rsidR="00682499">
        <w:rPr>
          <w:sz w:val="20"/>
          <w:szCs w:val="20"/>
        </w:rPr>
        <w:t>, a higher duration of credit indicates a greater likelihood of defaulting on repayments</w:t>
      </w:r>
      <w:r w:rsidR="001236D5">
        <w:rPr>
          <w:sz w:val="20"/>
          <w:szCs w:val="20"/>
        </w:rPr>
        <w:t>, which makes sense as longer loans require more commitment to pay off.</w:t>
      </w:r>
    </w:p>
    <w:p w14:paraId="2706904E" w14:textId="77777777" w:rsidR="00775524" w:rsidRPr="00775524" w:rsidRDefault="00775524" w:rsidP="00775524">
      <w:pPr>
        <w:spacing w:after="0" w:line="240" w:lineRule="auto"/>
        <w:rPr>
          <w:sz w:val="10"/>
          <w:szCs w:val="10"/>
          <w:u w:val="single"/>
        </w:rPr>
      </w:pPr>
    </w:p>
    <w:p w14:paraId="06412FAD" w14:textId="41DACCC3" w:rsidR="001236D5" w:rsidRDefault="00F43D0D" w:rsidP="00775524">
      <w:pPr>
        <w:spacing w:after="0" w:line="240" w:lineRule="auto"/>
        <w:rPr>
          <w:sz w:val="20"/>
          <w:szCs w:val="20"/>
        </w:rPr>
      </w:pPr>
      <w:r w:rsidRPr="00797A70">
        <w:rPr>
          <w:sz w:val="20"/>
          <w:szCs w:val="20"/>
          <w:u w:val="single"/>
        </w:rPr>
        <w:t>3.</w:t>
      </w:r>
      <w:r w:rsidR="0054748A" w:rsidRPr="00797A70">
        <w:rPr>
          <w:sz w:val="20"/>
          <w:szCs w:val="20"/>
          <w:u w:val="single"/>
        </w:rPr>
        <w:t>Credit history</w:t>
      </w:r>
      <w:r w:rsidR="001236D5" w:rsidRPr="001236D5">
        <w:rPr>
          <w:sz w:val="20"/>
          <w:szCs w:val="20"/>
        </w:rPr>
        <w:t xml:space="preserve">: </w:t>
      </w:r>
      <w:r w:rsidR="001236D5">
        <w:rPr>
          <w:sz w:val="20"/>
          <w:szCs w:val="20"/>
        </w:rPr>
        <w:t>Here, a poor credit history results in a higher credit score.</w:t>
      </w:r>
      <w:r w:rsidR="00C80DBD">
        <w:rPr>
          <w:sz w:val="20"/>
          <w:szCs w:val="20"/>
        </w:rPr>
        <w:t xml:space="preserve"> This is likely due to the bank already being aware of warning signs about the customer’s ability to repay credit, making them less likely to receive credit.</w:t>
      </w:r>
      <w:r w:rsidR="001236D5">
        <w:rPr>
          <w:sz w:val="20"/>
          <w:szCs w:val="20"/>
        </w:rPr>
        <w:t xml:space="preserve"> </w:t>
      </w:r>
    </w:p>
    <w:p w14:paraId="01EE392C" w14:textId="77777777" w:rsidR="00775524" w:rsidRPr="00775524" w:rsidRDefault="00775524" w:rsidP="00775524">
      <w:pPr>
        <w:spacing w:after="0" w:line="240" w:lineRule="auto"/>
        <w:rPr>
          <w:sz w:val="10"/>
          <w:szCs w:val="10"/>
          <w:u w:val="single"/>
        </w:rPr>
      </w:pPr>
    </w:p>
    <w:p w14:paraId="07E98031" w14:textId="2B1408C7" w:rsidR="001236D5" w:rsidRDefault="00F43D0D" w:rsidP="00775524">
      <w:pPr>
        <w:spacing w:after="0" w:line="240" w:lineRule="auto"/>
        <w:rPr>
          <w:sz w:val="20"/>
          <w:szCs w:val="20"/>
        </w:rPr>
      </w:pPr>
      <w:r w:rsidRPr="00797A70">
        <w:rPr>
          <w:sz w:val="20"/>
          <w:szCs w:val="20"/>
          <w:u w:val="single"/>
        </w:rPr>
        <w:t>4.</w:t>
      </w:r>
      <w:r w:rsidR="0054748A" w:rsidRPr="00797A70">
        <w:rPr>
          <w:sz w:val="20"/>
          <w:szCs w:val="20"/>
          <w:u w:val="single"/>
        </w:rPr>
        <w:t>Purpose</w:t>
      </w:r>
      <w:r w:rsidR="00B34C1F">
        <w:rPr>
          <w:sz w:val="20"/>
          <w:szCs w:val="20"/>
          <w:u w:val="single"/>
        </w:rPr>
        <w:t>:</w:t>
      </w:r>
      <w:r w:rsidR="00B34C1F" w:rsidRPr="009929D7">
        <w:rPr>
          <w:sz w:val="20"/>
          <w:szCs w:val="20"/>
        </w:rPr>
        <w:t xml:space="preserve"> </w:t>
      </w:r>
      <w:r w:rsidR="009929D7">
        <w:rPr>
          <w:sz w:val="20"/>
          <w:szCs w:val="20"/>
        </w:rPr>
        <w:t>The model’s indication that purpose is a relevant factor when determining credit scores likely relates the importance of the purpose to the likelihood of paying a loan back. If the object is of little importance, a customer will likely take the loan less seriously and be more likely to default on it.</w:t>
      </w:r>
    </w:p>
    <w:p w14:paraId="3AA19230" w14:textId="77777777" w:rsidR="00775524" w:rsidRPr="00775524" w:rsidRDefault="00775524" w:rsidP="00775524">
      <w:pPr>
        <w:spacing w:after="0" w:line="240" w:lineRule="auto"/>
        <w:rPr>
          <w:sz w:val="10"/>
          <w:szCs w:val="10"/>
        </w:rPr>
      </w:pPr>
    </w:p>
    <w:p w14:paraId="279B0799" w14:textId="63720863" w:rsidR="001236D5" w:rsidRDefault="00F43D0D" w:rsidP="00775524">
      <w:pPr>
        <w:spacing w:after="0" w:line="240" w:lineRule="auto"/>
        <w:rPr>
          <w:sz w:val="20"/>
          <w:szCs w:val="20"/>
        </w:rPr>
      </w:pPr>
      <w:r w:rsidRPr="00797A70">
        <w:rPr>
          <w:sz w:val="20"/>
          <w:szCs w:val="20"/>
          <w:u w:val="single"/>
        </w:rPr>
        <w:t>5.</w:t>
      </w:r>
      <w:r w:rsidR="0054748A" w:rsidRPr="00797A70">
        <w:rPr>
          <w:sz w:val="20"/>
          <w:szCs w:val="20"/>
          <w:u w:val="single"/>
        </w:rPr>
        <w:t>Credit amount</w:t>
      </w:r>
      <w:r w:rsidR="00E12BF8">
        <w:rPr>
          <w:sz w:val="20"/>
          <w:szCs w:val="20"/>
          <w:u w:val="single"/>
        </w:rPr>
        <w:t>:</w:t>
      </w:r>
      <w:r w:rsidR="00881A96">
        <w:rPr>
          <w:sz w:val="20"/>
          <w:szCs w:val="20"/>
          <w:u w:val="single"/>
        </w:rPr>
        <w:t xml:space="preserve"> </w:t>
      </w:r>
      <w:r w:rsidR="00881A96" w:rsidRPr="00881A96">
        <w:rPr>
          <w:sz w:val="20"/>
          <w:szCs w:val="20"/>
        </w:rPr>
        <w:t>The model indicates that a higher credit amount results in a greater likelihood of having a poor credit score.</w:t>
      </w:r>
      <w:r w:rsidR="00881A96">
        <w:rPr>
          <w:sz w:val="20"/>
          <w:szCs w:val="20"/>
        </w:rPr>
        <w:t xml:space="preserve"> Like with 2, larger credit is more difficult to pay off, leading to this assertion.</w:t>
      </w:r>
    </w:p>
    <w:p w14:paraId="28B8ACB6" w14:textId="77777777" w:rsidR="00775524" w:rsidRPr="00775524" w:rsidRDefault="00775524" w:rsidP="00775524">
      <w:pPr>
        <w:spacing w:after="0" w:line="240" w:lineRule="auto"/>
        <w:rPr>
          <w:sz w:val="10"/>
          <w:szCs w:val="10"/>
          <w:u w:val="single"/>
        </w:rPr>
      </w:pPr>
    </w:p>
    <w:p w14:paraId="39046ED2" w14:textId="4FC6876D" w:rsidR="001236D5" w:rsidRDefault="00F43D0D" w:rsidP="00775524">
      <w:pPr>
        <w:spacing w:after="0" w:line="240" w:lineRule="auto"/>
        <w:rPr>
          <w:sz w:val="20"/>
          <w:szCs w:val="20"/>
        </w:rPr>
      </w:pPr>
      <w:r w:rsidRPr="00797A70">
        <w:rPr>
          <w:sz w:val="20"/>
          <w:szCs w:val="20"/>
          <w:u w:val="single"/>
        </w:rPr>
        <w:t>6.</w:t>
      </w:r>
      <w:r w:rsidR="0054748A" w:rsidRPr="00797A70">
        <w:rPr>
          <w:sz w:val="20"/>
          <w:szCs w:val="20"/>
          <w:u w:val="single"/>
        </w:rPr>
        <w:t>Savings account/bonds</w:t>
      </w:r>
      <w:r w:rsidR="00E12BF8">
        <w:rPr>
          <w:sz w:val="20"/>
          <w:szCs w:val="20"/>
          <w:u w:val="single"/>
        </w:rPr>
        <w:t>:</w:t>
      </w:r>
      <w:r w:rsidR="005D6329" w:rsidRPr="005D6329">
        <w:rPr>
          <w:sz w:val="20"/>
          <w:szCs w:val="20"/>
        </w:rPr>
        <w:t xml:space="preserve"> This factor mirrors 1,</w:t>
      </w:r>
      <w:r w:rsidR="005358D3" w:rsidRPr="005358D3">
        <w:rPr>
          <w:sz w:val="20"/>
          <w:szCs w:val="20"/>
        </w:rPr>
        <w:t xml:space="preserve"> and the</w:t>
      </w:r>
      <w:r w:rsidR="005358D3">
        <w:rPr>
          <w:sz w:val="20"/>
          <w:szCs w:val="20"/>
        </w:rPr>
        <w:t xml:space="preserve"> same conclusion can be drawn; customers with greater wealth are less likely to default on repayments</w:t>
      </w:r>
      <w:r w:rsidR="008F0E24">
        <w:rPr>
          <w:sz w:val="20"/>
          <w:szCs w:val="20"/>
        </w:rPr>
        <w:t>, and customers with no savings account/bonds will have a harder time receiving credit in the first place.</w:t>
      </w:r>
      <w:r w:rsidR="005358D3">
        <w:rPr>
          <w:sz w:val="20"/>
          <w:szCs w:val="20"/>
        </w:rPr>
        <w:t xml:space="preserve">  </w:t>
      </w:r>
    </w:p>
    <w:p w14:paraId="0E463B1D" w14:textId="77777777" w:rsidR="00775524" w:rsidRPr="00775524" w:rsidRDefault="00775524" w:rsidP="00775524">
      <w:pPr>
        <w:spacing w:after="0" w:line="240" w:lineRule="auto"/>
        <w:rPr>
          <w:sz w:val="10"/>
          <w:szCs w:val="10"/>
          <w:u w:val="single"/>
        </w:rPr>
      </w:pPr>
    </w:p>
    <w:p w14:paraId="29B34CF3" w14:textId="37568B32" w:rsidR="0054748A" w:rsidRDefault="00F43D0D" w:rsidP="00775524">
      <w:pPr>
        <w:spacing w:after="0" w:line="240" w:lineRule="auto"/>
        <w:rPr>
          <w:sz w:val="20"/>
          <w:szCs w:val="20"/>
        </w:rPr>
      </w:pPr>
      <w:r w:rsidRPr="00797A70">
        <w:rPr>
          <w:sz w:val="20"/>
          <w:szCs w:val="20"/>
          <w:u w:val="single"/>
        </w:rPr>
        <w:t>7.</w:t>
      </w:r>
      <w:r w:rsidR="0054748A" w:rsidRPr="00797A70">
        <w:rPr>
          <w:sz w:val="20"/>
          <w:szCs w:val="20"/>
          <w:u w:val="single"/>
        </w:rPr>
        <w:t>Time at current employment</w:t>
      </w:r>
      <w:r w:rsidR="00E12BF8">
        <w:rPr>
          <w:sz w:val="20"/>
          <w:szCs w:val="20"/>
          <w:u w:val="single"/>
        </w:rPr>
        <w:t>:</w:t>
      </w:r>
      <w:r w:rsidR="00635ED9">
        <w:rPr>
          <w:sz w:val="20"/>
          <w:szCs w:val="20"/>
          <w:u w:val="single"/>
        </w:rPr>
        <w:t xml:space="preserve"> </w:t>
      </w:r>
      <w:r w:rsidR="00635ED9" w:rsidRPr="00635ED9">
        <w:rPr>
          <w:sz w:val="20"/>
          <w:szCs w:val="20"/>
        </w:rPr>
        <w:t>Initially, the greater the time at current employer, the better the credit score. However, &gt;7 years is worse than those between 4 and 7 years.</w:t>
      </w:r>
      <w:r w:rsidR="00635ED9" w:rsidRPr="00A7703C">
        <w:rPr>
          <w:sz w:val="20"/>
          <w:szCs w:val="20"/>
        </w:rPr>
        <w:t xml:space="preserve"> </w:t>
      </w:r>
      <w:r w:rsidR="00A7703C" w:rsidRPr="00A7703C">
        <w:rPr>
          <w:sz w:val="20"/>
          <w:szCs w:val="20"/>
        </w:rPr>
        <w:t>This may be due to</w:t>
      </w:r>
      <w:r w:rsidR="00A7703C">
        <w:rPr>
          <w:sz w:val="20"/>
          <w:szCs w:val="20"/>
        </w:rPr>
        <w:t xml:space="preserve"> customers with low employment time having little economic stability, while those staying too long at a job may be experiencing stagnation in their career, leading to less growth in income and a reduced ability to meet credit requirements.</w:t>
      </w:r>
    </w:p>
    <w:p w14:paraId="0E26D7D5" w14:textId="77777777" w:rsidR="00775524" w:rsidRPr="00775524" w:rsidRDefault="00775524" w:rsidP="00775524">
      <w:pPr>
        <w:spacing w:after="0" w:line="240" w:lineRule="auto"/>
        <w:rPr>
          <w:sz w:val="10"/>
          <w:szCs w:val="10"/>
          <w:u w:val="single"/>
        </w:rPr>
      </w:pPr>
    </w:p>
    <w:p w14:paraId="4FAD4184" w14:textId="10149594" w:rsidR="001236D5" w:rsidRDefault="00F43D0D" w:rsidP="00775524">
      <w:pPr>
        <w:spacing w:after="0" w:line="240" w:lineRule="auto"/>
        <w:rPr>
          <w:sz w:val="20"/>
          <w:szCs w:val="20"/>
        </w:rPr>
      </w:pPr>
      <w:r w:rsidRPr="00797A70">
        <w:rPr>
          <w:sz w:val="20"/>
          <w:szCs w:val="20"/>
          <w:u w:val="single"/>
        </w:rPr>
        <w:t>8.</w:t>
      </w:r>
      <w:r w:rsidR="0054748A" w:rsidRPr="00797A70">
        <w:rPr>
          <w:sz w:val="20"/>
          <w:szCs w:val="20"/>
          <w:u w:val="single"/>
        </w:rPr>
        <w:t>Instalment rate in percentage of disposable income</w:t>
      </w:r>
      <w:r w:rsidR="00E12BF8">
        <w:rPr>
          <w:sz w:val="20"/>
          <w:szCs w:val="20"/>
          <w:u w:val="single"/>
        </w:rPr>
        <w:t>:</w:t>
      </w:r>
      <w:r w:rsidR="00B2386A" w:rsidRPr="00B2386A">
        <w:rPr>
          <w:sz w:val="20"/>
          <w:szCs w:val="20"/>
        </w:rPr>
        <w:t xml:space="preserve"> A higher value here</w:t>
      </w:r>
      <w:r w:rsidR="00B2386A">
        <w:rPr>
          <w:sz w:val="20"/>
          <w:szCs w:val="20"/>
        </w:rPr>
        <w:t xml:space="preserve"> indicates a greater likelihood of a poor credit outcome for a customer, likely due to paying higher instalments relative to income meaning that the customer has less income to cover other expenses, and should those expenses be a higher priority, they will end up defaulting on their loan.</w:t>
      </w:r>
    </w:p>
    <w:p w14:paraId="00BB1534" w14:textId="77777777" w:rsidR="00775524" w:rsidRPr="00775524" w:rsidRDefault="00775524" w:rsidP="00775524">
      <w:pPr>
        <w:spacing w:after="0" w:line="240" w:lineRule="auto"/>
        <w:rPr>
          <w:sz w:val="10"/>
          <w:szCs w:val="10"/>
          <w:u w:val="single"/>
        </w:rPr>
      </w:pPr>
    </w:p>
    <w:p w14:paraId="16A9D7DA" w14:textId="2429157A" w:rsidR="001236D5" w:rsidRDefault="00F43D0D" w:rsidP="00775524">
      <w:pPr>
        <w:spacing w:after="0" w:line="240" w:lineRule="auto"/>
        <w:rPr>
          <w:sz w:val="20"/>
          <w:szCs w:val="20"/>
        </w:rPr>
      </w:pPr>
      <w:r w:rsidRPr="00797A70">
        <w:rPr>
          <w:sz w:val="20"/>
          <w:szCs w:val="20"/>
          <w:u w:val="single"/>
        </w:rPr>
        <w:t>9.</w:t>
      </w:r>
      <w:r w:rsidR="0054748A" w:rsidRPr="00797A70">
        <w:rPr>
          <w:sz w:val="20"/>
          <w:szCs w:val="20"/>
          <w:u w:val="single"/>
        </w:rPr>
        <w:t>Personal status and gender</w:t>
      </w:r>
      <w:r w:rsidR="00E12BF8">
        <w:rPr>
          <w:sz w:val="20"/>
          <w:szCs w:val="20"/>
          <w:u w:val="single"/>
        </w:rPr>
        <w:t>:</w:t>
      </w:r>
      <w:r w:rsidR="00A008A5" w:rsidRPr="00805986">
        <w:rPr>
          <w:sz w:val="20"/>
          <w:szCs w:val="20"/>
        </w:rPr>
        <w:t xml:space="preserve"> The model indicates single males to receive the highest credit score, as they likely have less obligations than someone who is married. </w:t>
      </w:r>
      <w:r w:rsidR="00805986">
        <w:rPr>
          <w:sz w:val="20"/>
          <w:szCs w:val="20"/>
        </w:rPr>
        <w:t>Married/other females also received better credit ratings from the model compared to married/other males, however assuming why may be considered sexism.</w:t>
      </w:r>
    </w:p>
    <w:p w14:paraId="5729BBE4" w14:textId="77777777" w:rsidR="00775524" w:rsidRPr="00775524" w:rsidRDefault="00775524" w:rsidP="00775524">
      <w:pPr>
        <w:spacing w:after="0" w:line="240" w:lineRule="auto"/>
        <w:rPr>
          <w:sz w:val="10"/>
          <w:szCs w:val="10"/>
        </w:rPr>
      </w:pPr>
    </w:p>
    <w:p w14:paraId="497E5DD9" w14:textId="771A059C" w:rsidR="001236D5" w:rsidRDefault="00A26BBD" w:rsidP="00775524">
      <w:pPr>
        <w:spacing w:after="0" w:line="240" w:lineRule="auto"/>
        <w:rPr>
          <w:sz w:val="20"/>
          <w:szCs w:val="20"/>
        </w:rPr>
      </w:pPr>
      <w:r w:rsidRPr="00797A70">
        <w:rPr>
          <w:sz w:val="20"/>
          <w:szCs w:val="20"/>
          <w:u w:val="single"/>
        </w:rPr>
        <w:t>12.</w:t>
      </w:r>
      <w:r w:rsidR="0054748A" w:rsidRPr="00797A70">
        <w:rPr>
          <w:sz w:val="20"/>
          <w:szCs w:val="20"/>
          <w:u w:val="single"/>
        </w:rPr>
        <w:t>Property type</w:t>
      </w:r>
      <w:r w:rsidR="00E12BF8">
        <w:rPr>
          <w:sz w:val="20"/>
          <w:szCs w:val="20"/>
          <w:u w:val="single"/>
        </w:rPr>
        <w:t>:</w:t>
      </w:r>
      <w:r w:rsidR="00E76201" w:rsidRPr="00E76201">
        <w:rPr>
          <w:sz w:val="20"/>
          <w:szCs w:val="20"/>
        </w:rPr>
        <w:t xml:space="preserve"> Indivi</w:t>
      </w:r>
      <w:r w:rsidR="00E76201">
        <w:rPr>
          <w:sz w:val="20"/>
          <w:szCs w:val="20"/>
        </w:rPr>
        <w:t xml:space="preserve">duals with </w:t>
      </w:r>
      <w:r w:rsidR="0013047D">
        <w:rPr>
          <w:sz w:val="20"/>
          <w:szCs w:val="20"/>
        </w:rPr>
        <w:t>higher value property, such as real estate, were considered more likely to have a good credit score by the model. This is likely due to greater stability compared to those owning a car or no property at all.</w:t>
      </w:r>
    </w:p>
    <w:p w14:paraId="3C5629DB" w14:textId="77777777" w:rsidR="00775524" w:rsidRPr="00775524" w:rsidRDefault="00775524" w:rsidP="00775524">
      <w:pPr>
        <w:spacing w:after="0" w:line="240" w:lineRule="auto"/>
        <w:rPr>
          <w:sz w:val="10"/>
          <w:szCs w:val="10"/>
          <w:u w:val="single"/>
        </w:rPr>
      </w:pPr>
    </w:p>
    <w:p w14:paraId="06418E63" w14:textId="50909DE2" w:rsidR="001236D5" w:rsidRDefault="00A26BBD" w:rsidP="00775524">
      <w:pPr>
        <w:spacing w:after="0" w:line="240" w:lineRule="auto"/>
        <w:rPr>
          <w:sz w:val="20"/>
          <w:szCs w:val="20"/>
        </w:rPr>
      </w:pPr>
      <w:r w:rsidRPr="00797A70">
        <w:rPr>
          <w:sz w:val="20"/>
          <w:szCs w:val="20"/>
          <w:u w:val="single"/>
        </w:rPr>
        <w:t xml:space="preserve">14. </w:t>
      </w:r>
      <w:r w:rsidR="0054748A" w:rsidRPr="00797A70">
        <w:rPr>
          <w:sz w:val="20"/>
          <w:szCs w:val="20"/>
          <w:u w:val="single"/>
        </w:rPr>
        <w:t>Other instalment plans</w:t>
      </w:r>
      <w:r w:rsidR="00E12BF8" w:rsidRPr="00962B0D">
        <w:rPr>
          <w:sz w:val="20"/>
          <w:szCs w:val="20"/>
        </w:rPr>
        <w:t>:</w:t>
      </w:r>
      <w:r w:rsidR="00962B0D" w:rsidRPr="00962B0D">
        <w:rPr>
          <w:sz w:val="20"/>
          <w:szCs w:val="20"/>
        </w:rPr>
        <w:t xml:space="preserve"> Customers with stores as other instalment plans receive a lower credit rating than those with bank, however those with none received a higher rating.</w:t>
      </w:r>
      <w:r w:rsidR="00962B0D">
        <w:rPr>
          <w:sz w:val="20"/>
          <w:szCs w:val="20"/>
        </w:rPr>
        <w:t xml:space="preserve"> Those with other instalment plans have other credit obligations to meet, likely causing them to be less reliable at paying credit.</w:t>
      </w:r>
    </w:p>
    <w:p w14:paraId="5705D372" w14:textId="77777777" w:rsidR="00775524" w:rsidRPr="00775524" w:rsidRDefault="00775524" w:rsidP="00775524">
      <w:pPr>
        <w:spacing w:after="0" w:line="240" w:lineRule="auto"/>
        <w:rPr>
          <w:sz w:val="10"/>
          <w:szCs w:val="10"/>
          <w:u w:val="single"/>
        </w:rPr>
      </w:pPr>
    </w:p>
    <w:p w14:paraId="5BDADA58" w14:textId="158DAF48" w:rsidR="008870AF" w:rsidRDefault="00A26BBD" w:rsidP="00775524">
      <w:pPr>
        <w:spacing w:after="0" w:line="240" w:lineRule="auto"/>
        <w:rPr>
          <w:sz w:val="20"/>
          <w:szCs w:val="20"/>
        </w:rPr>
      </w:pPr>
      <w:r w:rsidRPr="00797A70">
        <w:rPr>
          <w:sz w:val="20"/>
          <w:szCs w:val="20"/>
          <w:u w:val="single"/>
        </w:rPr>
        <w:t xml:space="preserve">15. </w:t>
      </w:r>
      <w:r w:rsidR="0054748A" w:rsidRPr="00797A70">
        <w:rPr>
          <w:sz w:val="20"/>
          <w:szCs w:val="20"/>
          <w:u w:val="single"/>
        </w:rPr>
        <w:t>Housing</w:t>
      </w:r>
      <w:r w:rsidR="00E12BF8">
        <w:rPr>
          <w:sz w:val="20"/>
          <w:szCs w:val="20"/>
          <w:u w:val="single"/>
        </w:rPr>
        <w:t>:</w:t>
      </w:r>
      <w:r w:rsidR="00EF3709" w:rsidRPr="00EF3709">
        <w:rPr>
          <w:sz w:val="20"/>
          <w:szCs w:val="20"/>
        </w:rPr>
        <w:t xml:space="preserve"> Customers housed for free received higher credit scores than those with their own homes, while those paying rent received a lower credit score.</w:t>
      </w:r>
      <w:r w:rsidR="00EF3709">
        <w:rPr>
          <w:sz w:val="20"/>
          <w:szCs w:val="20"/>
        </w:rPr>
        <w:t xml:space="preserve"> Customers paying rent have monthly obligations to repay, potentially leading to lower credit outcomes, while those housed for free have fewer repayment obligations.</w:t>
      </w:r>
    </w:p>
    <w:p w14:paraId="778A2216" w14:textId="77777777" w:rsidR="00775524" w:rsidRPr="00775524" w:rsidRDefault="00775524" w:rsidP="00775524">
      <w:pPr>
        <w:spacing w:after="0" w:line="240" w:lineRule="auto"/>
        <w:rPr>
          <w:sz w:val="10"/>
          <w:szCs w:val="10"/>
          <w:u w:val="single"/>
        </w:rPr>
      </w:pPr>
    </w:p>
    <w:p w14:paraId="6108EFC5" w14:textId="145D27DB" w:rsidR="00632CB9" w:rsidRPr="007B6EA7" w:rsidRDefault="00E83C23" w:rsidP="00775524">
      <w:pPr>
        <w:spacing w:after="0" w:line="240" w:lineRule="auto"/>
        <w:rPr>
          <w:sz w:val="20"/>
          <w:szCs w:val="20"/>
          <w:u w:val="single"/>
        </w:rPr>
      </w:pPr>
      <w:r w:rsidRPr="007B6EA7">
        <w:rPr>
          <w:sz w:val="20"/>
          <w:szCs w:val="20"/>
          <w:u w:val="single"/>
        </w:rPr>
        <w:t>Conclusion</w:t>
      </w:r>
    </w:p>
    <w:p w14:paraId="6171AC75" w14:textId="094AAA65" w:rsidR="00775524" w:rsidRDefault="002571C6" w:rsidP="00775524">
      <w:pPr>
        <w:spacing w:after="0" w:line="240" w:lineRule="auto"/>
        <w:rPr>
          <w:sz w:val="20"/>
          <w:szCs w:val="20"/>
        </w:rPr>
      </w:pPr>
      <w:r w:rsidRPr="007B6EA7">
        <w:rPr>
          <w:sz w:val="20"/>
          <w:szCs w:val="20"/>
        </w:rPr>
        <w:t>The above model can be used as a measure of a customer’s credit score based on the 13 required attr</w:t>
      </w:r>
      <w:r w:rsidR="004A7461" w:rsidRPr="007B6EA7">
        <w:rPr>
          <w:sz w:val="20"/>
          <w:szCs w:val="20"/>
        </w:rPr>
        <w:t xml:space="preserve">ibutes. </w:t>
      </w:r>
      <w:r w:rsidR="00C83116" w:rsidRPr="007B6EA7">
        <w:rPr>
          <w:sz w:val="20"/>
          <w:szCs w:val="20"/>
        </w:rPr>
        <w:t>The model predicted the credit outcomes of</w:t>
      </w:r>
      <w:r w:rsidR="00796D67">
        <w:rPr>
          <w:sz w:val="20"/>
          <w:szCs w:val="20"/>
        </w:rPr>
        <w:t xml:space="preserve"> the 200 additional</w:t>
      </w:r>
      <w:r w:rsidR="00C83116" w:rsidRPr="007B6EA7">
        <w:rPr>
          <w:sz w:val="20"/>
          <w:szCs w:val="20"/>
        </w:rPr>
        <w:t xml:space="preserve"> </w:t>
      </w:r>
      <w:r w:rsidR="00B27A67">
        <w:rPr>
          <w:sz w:val="20"/>
          <w:szCs w:val="20"/>
        </w:rPr>
        <w:t xml:space="preserve">observations </w:t>
      </w:r>
      <w:r w:rsidR="00C83116" w:rsidRPr="007B6EA7">
        <w:rPr>
          <w:sz w:val="20"/>
          <w:szCs w:val="20"/>
        </w:rPr>
        <w:t xml:space="preserve">with </w:t>
      </w:r>
      <w:r w:rsidR="007E2A4B">
        <w:rPr>
          <w:sz w:val="20"/>
          <w:szCs w:val="20"/>
        </w:rPr>
        <w:t>79</w:t>
      </w:r>
      <w:r w:rsidR="00C83116" w:rsidRPr="007B6EA7">
        <w:rPr>
          <w:sz w:val="20"/>
          <w:szCs w:val="20"/>
        </w:rPr>
        <w:t xml:space="preserve">% accuracy, </w:t>
      </w:r>
      <w:r w:rsidR="00545D96">
        <w:rPr>
          <w:sz w:val="20"/>
          <w:szCs w:val="20"/>
        </w:rPr>
        <w:t>however the model is more accurate when it comes to correctly predicting good credit quality customers than bad ones, which may be an issue for the bank</w:t>
      </w:r>
      <w:r w:rsidR="00C83116" w:rsidRPr="007B6EA7">
        <w:rPr>
          <w:sz w:val="20"/>
          <w:szCs w:val="20"/>
        </w:rPr>
        <w:t>.</w:t>
      </w:r>
      <w:r w:rsidR="00BC070D" w:rsidRPr="007B6EA7">
        <w:rPr>
          <w:sz w:val="20"/>
          <w:szCs w:val="20"/>
        </w:rPr>
        <w:t xml:space="preserve"> As shown by the above graphs, </w:t>
      </w:r>
      <w:r w:rsidR="007724DD" w:rsidRPr="007B6EA7">
        <w:rPr>
          <w:sz w:val="20"/>
          <w:szCs w:val="20"/>
        </w:rPr>
        <w:t>most</w:t>
      </w:r>
      <w:r w:rsidR="00801790" w:rsidRPr="007B6EA7">
        <w:rPr>
          <w:sz w:val="20"/>
          <w:szCs w:val="20"/>
        </w:rPr>
        <w:t xml:space="preserve"> factors deemed significant by the model showed more variety </w:t>
      </w:r>
      <w:r w:rsidR="00546A27" w:rsidRPr="007B6EA7">
        <w:rPr>
          <w:sz w:val="20"/>
          <w:szCs w:val="20"/>
        </w:rPr>
        <w:t xml:space="preserve">in results between customers with good and bad credit outcomes, acting as further evidence that the attributes used in the model differ between </w:t>
      </w:r>
      <w:r w:rsidR="00885D96" w:rsidRPr="007B6EA7">
        <w:rPr>
          <w:sz w:val="20"/>
          <w:szCs w:val="20"/>
        </w:rPr>
        <w:t xml:space="preserve">good and bad customers in relation to credit. </w:t>
      </w:r>
      <w:r w:rsidR="00313FA0">
        <w:rPr>
          <w:sz w:val="20"/>
          <w:szCs w:val="20"/>
        </w:rPr>
        <w:t xml:space="preserve">The Central Credit Register, operated by the Central Bank of Ireland, have collected and centralised Irish loan information, and lenders can request credit reports from them </w:t>
      </w:r>
      <w:r w:rsidR="00712E02">
        <w:rPr>
          <w:sz w:val="20"/>
          <w:szCs w:val="20"/>
        </w:rPr>
        <w:t xml:space="preserve">on customers they are offering loans to. A worthwhile consideration for the bank may be to compare these reports to the output of this model </w:t>
      </w:r>
      <w:r w:rsidR="00775524">
        <w:rPr>
          <w:sz w:val="20"/>
          <w:szCs w:val="20"/>
        </w:rPr>
        <w:t xml:space="preserve">for a more complete view of a customer’s credit status. More information can be found </w:t>
      </w:r>
      <w:hyperlink r:id="rId12" w:history="1">
        <w:r w:rsidR="00775524" w:rsidRPr="00775524">
          <w:rPr>
            <w:rStyle w:val="Hyperlink"/>
            <w:sz w:val="20"/>
            <w:szCs w:val="20"/>
          </w:rPr>
          <w:t>here</w:t>
        </w:r>
      </w:hyperlink>
      <w:r w:rsidR="00775524">
        <w:rPr>
          <w:sz w:val="20"/>
          <w:szCs w:val="20"/>
        </w:rPr>
        <w:t>.</w:t>
      </w:r>
    </w:p>
    <w:sectPr w:rsidR="0077552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7AE4E" w14:textId="77777777" w:rsidR="00C46546" w:rsidRDefault="00C46546" w:rsidP="001431F3">
      <w:pPr>
        <w:spacing w:after="0" w:line="240" w:lineRule="auto"/>
      </w:pPr>
      <w:r>
        <w:separator/>
      </w:r>
    </w:p>
  </w:endnote>
  <w:endnote w:type="continuationSeparator" w:id="0">
    <w:p w14:paraId="17FAF8E4" w14:textId="77777777" w:rsidR="00C46546" w:rsidRDefault="00C46546" w:rsidP="0014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7709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462E9" w14:textId="10A2A37C" w:rsidR="001431F3" w:rsidRDefault="001431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97D0F" w14:textId="77777777" w:rsidR="001431F3" w:rsidRDefault="00143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070F0" w14:textId="77777777" w:rsidR="00C46546" w:rsidRDefault="00C46546" w:rsidP="001431F3">
      <w:pPr>
        <w:spacing w:after="0" w:line="240" w:lineRule="auto"/>
      </w:pPr>
      <w:r>
        <w:separator/>
      </w:r>
    </w:p>
  </w:footnote>
  <w:footnote w:type="continuationSeparator" w:id="0">
    <w:p w14:paraId="511C3DA2" w14:textId="77777777" w:rsidR="00C46546" w:rsidRDefault="00C46546" w:rsidP="00143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F6764"/>
    <w:multiLevelType w:val="hybridMultilevel"/>
    <w:tmpl w:val="9D1E2C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F6C42"/>
    <w:multiLevelType w:val="hybridMultilevel"/>
    <w:tmpl w:val="9D1E2C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F0CD1"/>
    <w:multiLevelType w:val="hybridMultilevel"/>
    <w:tmpl w:val="9D1E2C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3E"/>
    <w:rsid w:val="000014B5"/>
    <w:rsid w:val="000064B1"/>
    <w:rsid w:val="00011187"/>
    <w:rsid w:val="00014364"/>
    <w:rsid w:val="00017E1A"/>
    <w:rsid w:val="000338D3"/>
    <w:rsid w:val="00037891"/>
    <w:rsid w:val="00040817"/>
    <w:rsid w:val="00044839"/>
    <w:rsid w:val="00045898"/>
    <w:rsid w:val="00050D8A"/>
    <w:rsid w:val="0005373E"/>
    <w:rsid w:val="00053E19"/>
    <w:rsid w:val="00067A50"/>
    <w:rsid w:val="0007259B"/>
    <w:rsid w:val="00073854"/>
    <w:rsid w:val="00080226"/>
    <w:rsid w:val="0009036B"/>
    <w:rsid w:val="000A1901"/>
    <w:rsid w:val="000B4ABE"/>
    <w:rsid w:val="000B57A7"/>
    <w:rsid w:val="000C178C"/>
    <w:rsid w:val="000C3DA9"/>
    <w:rsid w:val="000D2630"/>
    <w:rsid w:val="000D3401"/>
    <w:rsid w:val="000D7DE6"/>
    <w:rsid w:val="000E1DF1"/>
    <w:rsid w:val="000E2756"/>
    <w:rsid w:val="000E68F7"/>
    <w:rsid w:val="000E7B37"/>
    <w:rsid w:val="000F2172"/>
    <w:rsid w:val="00101588"/>
    <w:rsid w:val="00104EA4"/>
    <w:rsid w:val="0010633F"/>
    <w:rsid w:val="001064BF"/>
    <w:rsid w:val="00111128"/>
    <w:rsid w:val="00112D39"/>
    <w:rsid w:val="00113553"/>
    <w:rsid w:val="001153E4"/>
    <w:rsid w:val="0012168E"/>
    <w:rsid w:val="001236D5"/>
    <w:rsid w:val="00123BCD"/>
    <w:rsid w:val="00126F9B"/>
    <w:rsid w:val="0013047D"/>
    <w:rsid w:val="00142A8D"/>
    <w:rsid w:val="001431F3"/>
    <w:rsid w:val="00147312"/>
    <w:rsid w:val="00157035"/>
    <w:rsid w:val="00163777"/>
    <w:rsid w:val="00164E7F"/>
    <w:rsid w:val="00166334"/>
    <w:rsid w:val="00167367"/>
    <w:rsid w:val="00173976"/>
    <w:rsid w:val="00175E93"/>
    <w:rsid w:val="00176657"/>
    <w:rsid w:val="00187005"/>
    <w:rsid w:val="00192992"/>
    <w:rsid w:val="001A421C"/>
    <w:rsid w:val="001A48C0"/>
    <w:rsid w:val="001A4B0B"/>
    <w:rsid w:val="001A4D8A"/>
    <w:rsid w:val="001B7346"/>
    <w:rsid w:val="001B7DF9"/>
    <w:rsid w:val="001C15F5"/>
    <w:rsid w:val="001C4DF2"/>
    <w:rsid w:val="001D0841"/>
    <w:rsid w:val="001D3593"/>
    <w:rsid w:val="001E2A36"/>
    <w:rsid w:val="001E6A87"/>
    <w:rsid w:val="00200961"/>
    <w:rsid w:val="00203DC3"/>
    <w:rsid w:val="002108EE"/>
    <w:rsid w:val="00226511"/>
    <w:rsid w:val="00226BDA"/>
    <w:rsid w:val="00232B4E"/>
    <w:rsid w:val="00236561"/>
    <w:rsid w:val="00241E16"/>
    <w:rsid w:val="00251235"/>
    <w:rsid w:val="002558C5"/>
    <w:rsid w:val="002571C6"/>
    <w:rsid w:val="00260A5F"/>
    <w:rsid w:val="00271413"/>
    <w:rsid w:val="00272F0E"/>
    <w:rsid w:val="00273A2B"/>
    <w:rsid w:val="00273D46"/>
    <w:rsid w:val="00276CE2"/>
    <w:rsid w:val="00282A53"/>
    <w:rsid w:val="002871AB"/>
    <w:rsid w:val="002958AB"/>
    <w:rsid w:val="002A6001"/>
    <w:rsid w:val="002C1319"/>
    <w:rsid w:val="002C196A"/>
    <w:rsid w:val="002C6CEC"/>
    <w:rsid w:val="002D1056"/>
    <w:rsid w:val="002E172E"/>
    <w:rsid w:val="002E268C"/>
    <w:rsid w:val="002F284B"/>
    <w:rsid w:val="002F349C"/>
    <w:rsid w:val="002F534F"/>
    <w:rsid w:val="00313E24"/>
    <w:rsid w:val="00313FA0"/>
    <w:rsid w:val="00315030"/>
    <w:rsid w:val="003156D3"/>
    <w:rsid w:val="00321049"/>
    <w:rsid w:val="00321853"/>
    <w:rsid w:val="003218B3"/>
    <w:rsid w:val="0032422E"/>
    <w:rsid w:val="00325ECD"/>
    <w:rsid w:val="0033765C"/>
    <w:rsid w:val="00344911"/>
    <w:rsid w:val="00364F90"/>
    <w:rsid w:val="0037057A"/>
    <w:rsid w:val="00370C2D"/>
    <w:rsid w:val="00373038"/>
    <w:rsid w:val="00375D0C"/>
    <w:rsid w:val="00386296"/>
    <w:rsid w:val="00392B3F"/>
    <w:rsid w:val="003930EE"/>
    <w:rsid w:val="00396C49"/>
    <w:rsid w:val="003B1330"/>
    <w:rsid w:val="003B46F0"/>
    <w:rsid w:val="003D0CE6"/>
    <w:rsid w:val="003D5A60"/>
    <w:rsid w:val="003E2CB7"/>
    <w:rsid w:val="003F0005"/>
    <w:rsid w:val="003F4F32"/>
    <w:rsid w:val="003F5767"/>
    <w:rsid w:val="003F63C3"/>
    <w:rsid w:val="00400621"/>
    <w:rsid w:val="00405732"/>
    <w:rsid w:val="00406A0E"/>
    <w:rsid w:val="0041279C"/>
    <w:rsid w:val="00415512"/>
    <w:rsid w:val="00417B16"/>
    <w:rsid w:val="00422928"/>
    <w:rsid w:val="00424923"/>
    <w:rsid w:val="00425788"/>
    <w:rsid w:val="00436537"/>
    <w:rsid w:val="00446E56"/>
    <w:rsid w:val="004546A8"/>
    <w:rsid w:val="00462D29"/>
    <w:rsid w:val="00470687"/>
    <w:rsid w:val="00471A98"/>
    <w:rsid w:val="004748AF"/>
    <w:rsid w:val="0048097D"/>
    <w:rsid w:val="00482ECE"/>
    <w:rsid w:val="004867AE"/>
    <w:rsid w:val="0049162C"/>
    <w:rsid w:val="00491C0D"/>
    <w:rsid w:val="0049308F"/>
    <w:rsid w:val="00493116"/>
    <w:rsid w:val="00495B78"/>
    <w:rsid w:val="00495F81"/>
    <w:rsid w:val="00497230"/>
    <w:rsid w:val="004A093B"/>
    <w:rsid w:val="004A7461"/>
    <w:rsid w:val="004A7F31"/>
    <w:rsid w:val="004B2869"/>
    <w:rsid w:val="004B5DED"/>
    <w:rsid w:val="004B6C02"/>
    <w:rsid w:val="004C50D3"/>
    <w:rsid w:val="004C56CE"/>
    <w:rsid w:val="004C7A43"/>
    <w:rsid w:val="004D44FE"/>
    <w:rsid w:val="004E4231"/>
    <w:rsid w:val="004E44F6"/>
    <w:rsid w:val="004F1BCE"/>
    <w:rsid w:val="00502358"/>
    <w:rsid w:val="00503519"/>
    <w:rsid w:val="0051142E"/>
    <w:rsid w:val="00514E85"/>
    <w:rsid w:val="00517AA2"/>
    <w:rsid w:val="00527939"/>
    <w:rsid w:val="00532A1A"/>
    <w:rsid w:val="005336D0"/>
    <w:rsid w:val="00535607"/>
    <w:rsid w:val="005358D3"/>
    <w:rsid w:val="00543975"/>
    <w:rsid w:val="00544027"/>
    <w:rsid w:val="00545D96"/>
    <w:rsid w:val="005466F0"/>
    <w:rsid w:val="00546A27"/>
    <w:rsid w:val="0054748A"/>
    <w:rsid w:val="00553DD9"/>
    <w:rsid w:val="005552EE"/>
    <w:rsid w:val="0056046E"/>
    <w:rsid w:val="00566932"/>
    <w:rsid w:val="005736D2"/>
    <w:rsid w:val="005871B6"/>
    <w:rsid w:val="005871F9"/>
    <w:rsid w:val="005929C9"/>
    <w:rsid w:val="005964B5"/>
    <w:rsid w:val="005A27B1"/>
    <w:rsid w:val="005B1893"/>
    <w:rsid w:val="005B1DCF"/>
    <w:rsid w:val="005B298A"/>
    <w:rsid w:val="005B4758"/>
    <w:rsid w:val="005B6603"/>
    <w:rsid w:val="005B7AA2"/>
    <w:rsid w:val="005C32A5"/>
    <w:rsid w:val="005C4108"/>
    <w:rsid w:val="005C43D1"/>
    <w:rsid w:val="005D6329"/>
    <w:rsid w:val="005E398E"/>
    <w:rsid w:val="005E3A33"/>
    <w:rsid w:val="005E3E98"/>
    <w:rsid w:val="005F1A98"/>
    <w:rsid w:val="005F2071"/>
    <w:rsid w:val="005F7648"/>
    <w:rsid w:val="0060057C"/>
    <w:rsid w:val="00601126"/>
    <w:rsid w:val="00603BE3"/>
    <w:rsid w:val="006040C7"/>
    <w:rsid w:val="00604478"/>
    <w:rsid w:val="006046C6"/>
    <w:rsid w:val="00604F58"/>
    <w:rsid w:val="006101F7"/>
    <w:rsid w:val="006106E0"/>
    <w:rsid w:val="00611F63"/>
    <w:rsid w:val="0061730A"/>
    <w:rsid w:val="00624D24"/>
    <w:rsid w:val="00626FDB"/>
    <w:rsid w:val="00632CB9"/>
    <w:rsid w:val="00635ED9"/>
    <w:rsid w:val="006561DD"/>
    <w:rsid w:val="006664A4"/>
    <w:rsid w:val="00666EB7"/>
    <w:rsid w:val="006717D5"/>
    <w:rsid w:val="006726B7"/>
    <w:rsid w:val="006732CB"/>
    <w:rsid w:val="00682499"/>
    <w:rsid w:val="00686FB6"/>
    <w:rsid w:val="00690854"/>
    <w:rsid w:val="0069315E"/>
    <w:rsid w:val="0069635F"/>
    <w:rsid w:val="006A548F"/>
    <w:rsid w:val="006A646E"/>
    <w:rsid w:val="006B5D06"/>
    <w:rsid w:val="006C4F86"/>
    <w:rsid w:val="006D0AB3"/>
    <w:rsid w:val="006D1867"/>
    <w:rsid w:val="006D2FFC"/>
    <w:rsid w:val="006D3DF0"/>
    <w:rsid w:val="006D6A80"/>
    <w:rsid w:val="006E01AA"/>
    <w:rsid w:val="006E7D77"/>
    <w:rsid w:val="006F3E9A"/>
    <w:rsid w:val="006F40DA"/>
    <w:rsid w:val="006F6ACE"/>
    <w:rsid w:val="00703D35"/>
    <w:rsid w:val="00705BB7"/>
    <w:rsid w:val="00712E02"/>
    <w:rsid w:val="0071492D"/>
    <w:rsid w:val="007237ED"/>
    <w:rsid w:val="00724B73"/>
    <w:rsid w:val="007300FD"/>
    <w:rsid w:val="00730C76"/>
    <w:rsid w:val="00740FF1"/>
    <w:rsid w:val="007445A1"/>
    <w:rsid w:val="00753CF9"/>
    <w:rsid w:val="00760FF6"/>
    <w:rsid w:val="00766142"/>
    <w:rsid w:val="007724DD"/>
    <w:rsid w:val="00773035"/>
    <w:rsid w:val="0077520C"/>
    <w:rsid w:val="00775524"/>
    <w:rsid w:val="007804FF"/>
    <w:rsid w:val="00780B6A"/>
    <w:rsid w:val="0079516C"/>
    <w:rsid w:val="00796D67"/>
    <w:rsid w:val="00797A70"/>
    <w:rsid w:val="007A4CFD"/>
    <w:rsid w:val="007A7D17"/>
    <w:rsid w:val="007B0B66"/>
    <w:rsid w:val="007B2F03"/>
    <w:rsid w:val="007B6EA7"/>
    <w:rsid w:val="007B7F84"/>
    <w:rsid w:val="007C1AA3"/>
    <w:rsid w:val="007D29AC"/>
    <w:rsid w:val="007D2CE1"/>
    <w:rsid w:val="007D6278"/>
    <w:rsid w:val="007D6B2B"/>
    <w:rsid w:val="007E06AF"/>
    <w:rsid w:val="007E2A4B"/>
    <w:rsid w:val="007E2CDE"/>
    <w:rsid w:val="007F200F"/>
    <w:rsid w:val="007F5BDB"/>
    <w:rsid w:val="00800EBC"/>
    <w:rsid w:val="00801790"/>
    <w:rsid w:val="008051B8"/>
    <w:rsid w:val="00805986"/>
    <w:rsid w:val="00815B6D"/>
    <w:rsid w:val="00827BAD"/>
    <w:rsid w:val="00830B09"/>
    <w:rsid w:val="00835C08"/>
    <w:rsid w:val="00843529"/>
    <w:rsid w:val="008603F0"/>
    <w:rsid w:val="0086655E"/>
    <w:rsid w:val="00866CCB"/>
    <w:rsid w:val="00872424"/>
    <w:rsid w:val="00881A96"/>
    <w:rsid w:val="00882148"/>
    <w:rsid w:val="00885D96"/>
    <w:rsid w:val="008870AF"/>
    <w:rsid w:val="00887A16"/>
    <w:rsid w:val="008945E0"/>
    <w:rsid w:val="008A149A"/>
    <w:rsid w:val="008A38F1"/>
    <w:rsid w:val="008A3FA0"/>
    <w:rsid w:val="008A41AA"/>
    <w:rsid w:val="008B6535"/>
    <w:rsid w:val="008C147A"/>
    <w:rsid w:val="008C29D6"/>
    <w:rsid w:val="008D1D32"/>
    <w:rsid w:val="008D5386"/>
    <w:rsid w:val="008E1CF9"/>
    <w:rsid w:val="008E23B0"/>
    <w:rsid w:val="008E4FC1"/>
    <w:rsid w:val="008F0E24"/>
    <w:rsid w:val="008F2E31"/>
    <w:rsid w:val="008F4547"/>
    <w:rsid w:val="008F5B9C"/>
    <w:rsid w:val="00900EB4"/>
    <w:rsid w:val="00901766"/>
    <w:rsid w:val="00916177"/>
    <w:rsid w:val="00920383"/>
    <w:rsid w:val="009367B8"/>
    <w:rsid w:val="00940A25"/>
    <w:rsid w:val="009454BD"/>
    <w:rsid w:val="0095344D"/>
    <w:rsid w:val="00960747"/>
    <w:rsid w:val="00962B0D"/>
    <w:rsid w:val="00964E6F"/>
    <w:rsid w:val="0096550D"/>
    <w:rsid w:val="00966E37"/>
    <w:rsid w:val="009713F0"/>
    <w:rsid w:val="00984472"/>
    <w:rsid w:val="00984A43"/>
    <w:rsid w:val="00985639"/>
    <w:rsid w:val="009870CB"/>
    <w:rsid w:val="00990FE8"/>
    <w:rsid w:val="009921E0"/>
    <w:rsid w:val="009929D7"/>
    <w:rsid w:val="009A0F77"/>
    <w:rsid w:val="009A17BA"/>
    <w:rsid w:val="009A4A03"/>
    <w:rsid w:val="009A5A23"/>
    <w:rsid w:val="009A7C7B"/>
    <w:rsid w:val="009B1E0E"/>
    <w:rsid w:val="009B5445"/>
    <w:rsid w:val="009B5F1D"/>
    <w:rsid w:val="009B679F"/>
    <w:rsid w:val="009B7446"/>
    <w:rsid w:val="009C25CB"/>
    <w:rsid w:val="009C7C5D"/>
    <w:rsid w:val="009D73C9"/>
    <w:rsid w:val="009E5B03"/>
    <w:rsid w:val="009F196D"/>
    <w:rsid w:val="00A008A5"/>
    <w:rsid w:val="00A03B5E"/>
    <w:rsid w:val="00A0473D"/>
    <w:rsid w:val="00A06D4A"/>
    <w:rsid w:val="00A06FDA"/>
    <w:rsid w:val="00A134AE"/>
    <w:rsid w:val="00A1790F"/>
    <w:rsid w:val="00A22875"/>
    <w:rsid w:val="00A2456A"/>
    <w:rsid w:val="00A25CFE"/>
    <w:rsid w:val="00A26BBD"/>
    <w:rsid w:val="00A304E7"/>
    <w:rsid w:val="00A3222F"/>
    <w:rsid w:val="00A32B23"/>
    <w:rsid w:val="00A3373D"/>
    <w:rsid w:val="00A46CE0"/>
    <w:rsid w:val="00A56BEB"/>
    <w:rsid w:val="00A60D42"/>
    <w:rsid w:val="00A70E9F"/>
    <w:rsid w:val="00A73596"/>
    <w:rsid w:val="00A75E6A"/>
    <w:rsid w:val="00A7703C"/>
    <w:rsid w:val="00A81428"/>
    <w:rsid w:val="00A84CA8"/>
    <w:rsid w:val="00A87685"/>
    <w:rsid w:val="00A909FC"/>
    <w:rsid w:val="00A91BA2"/>
    <w:rsid w:val="00A9435D"/>
    <w:rsid w:val="00A9651D"/>
    <w:rsid w:val="00AA1455"/>
    <w:rsid w:val="00AA6D05"/>
    <w:rsid w:val="00AB10A9"/>
    <w:rsid w:val="00AB3011"/>
    <w:rsid w:val="00AB7082"/>
    <w:rsid w:val="00AC1D0D"/>
    <w:rsid w:val="00AC4D50"/>
    <w:rsid w:val="00AD210D"/>
    <w:rsid w:val="00AE3037"/>
    <w:rsid w:val="00AE49F7"/>
    <w:rsid w:val="00AE7937"/>
    <w:rsid w:val="00AE7D61"/>
    <w:rsid w:val="00B01671"/>
    <w:rsid w:val="00B04D5E"/>
    <w:rsid w:val="00B0781E"/>
    <w:rsid w:val="00B079FE"/>
    <w:rsid w:val="00B100AF"/>
    <w:rsid w:val="00B11152"/>
    <w:rsid w:val="00B13302"/>
    <w:rsid w:val="00B20717"/>
    <w:rsid w:val="00B214EA"/>
    <w:rsid w:val="00B2386A"/>
    <w:rsid w:val="00B27A67"/>
    <w:rsid w:val="00B31390"/>
    <w:rsid w:val="00B34C1F"/>
    <w:rsid w:val="00B454BC"/>
    <w:rsid w:val="00B45915"/>
    <w:rsid w:val="00B50A3C"/>
    <w:rsid w:val="00B66971"/>
    <w:rsid w:val="00B7178B"/>
    <w:rsid w:val="00B72362"/>
    <w:rsid w:val="00B74482"/>
    <w:rsid w:val="00B8095E"/>
    <w:rsid w:val="00B84308"/>
    <w:rsid w:val="00B93810"/>
    <w:rsid w:val="00BA0803"/>
    <w:rsid w:val="00BB1B9C"/>
    <w:rsid w:val="00BB7D40"/>
    <w:rsid w:val="00BC070D"/>
    <w:rsid w:val="00BC3E25"/>
    <w:rsid w:val="00BC49C9"/>
    <w:rsid w:val="00BC7E19"/>
    <w:rsid w:val="00BD2E2D"/>
    <w:rsid w:val="00BD2FC4"/>
    <w:rsid w:val="00BD64E1"/>
    <w:rsid w:val="00BE6577"/>
    <w:rsid w:val="00BF1578"/>
    <w:rsid w:val="00BF1DC7"/>
    <w:rsid w:val="00C0376B"/>
    <w:rsid w:val="00C03C47"/>
    <w:rsid w:val="00C05693"/>
    <w:rsid w:val="00C13E23"/>
    <w:rsid w:val="00C141BB"/>
    <w:rsid w:val="00C17604"/>
    <w:rsid w:val="00C2013B"/>
    <w:rsid w:val="00C222A4"/>
    <w:rsid w:val="00C2289D"/>
    <w:rsid w:val="00C24320"/>
    <w:rsid w:val="00C2631C"/>
    <w:rsid w:val="00C30BE2"/>
    <w:rsid w:val="00C317FE"/>
    <w:rsid w:val="00C32028"/>
    <w:rsid w:val="00C342E6"/>
    <w:rsid w:val="00C43297"/>
    <w:rsid w:val="00C43B27"/>
    <w:rsid w:val="00C46546"/>
    <w:rsid w:val="00C52F5E"/>
    <w:rsid w:val="00C66BE2"/>
    <w:rsid w:val="00C67607"/>
    <w:rsid w:val="00C71CF9"/>
    <w:rsid w:val="00C72DC9"/>
    <w:rsid w:val="00C7519D"/>
    <w:rsid w:val="00C80DBD"/>
    <w:rsid w:val="00C83116"/>
    <w:rsid w:val="00C84CA9"/>
    <w:rsid w:val="00C97A02"/>
    <w:rsid w:val="00CB7BCC"/>
    <w:rsid w:val="00CC5C5B"/>
    <w:rsid w:val="00CC5DF6"/>
    <w:rsid w:val="00CD3C3A"/>
    <w:rsid w:val="00CD5B73"/>
    <w:rsid w:val="00CE0DC4"/>
    <w:rsid w:val="00CE7017"/>
    <w:rsid w:val="00D21911"/>
    <w:rsid w:val="00D24544"/>
    <w:rsid w:val="00D530A0"/>
    <w:rsid w:val="00D539A0"/>
    <w:rsid w:val="00D5761A"/>
    <w:rsid w:val="00D57AB1"/>
    <w:rsid w:val="00D64A37"/>
    <w:rsid w:val="00D71EFC"/>
    <w:rsid w:val="00D7239E"/>
    <w:rsid w:val="00D74BC8"/>
    <w:rsid w:val="00D7528E"/>
    <w:rsid w:val="00D90873"/>
    <w:rsid w:val="00D917D5"/>
    <w:rsid w:val="00D945EE"/>
    <w:rsid w:val="00D96990"/>
    <w:rsid w:val="00DA611E"/>
    <w:rsid w:val="00DA7AE9"/>
    <w:rsid w:val="00DB00E7"/>
    <w:rsid w:val="00DB09B2"/>
    <w:rsid w:val="00DC006F"/>
    <w:rsid w:val="00DC173C"/>
    <w:rsid w:val="00DC319B"/>
    <w:rsid w:val="00DC7469"/>
    <w:rsid w:val="00DD11AB"/>
    <w:rsid w:val="00DD178F"/>
    <w:rsid w:val="00DD31FC"/>
    <w:rsid w:val="00DD33A1"/>
    <w:rsid w:val="00DD3428"/>
    <w:rsid w:val="00DD4DBD"/>
    <w:rsid w:val="00DE677A"/>
    <w:rsid w:val="00DE71EF"/>
    <w:rsid w:val="00E034EB"/>
    <w:rsid w:val="00E06592"/>
    <w:rsid w:val="00E12BF8"/>
    <w:rsid w:val="00E15072"/>
    <w:rsid w:val="00E2013D"/>
    <w:rsid w:val="00E2030D"/>
    <w:rsid w:val="00E427D1"/>
    <w:rsid w:val="00E457F1"/>
    <w:rsid w:val="00E45A8E"/>
    <w:rsid w:val="00E61CA9"/>
    <w:rsid w:val="00E632BC"/>
    <w:rsid w:val="00E7193E"/>
    <w:rsid w:val="00E76201"/>
    <w:rsid w:val="00E81E44"/>
    <w:rsid w:val="00E83C23"/>
    <w:rsid w:val="00E9232C"/>
    <w:rsid w:val="00E9662C"/>
    <w:rsid w:val="00EA24C1"/>
    <w:rsid w:val="00EA75FD"/>
    <w:rsid w:val="00EB4E4C"/>
    <w:rsid w:val="00EC3605"/>
    <w:rsid w:val="00EC3F7A"/>
    <w:rsid w:val="00ED1190"/>
    <w:rsid w:val="00ED34AC"/>
    <w:rsid w:val="00ED5C19"/>
    <w:rsid w:val="00ED7E00"/>
    <w:rsid w:val="00EE08B8"/>
    <w:rsid w:val="00EE472E"/>
    <w:rsid w:val="00EE4D30"/>
    <w:rsid w:val="00EE7164"/>
    <w:rsid w:val="00EF27B2"/>
    <w:rsid w:val="00EF346E"/>
    <w:rsid w:val="00EF3709"/>
    <w:rsid w:val="00F171B6"/>
    <w:rsid w:val="00F173B8"/>
    <w:rsid w:val="00F20F9D"/>
    <w:rsid w:val="00F239C0"/>
    <w:rsid w:val="00F23AA8"/>
    <w:rsid w:val="00F24D63"/>
    <w:rsid w:val="00F313E4"/>
    <w:rsid w:val="00F336C2"/>
    <w:rsid w:val="00F43D0D"/>
    <w:rsid w:val="00F47C6D"/>
    <w:rsid w:val="00F53000"/>
    <w:rsid w:val="00F5364A"/>
    <w:rsid w:val="00F628CE"/>
    <w:rsid w:val="00F6409C"/>
    <w:rsid w:val="00F647FA"/>
    <w:rsid w:val="00F740B8"/>
    <w:rsid w:val="00F81DC5"/>
    <w:rsid w:val="00F93B97"/>
    <w:rsid w:val="00FB08C6"/>
    <w:rsid w:val="00FB1118"/>
    <w:rsid w:val="00FB6211"/>
    <w:rsid w:val="00FB72F9"/>
    <w:rsid w:val="00FC0B2A"/>
    <w:rsid w:val="00FC214D"/>
    <w:rsid w:val="00FD08DB"/>
    <w:rsid w:val="00FD7375"/>
    <w:rsid w:val="00FD7894"/>
    <w:rsid w:val="00FE1B23"/>
    <w:rsid w:val="00FF267B"/>
    <w:rsid w:val="00FF2D0C"/>
    <w:rsid w:val="00FF5C50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9A66"/>
  <w15:chartTrackingRefBased/>
  <w15:docId w15:val="{87D8725E-6BBD-4E77-8DC1-6ECFE0B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B73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3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F3"/>
  </w:style>
  <w:style w:type="paragraph" w:styleId="Footer">
    <w:name w:val="footer"/>
    <w:basedOn w:val="Normal"/>
    <w:link w:val="FooterChar"/>
    <w:uiPriority w:val="99"/>
    <w:unhideWhenUsed/>
    <w:rsid w:val="00143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1F3"/>
  </w:style>
  <w:style w:type="paragraph" w:styleId="ListParagraph">
    <w:name w:val="List Paragraph"/>
    <w:basedOn w:val="Normal"/>
    <w:uiPriority w:val="34"/>
    <w:qFormat/>
    <w:rsid w:val="005B1DCF"/>
    <w:pPr>
      <w:ind w:left="720"/>
      <w:contextualSpacing/>
    </w:pPr>
  </w:style>
  <w:style w:type="table" w:styleId="TableGrid">
    <w:name w:val="Table Grid"/>
    <w:basedOn w:val="TableNormal"/>
    <w:uiPriority w:val="39"/>
    <w:rsid w:val="0075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3C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5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entralcreditregister.ie/about/backgrou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5</Pages>
  <Words>2605</Words>
  <Characters>14855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Murphy</dc:creator>
  <cp:keywords/>
  <dc:description/>
  <cp:lastModifiedBy>Rory Murphy</cp:lastModifiedBy>
  <cp:revision>496</cp:revision>
  <dcterms:created xsi:type="dcterms:W3CDTF">2019-03-14T14:02:00Z</dcterms:created>
  <dcterms:modified xsi:type="dcterms:W3CDTF">2019-04-12T07:18:00Z</dcterms:modified>
</cp:coreProperties>
</file>