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60" w:before="60"/>
        <w:jc w:val="center"/>
      </w:pPr>
      <w:r>
        <w:rPr>
          <w:rFonts w:ascii="Calibri" w:cs="Calibri" w:eastAsia="Calibri" w:hAnsi="Calibri"/>
          <w:b w:val="false"/>
          <w:bCs w:val="false"/>
          <w:color w:val="6B7280"/>
          <w:sz w:val="20"/>
          <w:szCs w:val="20"/>
        </w:rPr>
        <w:t xml:space="preserve">HONEYWELL</w:t>
      </w:r>
    </w:p>
    <w:p>
      <w:pPr>
        <w:spacing w:after="0" w:before="80"/>
      </w:pPr>
    </w:p>
    <w:p>
      <w:pPr>
        <w:spacing w:after="40" w:before="60"/>
        <w:jc w:val="center"/>
      </w:pPr>
      <w:r>
        <w:rPr>
          <w:rFonts w:ascii="Calibri" w:cs="Calibri" w:eastAsia="Calibri" w:hAnsi="Calibri"/>
          <w:b/>
          <w:bCs/>
          <w:color w:val="C8102E"/>
          <w:sz w:val="60"/>
          <w:szCs w:val="60"/>
        </w:rPr>
        <w:t xml:space="preserve">IAM Proof-of-Concept</w:t>
      </w:r>
    </w:p>
    <w:p>
      <w:pPr>
        <w:spacing w:after="160" w:before="40"/>
        <w:jc w:val="center"/>
      </w:pPr>
      <w:r>
        <w:rPr>
          <w:rFonts w:ascii="Calibri" w:cs="Calibri" w:eastAsia="Calibri" w:hAnsi="Calibri"/>
          <w:color w:val="1F2937"/>
          <w:sz w:val="36"/>
          <w:szCs w:val="36"/>
        </w:rPr>
        <w:t xml:space="preserve">Requirements Specification Document</w:t>
      </w:r>
    </w:p>
    <w:p>
      <w:pPr>
        <w:pBdr>
          <w:bottom w:val="single" w:color="C8102E" w:sz="8"/>
        </w:pBdr>
        <w:spacing w:after="160" w:before="40"/>
      </w:pPr>
    </w:p>
    <w:p>
      <w:pPr>
        <w:spacing w:after="60" w:before="60"/>
        <w:jc w:val="center"/>
      </w:pPr>
      <w:r>
        <w:rPr>
          <w:rFonts w:ascii="Calibri" w:cs="Calibri" w:eastAsia="Calibri" w:hAnsi="Calibri"/>
          <w:b w:val="false"/>
          <w:bCs w:val="false"/>
          <w:color w:val="6B7280"/>
          <w:sz w:val="22"/>
          <w:szCs w:val="22"/>
        </w:rPr>
        <w:t xml:space="preserve">Version 1.0   ·   June 2, 2026</w:t>
      </w:r>
    </w:p>
    <w:p>
      <w:pPr>
        <w:spacing w:after="60" w:before="60"/>
        <w:jc w:val="center"/>
      </w:pPr>
      <w:r>
        <w:rPr>
          <w:rFonts w:ascii="Calibri" w:cs="Calibri" w:eastAsia="Calibri" w:hAnsi="Calibri"/>
          <w:b/>
          <w:bCs/>
          <w:color w:val="C8102E"/>
          <w:sz w:val="22"/>
          <w:szCs w:val="22"/>
        </w:rPr>
        <w:t xml:space="preserve">Classification: Internal — Vendor Evaluation</w:t>
      </w:r>
    </w:p>
    <w:p>
      <w:pPr>
        <w:spacing w:after="0" w:before="120"/>
      </w:pPr>
    </w:p>
    <w:p>
      <w:pPr>
        <w:spacing w:after="60" w:before="60"/>
        <w:jc w:val="center"/>
      </w:pPr>
      <w:r>
        <w:rPr>
          <w:rFonts w:ascii="Calibri" w:cs="Calibri" w:eastAsia="Calibri" w:hAnsi="Calibri"/>
          <w:b w:val="false"/>
          <w:bCs w:val="false"/>
          <w:color w:val="6B7280"/>
          <w:sz w:val="20"/>
          <w:szCs w:val="20"/>
        </w:rPr>
        <w:t xml:space="preserve">Prepared for:</w:t>
      </w:r>
    </w:p>
    <w:p>
      <w:pPr>
        <w:spacing w:after="60" w:before="60"/>
        <w:jc w:val="center"/>
      </w:pPr>
      <w:r>
        <w:rPr>
          <w:rFonts w:ascii="Calibri" w:cs="Calibri" w:eastAsia="Calibri" w:hAnsi="Calibri"/>
          <w:b w:val="false"/>
          <w:bCs w:val="false"/>
          <w:color w:val="1F2937"/>
          <w:sz w:val="20"/>
          <w:szCs w:val="20"/>
        </w:rPr>
        <w:t xml:space="preserve">IAM Architects · Solution Engineers · Vendor Pre-Sales · Business Stakeholders</w:t>
      </w:r>
    </w:p>
    <w:p>
      <w:pPr>
        <w:spacing w:after="0" w:before="800"/>
      </w:pPr>
    </w:p>
    <w:p>
      <w:pPr>
        <w:spacing w:after="0" w:before="0"/>
      </w:pPr>
      <w:r>
        <w:br w:type="page"/>
      </w:r>
    </w:p>
    <w:p>
      <w:pPr>
        <w:pBdr>
          <w:left w:val="single" w:color="C8102E" w:sz="12"/>
        </w:pBdr>
        <w:spacing w:after="80" w:before="80"/>
        <w:ind w:left="576"/>
      </w:pPr>
      <w:r>
        <w:rPr>
          <w:rFonts w:ascii="Calibri" w:cs="Calibri" w:eastAsia="Calibri" w:hAnsi="Calibri"/>
          <w:i/>
          <w:iCs/>
          <w:color w:val="6B7280"/>
          <w:sz w:val="20"/>
          <w:szCs w:val="20"/>
        </w:rPr>
        <w:t xml:space="preserve">**Document Version:** 1.0  
</w:t>
      </w:r>
    </w:p>
    <w:p>
      <w:pPr>
        <w:pBdr>
          <w:left w:val="single" w:color="C8102E" w:sz="12"/>
        </w:pBdr>
        <w:spacing w:after="80" w:before="80"/>
        <w:ind w:left="576"/>
      </w:pPr>
      <w:r>
        <w:rPr>
          <w:rFonts w:ascii="Calibri" w:cs="Calibri" w:eastAsia="Calibri" w:hAnsi="Calibri"/>
          <w:i/>
          <w:iCs/>
          <w:color w:val="6B7280"/>
          <w:sz w:val="20"/>
          <w:szCs w:val="20"/>
        </w:rPr>
        <w:t xml:space="preserve">**Date:** June 2, 2026  
</w:t>
      </w:r>
    </w:p>
    <w:p>
      <w:pPr>
        <w:pBdr>
          <w:left w:val="single" w:color="C8102E" w:sz="12"/>
        </w:pBdr>
        <w:spacing w:after="80" w:before="80"/>
        <w:ind w:left="576"/>
      </w:pPr>
      <w:r>
        <w:rPr>
          <w:rFonts w:ascii="Calibri" w:cs="Calibri" w:eastAsia="Calibri" w:hAnsi="Calibri"/>
          <w:i/>
          <w:iCs/>
          <w:color w:val="6B7280"/>
          <w:sz w:val="20"/>
          <w:szCs w:val="20"/>
        </w:rPr>
        <w:t xml:space="preserve">**Classification:** Internal — Vendor Evaluation  
</w:t>
      </w:r>
    </w:p>
    <w:p>
      <w:pPr>
        <w:pBdr>
          <w:left w:val="single" w:color="C8102E" w:sz="12"/>
        </w:pBdr>
        <w:spacing w:after="80" w:before="80"/>
        <w:ind w:left="576"/>
      </w:pPr>
      <w:r>
        <w:rPr>
          <w:rFonts w:ascii="Calibri" w:cs="Calibri" w:eastAsia="Calibri" w:hAnsi="Calibri"/>
          <w:i/>
          <w:iCs/>
          <w:color w:val="6B7280"/>
          <w:sz w:val="20"/>
          <w:szCs w:val="20"/>
        </w:rPr>
        <w:t xml:space="preserve">**Prepared By:** Reverse-Engineered from Production Codebase  
</w:t>
      </w:r>
    </w:p>
    <w:p>
      <w:pPr>
        <w:pBdr>
          <w:left w:val="single" w:color="C8102E" w:sz="12"/>
        </w:pBdr>
        <w:spacing w:after="80" w:before="80"/>
        <w:ind w:left="576"/>
      </w:pPr>
      <w:r>
        <w:rPr>
          <w:rFonts w:ascii="Calibri" w:cs="Calibri" w:eastAsia="Calibri" w:hAnsi="Calibri"/>
          <w:i/>
          <w:iCs/>
          <w:color w:val="6B7280"/>
          <w:sz w:val="20"/>
          <w:szCs w:val="20"/>
        </w:rPr>
        <w:t xml:space="preserve">**Audience:** IAM Architects, Solution Engineers, Vendor Pre-Sales, Business Stakeholders
</w:t>
      </w:r>
    </w:p>
    <w:p>
      <w:pPr>
        <w:spacing w:after="60" w:before="60"/>
      </w:pPr>
    </w:p>
    <w:p>
      <w:pPr>
        <w:spacing w:after="60" w:before="60"/>
      </w:pPr>
    </w:p>
    <w:p>
      <w:pPr>
        <w:pStyle w:val="Heading2"/>
        <w:pBdr>
          <w:bottom w:val="single" w:color="C8102E" w:sz="8"/>
        </w:pBdr>
        <w:spacing w:after="120" w:before="360"/>
      </w:pPr>
      <w:r>
        <w:rPr>
          <w:rFonts w:ascii="Calibri" w:cs="Calibri" w:eastAsia="Calibri" w:hAnsi="Calibri"/>
          <w:b/>
          <w:bCs/>
          <w:color w:val="C8102E"/>
          <w:sz w:val="28"/>
          <w:szCs w:val="28"/>
        </w:rPr>
        <w:t xml:space="preserve">Table of Contents
</w:t>
      </w:r>
    </w:p>
    <w:p>
      <w:pPr>
        <w:spacing w:after="60" w:before="60"/>
      </w:pPr>
    </w:p>
    <w:p>
      <w:pPr>
        <w:pStyle w:val="ListParagraph"/>
        <w:numPr>
          <w:ilvl w:val="0"/>
          <w:numId w:val="1"/>
        </w:numPr>
        <w:spacing w:after="40" w:before="40"/>
      </w:pPr>
      <w:r>
        <w:rPr>
          <w:rFonts w:ascii="Calibri" w:cs="Calibri" w:eastAsia="Calibri" w:hAnsi="Calibri"/>
          <w:b w:val="false"/>
          <w:bCs w:val="false"/>
          <w:sz w:val="22"/>
          <w:szCs w:val="22"/>
        </w:rPr>
        <w:t xml:space="preserve">[Executive Summary](#1-executive-summary)
</w:t>
      </w:r>
    </w:p>
    <w:p>
      <w:pPr>
        <w:pStyle w:val="ListParagraph"/>
        <w:numPr>
          <w:ilvl w:val="0"/>
          <w:numId w:val="1"/>
        </w:numPr>
        <w:spacing w:after="40" w:before="40"/>
      </w:pPr>
      <w:r>
        <w:rPr>
          <w:rFonts w:ascii="Calibri" w:cs="Calibri" w:eastAsia="Calibri" w:hAnsi="Calibri"/>
          <w:b w:val="false"/>
          <w:bCs w:val="false"/>
          <w:sz w:val="22"/>
          <w:szCs w:val="22"/>
        </w:rPr>
        <w:t xml:space="preserve">[Solution Overview](#2-solution-overview)
</w:t>
      </w:r>
    </w:p>
    <w:p>
      <w:pPr>
        <w:pStyle w:val="ListParagraph"/>
        <w:numPr>
          <w:ilvl w:val="0"/>
          <w:numId w:val="1"/>
        </w:numPr>
        <w:spacing w:after="40" w:before="40"/>
      </w:pPr>
      <w:r>
        <w:rPr>
          <w:rFonts w:ascii="Calibri" w:cs="Calibri" w:eastAsia="Calibri" w:hAnsi="Calibri"/>
          <w:b w:val="false"/>
          <w:bCs w:val="false"/>
          <w:sz w:val="22"/>
          <w:szCs w:val="22"/>
        </w:rPr>
        <w:t xml:space="preserve">[Functional Requirements](#3-functional-requirements)
</w:t>
      </w:r>
    </w:p>
    <w:p>
      <w:pPr>
        <w:pStyle w:val="ListParagraph"/>
        <w:numPr>
          <w:ilvl w:val="0"/>
          <w:numId w:val="1"/>
        </w:numPr>
        <w:spacing w:after="40" w:before="40"/>
      </w:pPr>
      <w:r>
        <w:rPr>
          <w:rFonts w:ascii="Calibri" w:cs="Calibri" w:eastAsia="Calibri" w:hAnsi="Calibri"/>
          <w:b w:val="false"/>
          <w:bCs w:val="false"/>
          <w:sz w:val="22"/>
          <w:szCs w:val="22"/>
        </w:rPr>
        <w:t xml:space="preserve">[Authorization Model Analysis](#4-authorization-model-analysis)
</w:t>
      </w:r>
    </w:p>
    <w:p>
      <w:pPr>
        <w:pStyle w:val="ListParagraph"/>
        <w:numPr>
          <w:ilvl w:val="0"/>
          <w:numId w:val="1"/>
        </w:numPr>
        <w:spacing w:after="40" w:before="40"/>
      </w:pPr>
      <w:r>
        <w:rPr>
          <w:rFonts w:ascii="Calibri" w:cs="Calibri" w:eastAsia="Calibri" w:hAnsi="Calibri"/>
          <w:b w:val="false"/>
          <w:bCs w:val="false"/>
          <w:sz w:val="22"/>
          <w:szCs w:val="22"/>
        </w:rPr>
        <w:t xml:space="preserve">[Authentication Analysis](#5-authentication-analysis)
</w:t>
      </w:r>
    </w:p>
    <w:p>
      <w:pPr>
        <w:pStyle w:val="ListParagraph"/>
        <w:numPr>
          <w:ilvl w:val="0"/>
          <w:numId w:val="1"/>
        </w:numPr>
        <w:spacing w:after="40" w:before="40"/>
      </w:pPr>
      <w:r>
        <w:rPr>
          <w:rFonts w:ascii="Calibri" w:cs="Calibri" w:eastAsia="Calibri" w:hAnsi="Calibri"/>
          <w:b w:val="false"/>
          <w:bCs w:val="false"/>
          <w:sz w:val="22"/>
          <w:szCs w:val="22"/>
        </w:rPr>
        <w:t xml:space="preserve">[User Roles and Permissions Matrix](#6-user-roles-and-permissions-matrix)
</w:t>
      </w:r>
    </w:p>
    <w:p>
      <w:pPr>
        <w:pStyle w:val="ListParagraph"/>
        <w:numPr>
          <w:ilvl w:val="0"/>
          <w:numId w:val="1"/>
        </w:numPr>
        <w:spacing w:after="40" w:before="40"/>
      </w:pPr>
      <w:r>
        <w:rPr>
          <w:rFonts w:ascii="Calibri" w:cs="Calibri" w:eastAsia="Calibri" w:hAnsi="Calibri"/>
          <w:b w:val="false"/>
          <w:bCs w:val="false"/>
          <w:sz w:val="22"/>
          <w:szCs w:val="22"/>
        </w:rPr>
        <w:t xml:space="preserve">[Resource Model](#7-resource-model)
</w:t>
      </w:r>
    </w:p>
    <w:p>
      <w:pPr>
        <w:pStyle w:val="ListParagraph"/>
        <w:numPr>
          <w:ilvl w:val="0"/>
          <w:numId w:val="1"/>
        </w:numPr>
        <w:spacing w:after="40" w:before="40"/>
      </w:pPr>
      <w:r>
        <w:rPr>
          <w:rFonts w:ascii="Calibri" w:cs="Calibri" w:eastAsia="Calibri" w:hAnsi="Calibri"/>
          <w:b w:val="false"/>
          <w:bCs w:val="false"/>
          <w:sz w:val="22"/>
          <w:szCs w:val="22"/>
        </w:rPr>
        <w:t xml:space="preserve">[Workflow Analysis](#8-workflow-analysis)
</w:t>
      </w:r>
    </w:p>
    <w:p>
      <w:pPr>
        <w:pStyle w:val="ListParagraph"/>
        <w:numPr>
          <w:ilvl w:val="0"/>
          <w:numId w:val="1"/>
        </w:numPr>
        <w:spacing w:after="40" w:before="40"/>
      </w:pPr>
      <w:r>
        <w:rPr>
          <w:rFonts w:ascii="Calibri" w:cs="Calibri" w:eastAsia="Calibri" w:hAnsi="Calibri"/>
          <w:b w:val="false"/>
          <w:bCs w:val="false"/>
          <w:sz w:val="22"/>
          <w:szCs w:val="22"/>
        </w:rPr>
        <w:t xml:space="preserve">[API Analysis](#9-api-analysis)
</w:t>
      </w:r>
    </w:p>
    <w:p>
      <w:pPr>
        <w:pStyle w:val="ListParagraph"/>
        <w:numPr>
          <w:ilvl w:val="0"/>
          <w:numId w:val="1"/>
        </w:numPr>
        <w:spacing w:after="40" w:before="40"/>
      </w:pPr>
      <w:r>
        <w:rPr>
          <w:rFonts w:ascii="Calibri" w:cs="Calibri" w:eastAsia="Calibri" w:hAnsi="Calibri"/>
          <w:b w:val="false"/>
          <w:bCs w:val="false"/>
          <w:sz w:val="22"/>
          <w:szCs w:val="22"/>
        </w:rPr>
        <w:t xml:space="preserve">[Database and Data Model Analysis](#10-database-and-data-model-analysis)
</w:t>
      </w:r>
    </w:p>
    <w:p>
      <w:pPr>
        <w:pStyle w:val="ListParagraph"/>
        <w:numPr>
          <w:ilvl w:val="0"/>
          <w:numId w:val="1"/>
        </w:numPr>
        <w:spacing w:after="40" w:before="40"/>
      </w:pPr>
      <w:r>
        <w:rPr>
          <w:rFonts w:ascii="Calibri" w:cs="Calibri" w:eastAsia="Calibri" w:hAnsi="Calibri"/>
          <w:b w:val="false"/>
          <w:bCs w:val="false"/>
          <w:sz w:val="22"/>
          <w:szCs w:val="22"/>
        </w:rPr>
        <w:t xml:space="preserve">[Vendor Evaluation Requirements](#11-vendor-evaluation-requirements)
</w:t>
      </w:r>
    </w:p>
    <w:p>
      <w:pPr>
        <w:pStyle w:val="ListParagraph"/>
        <w:numPr>
          <w:ilvl w:val="0"/>
          <w:numId w:val="1"/>
        </w:numPr>
        <w:spacing w:after="40" w:before="40"/>
      </w:pPr>
      <w:r>
        <w:rPr>
          <w:rFonts w:ascii="Calibri" w:cs="Calibri" w:eastAsia="Calibri" w:hAnsi="Calibri"/>
          <w:b w:val="false"/>
          <w:bCs w:val="false"/>
          <w:sz w:val="22"/>
          <w:szCs w:val="22"/>
        </w:rPr>
        <w:t xml:space="preserve">[Gap and Enhancement Opportunities](#12-gap-and-enhancement-opportunities)
</w:t>
      </w:r>
    </w:p>
    <w:p>
      <w:pPr>
        <w:pStyle w:val="ListParagraph"/>
        <w:numPr>
          <w:ilvl w:val="0"/>
          <w:numId w:val="1"/>
        </w:numPr>
        <w:spacing w:after="40" w:before="40"/>
      </w:pPr>
      <w:r>
        <w:rPr>
          <w:rFonts w:ascii="Calibri" w:cs="Calibri" w:eastAsia="Calibri" w:hAnsi="Calibri"/>
          <w:b w:val="false"/>
          <w:bCs w:val="false"/>
          <w:sz w:val="22"/>
          <w:szCs w:val="22"/>
        </w:rPr>
        <w:t xml:space="preserve">[Appendix](#13-appendix)
</w:t>
      </w:r>
    </w:p>
    <w:p>
      <w:pPr>
        <w:spacing w:after="60" w:before="60"/>
      </w:pPr>
    </w:p>
    <w:p>
      <w:pPr>
        <w:spacing w:after="60" w:before="60"/>
      </w:pPr>
    </w:p>
    <w:p>
      <w:pPr>
        <w:pStyle w:val="Heading2"/>
        <w:pBdr>
          <w:bottom w:val="single" w:color="C8102E" w:sz="8"/>
        </w:pBdr>
        <w:spacing w:after="120" w:before="360"/>
      </w:pPr>
      <w:r>
        <w:rPr>
          <w:rFonts w:ascii="Calibri" w:cs="Calibri" w:eastAsia="Calibri" w:hAnsi="Calibri"/>
          <w:b/>
          <w:bCs/>
          <w:color w:val="C8102E"/>
          <w:sz w:val="28"/>
          <w:szCs w:val="28"/>
        </w:rPr>
        <w:t xml:space="preserve">1. Executive Summary
</w:t>
      </w:r>
    </w:p>
    <w:p>
      <w:pPr>
        <w:spacing w:after="60" w:before="60"/>
      </w:pPr>
    </w:p>
    <w:p>
      <w:pPr>
        <w:pStyle w:val="Heading3"/>
        <w:spacing w:after="80" w:before="280"/>
      </w:pPr>
      <w:r>
        <w:rPr>
          <w:rFonts w:ascii="Calibri" w:cs="Calibri" w:eastAsia="Calibri" w:hAnsi="Calibri"/>
          <w:b/>
          <w:bCs/>
          <w:color w:val="1F2937"/>
          <w:sz w:val="24"/>
          <w:szCs w:val="24"/>
        </w:rPr>
        <w:t xml:space="preserve">1.1 Purpose of the Application
</w:t>
      </w:r>
    </w:p>
    <w:p>
      <w:pPr>
        <w:spacing w:after="60" w:before="60"/>
      </w:pPr>
    </w:p>
    <w:p>
      <w:pPr>
        <w:spacing w:after="60" w:before="60"/>
      </w:pPr>
      <w:r>
        <w:rPr>
          <w:rFonts w:ascii="Calibri" w:cs="Calibri" w:eastAsia="Calibri" w:hAnsi="Calibri"/>
          <w:b w:val="false"/>
          <w:bCs w:val="false"/>
          <w:sz w:val="22"/>
          <w:szCs w:val="22"/>
        </w:rPr>
        <w:t xml:space="preserve">This application is a </w:t>
      </w:r>
      <w:r>
        <w:rPr>
          <w:rFonts w:ascii="Calibri" w:cs="Calibri" w:eastAsia="Calibri" w:hAnsi="Calibri"/>
          <w:b/>
          <w:bCs/>
          <w:sz w:val="22"/>
          <w:szCs w:val="22"/>
        </w:rPr>
        <w:t xml:space="preserve">Honeywell B2B Partner Portal</w:t>
      </w:r>
      <w:r>
        <w:rPr>
          <w:rFonts w:ascii="Calibri" w:cs="Calibri" w:eastAsia="Calibri" w:hAnsi="Calibri"/>
          <w:b w:val="false"/>
          <w:bCs w:val="false"/>
          <w:sz w:val="22"/>
          <w:szCs w:val="22"/>
        </w:rPr>
        <w:t xml:space="preserve"> proof-of-concept that demonstrates an enterprise-grade Identity and Access Management (IAM) and Fine-Grained Access Control (FGAC) architecture. The portal enables external partner and customer users to browse industrial product catalogs, place orders, request quotes, and manage shopping carts — with every data interaction governed by multi-layered authorization policies that reflect real-world B2B account relationships.
</w:t>
      </w:r>
    </w:p>
    <w:p>
      <w:pPr>
        <w:spacing w:after="60" w:before="60"/>
      </w:pPr>
    </w:p>
    <w:p>
      <w:pPr>
        <w:spacing w:after="60" w:before="60"/>
      </w:pPr>
      <w:r>
        <w:rPr>
          <w:rFonts w:ascii="Calibri" w:cs="Calibri" w:eastAsia="Calibri" w:hAnsi="Calibri"/>
          <w:b w:val="false"/>
          <w:bCs w:val="false"/>
          <w:sz w:val="22"/>
          <w:szCs w:val="22"/>
        </w:rPr>
        <w:t xml:space="preserve">The explicit design goal, stated in the source code, is to model the </w:t>
      </w:r>
      <w:r>
        <w:rPr>
          <w:rFonts w:ascii="Calibri" w:cs="Calibri" w:eastAsia="Calibri" w:hAnsi="Calibri"/>
          <w:b/>
          <w:bCs/>
          <w:sz w:val="22"/>
          <w:szCs w:val="22"/>
        </w:rPr>
        <w:t xml:space="preserve">Honeywell Unified Authorization Fabric</w:t>
      </w:r>
      <w:r>
        <w:rPr>
          <w:rFonts w:ascii="Calibri" w:cs="Calibri" w:eastAsia="Calibri" w:hAnsi="Calibri"/>
          <w:b w:val="false"/>
          <w:bCs w:val="false"/>
          <w:sz w:val="22"/>
          <w:szCs w:val="22"/>
        </w:rPr>
        <w:t xml:space="preserve"> — an enterprise authorization platform supporting multiple Strategic Business Groups (SBGs), multiple sales organizations, and diverse external user types operating across multiple sold-to accounts.
</w:t>
      </w:r>
    </w:p>
    <w:p>
      <w:pPr>
        <w:spacing w:after="60" w:before="60"/>
      </w:pPr>
    </w:p>
    <w:p>
      <w:pPr>
        <w:pStyle w:val="Heading3"/>
        <w:spacing w:after="80" w:before="280"/>
      </w:pPr>
      <w:r>
        <w:rPr>
          <w:rFonts w:ascii="Calibri" w:cs="Calibri" w:eastAsia="Calibri" w:hAnsi="Calibri"/>
          <w:b/>
          <w:bCs/>
          <w:color w:val="1F2937"/>
          <w:sz w:val="24"/>
          <w:szCs w:val="24"/>
        </w:rPr>
        <w:t xml:space="preserve">1.2 Business Objectives
</w:t>
      </w:r>
    </w:p>
    <w:p>
      <w:pPr>
        <w:spacing w:after="60" w:before="60"/>
      </w:pPr>
    </w:p>
    <w:p>
      <w:pPr>
        <w:pStyle w:val="ListParagraph"/>
        <w:numPr>
          <w:ilvl w:val="0"/>
          <w:numId w:val="1"/>
        </w:numPr>
        <w:spacing w:after="40" w:before="40"/>
      </w:pPr>
      <w:r>
        <w:rPr>
          <w:rFonts w:ascii="Calibri" w:cs="Calibri" w:eastAsia="Calibri" w:hAnsi="Calibri"/>
          <w:b/>
          <w:bCs/>
          <w:sz w:val="22"/>
          <w:szCs w:val="22"/>
        </w:rPr>
        <w:t xml:space="preserve">Demonstrate Fine-Grained Access Control</w:t>
      </w:r>
      <w:r>
        <w:rPr>
          <w:rFonts w:ascii="Calibri" w:cs="Calibri" w:eastAsia="Calibri" w:hAnsi="Calibri"/>
          <w:b w:val="false"/>
          <w:bCs w:val="false"/>
          <w:sz w:val="22"/>
          <w:szCs w:val="22"/>
        </w:rPr>
        <w:t xml:space="preserve"> in a B2B commerce context where the same user may operate on behalf of multiple customer accounts, each with different sales organizations, currencies, and product portfolios.
</w:t>
      </w:r>
    </w:p>
    <w:p>
      <w:pPr>
        <w:pStyle w:val="ListParagraph"/>
        <w:numPr>
          <w:ilvl w:val="0"/>
          <w:numId w:val="1"/>
        </w:numPr>
        <w:spacing w:after="40" w:before="40"/>
      </w:pPr>
      <w:r>
        <w:rPr>
          <w:rFonts w:ascii="Calibri" w:cs="Calibri" w:eastAsia="Calibri" w:hAnsi="Calibri"/>
          <w:b/>
          <w:bCs/>
          <w:sz w:val="22"/>
          <w:szCs w:val="22"/>
        </w:rPr>
        <w:t xml:space="preserve">Validate an external authorization engine integration</w:t>
      </w:r>
      <w:r>
        <w:rPr>
          <w:rFonts w:ascii="Calibri" w:cs="Calibri" w:eastAsia="Calibri" w:hAnsi="Calibri"/>
          <w:b w:val="false"/>
          <w:bCs w:val="false"/>
          <w:sz w:val="22"/>
          <w:szCs w:val="22"/>
        </w:rPr>
        <w:t xml:space="preserve"> (Permit.io) as a Policy Decision Point (PDP), with graceful fallback to local rules when the PDP is unavailable.
</w:t>
      </w:r>
    </w:p>
    <w:p>
      <w:pPr>
        <w:pStyle w:val="ListParagraph"/>
        <w:numPr>
          <w:ilvl w:val="0"/>
          <w:numId w:val="1"/>
        </w:numPr>
        <w:spacing w:after="40" w:before="40"/>
      </w:pPr>
      <w:r>
        <w:rPr>
          <w:rFonts w:ascii="Calibri" w:cs="Calibri" w:eastAsia="Calibri" w:hAnsi="Calibri"/>
          <w:b/>
          <w:bCs/>
          <w:sz w:val="22"/>
          <w:szCs w:val="22"/>
        </w:rPr>
        <w:t xml:space="preserve">Model a tool-entitlement-based authorization pattern</w:t>
      </w:r>
      <w:r>
        <w:rPr>
          <w:rFonts w:ascii="Calibri" w:cs="Calibri" w:eastAsia="Calibri" w:hAnsi="Calibri"/>
          <w:b w:val="false"/>
          <w:bCs w:val="false"/>
          <w:sz w:val="22"/>
          <w:szCs w:val="22"/>
        </w:rPr>
        <w:t xml:space="preserve"> (ReBAC) where access to specific portal capabilities is granted through explicit tool assignments — mirroring the SFDC </w:t>
      </w:r>
      <w:r>
        <w:rPr>
          <w:rFonts w:ascii="Courier New" w:cs="Courier New" w:eastAsia="Courier New" w:hAnsi="Courier New"/>
          <w:color w:val="991B1B"/>
          <w:sz w:val="20"/>
          <w:szCs w:val="20"/>
        </w:rPr>
        <w:t xml:space="preserve">portal_user__c / tool_access__c</w:t>
      </w:r>
      <w:r>
        <w:rPr>
          <w:rFonts w:ascii="Calibri" w:cs="Calibri" w:eastAsia="Calibri" w:hAnsi="Calibri"/>
          <w:b w:val="false"/>
          <w:bCs w:val="false"/>
          <w:sz w:val="22"/>
          <w:szCs w:val="22"/>
        </w:rPr>
        <w:t xml:space="preserve"> pattern used in production.
</w:t>
      </w:r>
    </w:p>
    <w:p>
      <w:pPr>
        <w:pStyle w:val="ListParagraph"/>
        <w:numPr>
          <w:ilvl w:val="0"/>
          <w:numId w:val="1"/>
        </w:numPr>
        <w:spacing w:after="40" w:before="40"/>
      </w:pPr>
      <w:r>
        <w:rPr>
          <w:rFonts w:ascii="Calibri" w:cs="Calibri" w:eastAsia="Calibri" w:hAnsi="Calibri"/>
          <w:b/>
          <w:bCs/>
          <w:sz w:val="22"/>
          <w:szCs w:val="22"/>
        </w:rPr>
        <w:t xml:space="preserve">Provide a reference architecture</w:t>
      </w:r>
      <w:r>
        <w:rPr>
          <w:rFonts w:ascii="Calibri" w:cs="Calibri" w:eastAsia="Calibri" w:hAnsi="Calibri"/>
          <w:b w:val="false"/>
          <w:bCs w:val="false"/>
          <w:sz w:val="22"/>
          <w:szCs w:val="22"/>
        </w:rPr>
        <w:t xml:space="preserve"> that can be presented to IAM vendors (Permit.io, Ping Identity, Auth0, Okta, Microsoft Entra, ForgeRock) as a specification for replication or replacement.
</w:t>
      </w:r>
    </w:p>
    <w:p>
      <w:pPr>
        <w:pStyle w:val="ListParagraph"/>
        <w:numPr>
          <w:ilvl w:val="0"/>
          <w:numId w:val="1"/>
        </w:numPr>
        <w:spacing w:after="40" w:before="40"/>
      </w:pPr>
      <w:r>
        <w:rPr>
          <w:rFonts w:ascii="Calibri" w:cs="Calibri" w:eastAsia="Calibri" w:hAnsi="Calibri"/>
          <w:b/>
          <w:bCs/>
          <w:sz w:val="22"/>
          <w:szCs w:val="22"/>
        </w:rPr>
        <w:t xml:space="preserve">Establish dual-layer security</w:t>
      </w:r>
      <w:r>
        <w:rPr>
          <w:rFonts w:ascii="Calibri" w:cs="Calibri" w:eastAsia="Calibri" w:hAnsi="Calibri"/>
          <w:b w:val="false"/>
          <w:bCs w:val="false"/>
          <w:sz w:val="22"/>
          <w:szCs w:val="22"/>
        </w:rPr>
        <w:t xml:space="preserve">: server-side enforcement via a centralized </w:t>
      </w:r>
      <w:r>
        <w:rPr>
          <w:rFonts w:ascii="Courier New" w:cs="Courier New" w:eastAsia="Courier New" w:hAnsi="Courier New"/>
          <w:color w:val="991B1B"/>
          <w:sz w:val="20"/>
          <w:szCs w:val="20"/>
        </w:rPr>
        <w:t xml:space="preserve">canAccess()</w:t>
      </w:r>
      <w:r>
        <w:rPr>
          <w:rFonts w:ascii="Calibri" w:cs="Calibri" w:eastAsia="Calibri" w:hAnsi="Calibri"/>
          <w:b w:val="false"/>
          <w:bCs w:val="false"/>
          <w:sz w:val="22"/>
          <w:szCs w:val="22"/>
        </w:rPr>
        <w:t xml:space="preserve"> function and client-side UX gating via a </w:t>
      </w:r>
      <w:r>
        <w:rPr>
          <w:rFonts w:ascii="Courier New" w:cs="Courier New" w:eastAsia="Courier New" w:hAnsi="Courier New"/>
          <w:color w:val="991B1B"/>
          <w:sz w:val="20"/>
          <w:szCs w:val="20"/>
        </w:rPr>
        <w:t xml:space="preserve">PermissionGate</w:t>
      </w:r>
      <w:r>
        <w:rPr>
          <w:rFonts w:ascii="Calibri" w:cs="Calibri" w:eastAsia="Calibri" w:hAnsi="Calibri"/>
          <w:b w:val="false"/>
          <w:bCs w:val="false"/>
          <w:sz w:val="22"/>
          <w:szCs w:val="22"/>
        </w:rPr>
        <w:t xml:space="preserve"> component — with clear separation of concerns between the two.
</w:t>
      </w:r>
    </w:p>
    <w:p>
      <w:pPr>
        <w:spacing w:after="60" w:before="60"/>
      </w:pPr>
    </w:p>
    <w:p>
      <w:pPr>
        <w:pStyle w:val="Heading3"/>
        <w:spacing w:after="80" w:before="280"/>
      </w:pPr>
      <w:r>
        <w:rPr>
          <w:rFonts w:ascii="Calibri" w:cs="Calibri" w:eastAsia="Calibri" w:hAnsi="Calibri"/>
          <w:b/>
          <w:bCs/>
          <w:color w:val="1F2937"/>
          <w:sz w:val="24"/>
          <w:szCs w:val="24"/>
        </w:rPr>
        <w:t xml:space="preserve">1.3 High-Level IAM Goals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Goal</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Implementation Status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OIDC-based federated authentication via enterprise IdP</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Implemented (Ping Identity)</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Role-Based Access Control (RBAC)</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Implemented (3 roles)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Attribute-Based Access Control (ABAC)</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Implemented (persona, sales org, account)</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Relationship-Based Access Control (ReBAC) via tool entitlements</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Implemented (4 tool types)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External Policy Decision Point (Permit.io)</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Implemented with fallback</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Multi-tenant / multi-account scoping</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Implemented</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Data-level authorization (row-level filtering)</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Implemented</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Price-level authorization (field masking)</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Implemented</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Session management with expiry enforcement</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Implemented</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Admin-only route and API protection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Implemented</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Audit trace logging</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Implemented (in-memory, SSE stream)</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MFA</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Not implemented</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Access request / approval workflows</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Partially implemented (schema only)</w:t>
            </w:r>
          </w:p>
        </w:tc>
      </w:tr>
    </w:tbl>
    <w:p>
      <w:pPr>
        <w:spacing w:after="80" w:before="80"/>
      </w:pPr>
    </w:p>
    <w:p>
      <w:pPr>
        <w:spacing w:after="60" w:before="60"/>
      </w:pPr>
    </w:p>
    <w:p>
      <w:pPr>
        <w:spacing w:after="60" w:before="60"/>
      </w:pPr>
    </w:p>
    <w:p>
      <w:pPr>
        <w:pStyle w:val="Heading2"/>
        <w:pBdr>
          <w:bottom w:val="single" w:color="C8102E" w:sz="8"/>
        </w:pBdr>
        <w:spacing w:after="120" w:before="360"/>
      </w:pPr>
      <w:r>
        <w:rPr>
          <w:rFonts w:ascii="Calibri" w:cs="Calibri" w:eastAsia="Calibri" w:hAnsi="Calibri"/>
          <w:b/>
          <w:bCs/>
          <w:color w:val="C8102E"/>
          <w:sz w:val="28"/>
          <w:szCs w:val="28"/>
        </w:rPr>
        <w:t xml:space="preserve">2. Solution Overview
</w:t>
      </w:r>
    </w:p>
    <w:p>
      <w:pPr>
        <w:spacing w:after="60" w:before="60"/>
      </w:pPr>
    </w:p>
    <w:p>
      <w:pPr>
        <w:pStyle w:val="Heading3"/>
        <w:spacing w:after="80" w:before="280"/>
      </w:pPr>
      <w:r>
        <w:rPr>
          <w:rFonts w:ascii="Calibri" w:cs="Calibri" w:eastAsia="Calibri" w:hAnsi="Calibri"/>
          <w:b/>
          <w:bCs/>
          <w:color w:val="1F2937"/>
          <w:sz w:val="24"/>
          <w:szCs w:val="24"/>
        </w:rPr>
        <w:t xml:space="preserve">2.1 Application Description
</w:t>
      </w:r>
    </w:p>
    <w:p>
      <w:pPr>
        <w:spacing w:after="60" w:before="60"/>
      </w:pPr>
    </w:p>
    <w:p>
      <w:pPr>
        <w:spacing w:after="60" w:before="60"/>
      </w:pPr>
      <w:r>
        <w:rPr>
          <w:rFonts w:ascii="Calibri" w:cs="Calibri" w:eastAsia="Calibri" w:hAnsi="Calibri"/>
          <w:b w:val="false"/>
          <w:bCs w:val="false"/>
          <w:sz w:val="22"/>
          <w:szCs w:val="22"/>
        </w:rPr>
        <w:t xml:space="preserve">The portal is a </w:t>
      </w:r>
      <w:r>
        <w:rPr>
          <w:rFonts w:ascii="Calibri" w:cs="Calibri" w:eastAsia="Calibri" w:hAnsi="Calibri"/>
          <w:b/>
          <w:bCs/>
          <w:sz w:val="22"/>
          <w:szCs w:val="22"/>
        </w:rPr>
        <w:t xml:space="preserve">Next.js 14 (App Router)</w:t>
      </w:r>
      <w:r>
        <w:rPr>
          <w:rFonts w:ascii="Calibri" w:cs="Calibri" w:eastAsia="Calibri" w:hAnsi="Calibri"/>
          <w:b w:val="false"/>
          <w:bCs w:val="false"/>
          <w:sz w:val="22"/>
          <w:szCs w:val="22"/>
        </w:rPr>
        <w:t xml:space="preserve"> web application deployed as a server-side rendered (SSR) application with React client components for interactive UI. The backend runtime is </w:t>
      </w:r>
      <w:r>
        <w:rPr>
          <w:rFonts w:ascii="Calibri" w:cs="Calibri" w:eastAsia="Calibri" w:hAnsi="Calibri"/>
          <w:b/>
          <w:bCs/>
          <w:sz w:val="22"/>
          <w:szCs w:val="22"/>
        </w:rPr>
        <w:t xml:space="preserve">Node.js 18+</w:t>
      </w:r>
      <w:r>
        <w:rPr>
          <w:rFonts w:ascii="Calibri" w:cs="Calibri" w:eastAsia="Calibri" w:hAnsi="Calibri"/>
          <w:b w:val="false"/>
          <w:bCs w:val="false"/>
          <w:sz w:val="22"/>
          <w:szCs w:val="22"/>
        </w:rPr>
        <w:t xml:space="preserve">. Data persistence is provided by </w:t>
      </w:r>
      <w:r>
        <w:rPr>
          <w:rFonts w:ascii="Calibri" w:cs="Calibri" w:eastAsia="Calibri" w:hAnsi="Calibri"/>
          <w:b/>
          <w:bCs/>
          <w:sz w:val="22"/>
          <w:szCs w:val="22"/>
        </w:rPr>
        <w:t xml:space="preserve">Supabase</w:t>
      </w:r>
      <w:r>
        <w:rPr>
          <w:rFonts w:ascii="Calibri" w:cs="Calibri" w:eastAsia="Calibri" w:hAnsi="Calibri"/>
          <w:b w:val="false"/>
          <w:bCs w:val="false"/>
          <w:sz w:val="22"/>
          <w:szCs w:val="22"/>
        </w:rPr>
        <w:t xml:space="preserve"> (managed PostgreSQL). Authorization policy management is externalizable to </w:t>
      </w:r>
      <w:r>
        <w:rPr>
          <w:rFonts w:ascii="Calibri" w:cs="Calibri" w:eastAsia="Calibri" w:hAnsi="Calibri"/>
          <w:b/>
          <w:bCs/>
          <w:sz w:val="22"/>
          <w:szCs w:val="22"/>
        </w:rPr>
        <w:t xml:space="preserve">Permit.io</w:t>
      </w:r>
      <w:r>
        <w:rPr>
          <w:rFonts w:ascii="Calibri" w:cs="Calibri" w:eastAsia="Calibri" w:hAnsi="Calibri"/>
          <w:b w:val="false"/>
          <w:bCs w:val="false"/>
          <w:sz w:val="22"/>
          <w:szCs w:val="22"/>
        </w:rPr>
        <w:t xml:space="preserve"> (cloud or local Docker PDP).
</w:t>
      </w:r>
    </w:p>
    <w:p>
      <w:pPr>
        <w:spacing w:after="60" w:before="60"/>
      </w:pPr>
    </w:p>
    <w:p>
      <w:pPr>
        <w:spacing w:after="60" w:before="60"/>
      </w:pPr>
      <w:r>
        <w:rPr>
          <w:rFonts w:ascii="Calibri" w:cs="Calibri" w:eastAsia="Calibri" w:hAnsi="Calibri"/>
          <w:b w:val="false"/>
          <w:bCs w:val="false"/>
          <w:sz w:val="22"/>
          <w:szCs w:val="22"/>
        </w:rPr>
        <w:t xml:space="preserve">The portal is styled to represent the Honeywell B2B brand with sidebar navigation, an account switcher, and a dark sidebar. Branding tokens (</w:t>
      </w:r>
      <w:r>
        <w:rPr>
          <w:rFonts w:ascii="Courier New" w:cs="Courier New" w:eastAsia="Courier New" w:hAnsi="Courier New"/>
          <w:color w:val="991B1B"/>
          <w:sz w:val="20"/>
          <w:szCs w:val="20"/>
        </w:rPr>
        <w:t xml:space="preserve">#C8102E</w:t>
      </w:r>
      <w:r>
        <w:rPr>
          <w:rFonts w:ascii="Calibri" w:cs="Calibri" w:eastAsia="Calibri" w:hAnsi="Calibri"/>
          <w:b w:val="false"/>
          <w:bCs w:val="false"/>
          <w:sz w:val="22"/>
          <w:szCs w:val="22"/>
        </w:rPr>
        <w:t xml:space="preserve"> Honeywell red) are consistent throughout the UI.
</w:t>
      </w:r>
    </w:p>
    <w:p>
      <w:pPr>
        <w:spacing w:after="60" w:before="60"/>
      </w:pPr>
    </w:p>
    <w:p>
      <w:pPr>
        <w:pStyle w:val="Heading3"/>
        <w:spacing w:after="80" w:before="280"/>
      </w:pPr>
      <w:r>
        <w:rPr>
          <w:rFonts w:ascii="Calibri" w:cs="Calibri" w:eastAsia="Calibri" w:hAnsi="Calibri"/>
          <w:b/>
          <w:bCs/>
          <w:color w:val="1F2937"/>
          <w:sz w:val="24"/>
          <w:szCs w:val="24"/>
        </w:rPr>
        <w:t xml:space="preserve">2.2 Major Modules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Module</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Description</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Authentication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Ping Identity OIDC + PKCE flow; demo mode fallback</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Session Management</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httpOnly cookie-based sessions; JWT claim parsing</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CRM Service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Supabase-first user/account/tool lookup with mock data fallback</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Authorization Engine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canAccess()</w:t>
            </w:r>
            <w:r>
              <w:rPr>
                <w:rFonts w:ascii="Calibri" w:cs="Calibri" w:eastAsia="Calibri" w:hAnsi="Calibri"/>
                <w:b w:val="false"/>
                <w:bCs w:val="false"/>
                <w:sz w:val="22"/>
                <w:szCs w:val="22"/>
              </w:rPr>
              <w:t xml:space="preserve"> — delegates to Permit.io PDP or local tool-based ReBAC</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Product Catalog</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Sales-org-filtered product browsing with optional pricing visibility</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Order Management</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Account-scoped order creation and listing</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Quote Management</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Procurement-persona-gated quote creation and listing</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Cart</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User + account scoped shopping cart</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Admin Panel</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Live Permit.io policy matrix; demo user directory</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Account Switcher</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Multi-account context switcher with permission refresh</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Debug / Trace Console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In-memory request trace viewer with SSE live stream (admin only)</w:t>
            </w:r>
          </w:p>
        </w:tc>
      </w:tr>
    </w:tbl>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2.3 User Personas
</w:t>
      </w:r>
    </w:p>
    <w:p>
      <w:pPr>
        <w:spacing w:after="60" w:before="60"/>
      </w:pPr>
    </w:p>
    <w:p>
      <w:pPr>
        <w:spacing w:after="60" w:before="60"/>
      </w:pPr>
      <w:r>
        <w:rPr>
          <w:rFonts w:ascii="Calibri" w:cs="Calibri" w:eastAsia="Calibri" w:hAnsi="Calibri"/>
          <w:b w:val="false"/>
          <w:bCs w:val="false"/>
          <w:sz w:val="22"/>
          <w:szCs w:val="22"/>
        </w:rPr>
        <w:t xml:space="preserve">Three distinct personas are modeled in the system, each representing a different tier of access: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337"/>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Persona</w:t>
            </w:r>
          </w:p>
        </w:tc>
        <w:tc>
          <w:tcPr>
            <w:tcW w:type="dxa" w:w="1337"/>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Name</w:t>
            </w:r>
          </w:p>
        </w:tc>
        <w:tc>
          <w:tcPr>
            <w:tcW w:type="dxa" w:w="1337"/>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Role</w:t>
            </w:r>
          </w:p>
        </w:tc>
        <w:tc>
          <w:tcPr>
            <w:tcW w:type="dxa" w:w="1337"/>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User Type</w:t>
            </w:r>
          </w:p>
        </w:tc>
        <w:tc>
          <w:tcPr>
            <w:tcW w:type="dxa" w:w="1337"/>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Accounts</w:t>
            </w:r>
          </w:p>
        </w:tc>
        <w:tc>
          <w:tcPr>
            <w:tcW w:type="dxa" w:w="1337"/>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Tools</w:t>
            </w:r>
          </w:p>
        </w:tc>
        <w:tc>
          <w:tcPr>
            <w:tcW w:type="dxa" w:w="1337"/>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Description</w:t>
            </w:r>
          </w:p>
        </w:tc>
      </w:tr>
      <w:tr>
        <w:trPr>
          <w:tblHeader w:val="false"/>
        </w:trPr>
        <w:tc>
          <w:tcPr>
            <w:tcW w:type="dxa" w:w="1337"/>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Admin</w:t>
            </w:r>
          </w:p>
        </w:tc>
        <w:tc>
          <w:tcPr>
            <w:tcW w:type="dxa" w:w="1337"/>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Miguel Patel</w:t>
            </w:r>
          </w:p>
        </w:tc>
        <w:tc>
          <w:tcPr>
            <w:tcW w:type="dxa" w:w="1337"/>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admin</w:t>
            </w:r>
          </w:p>
        </w:tc>
        <w:tc>
          <w:tcPr>
            <w:tcW w:type="dxa" w:w="1337"/>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Partner</w:t>
            </w:r>
          </w:p>
        </w:tc>
        <w:tc>
          <w:tcPr>
            <w:tcW w:type="dxa" w:w="1337"/>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5 (all)</w:t>
            </w:r>
          </w:p>
        </w:tc>
        <w:tc>
          <w:tcPr>
            <w:tcW w:type="dxa" w:w="1337"/>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TL001, TL003, TL004, TL009</w:t>
            </w:r>
          </w:p>
        </w:tc>
        <w:tc>
          <w:tcPr>
            <w:tcW w:type="dxa" w:w="1337"/>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Full access; IT Admin; GBE persona</w:t>
            </w:r>
          </w:p>
        </w:tc>
      </w:tr>
      <w:tr>
        <w:trPr>
          <w:tblHeader w:val="false"/>
        </w:trPr>
        <w:tc>
          <w:tcPr>
            <w:tcW w:type="dxa" w:w="1337"/>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Buyer</w:t>
            </w:r>
          </w:p>
        </w:tc>
        <w:tc>
          <w:tcPr>
            <w:tcW w:type="dxa" w:w="1337"/>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Carlos Johnson</w:t>
            </w:r>
          </w:p>
        </w:tc>
        <w:tc>
          <w:tcPr>
            <w:tcW w:type="dxa" w:w="1337"/>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buyer</w:t>
            </w:r>
          </w:p>
        </w:tc>
        <w:tc>
          <w:tcPr>
            <w:tcW w:type="dxa" w:w="1337"/>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Partner</w:t>
            </w:r>
          </w:p>
        </w:tc>
        <w:tc>
          <w:tcPr>
            <w:tcW w:type="dxa" w:w="1337"/>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2</w:t>
            </w:r>
          </w:p>
        </w:tc>
        <w:tc>
          <w:tcPr>
            <w:tcW w:type="dxa" w:w="1337"/>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TL003, TL004</w:t>
            </w:r>
          </w:p>
        </w:tc>
        <w:tc>
          <w:tcPr>
            <w:tcW w:type="dxa" w:w="1337"/>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Order management + support; Procurement dept; GBE persona</w:t>
            </w:r>
          </w:p>
        </w:tc>
      </w:tr>
      <w:tr>
        <w:trPr>
          <w:tblHeader w:val="false"/>
        </w:trPr>
        <w:tc>
          <w:tcPr>
            <w:tcW w:type="dxa" w:w="1337"/>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Viewer</w:t>
            </w:r>
          </w:p>
        </w:tc>
        <w:tc>
          <w:tcPr>
            <w:tcW w:type="dxa" w:w="1337"/>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Sarah Chen</w:t>
            </w:r>
          </w:p>
        </w:tc>
        <w:tc>
          <w:tcPr>
            <w:tcW w:type="dxa" w:w="1337"/>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viewer</w:t>
            </w:r>
          </w:p>
        </w:tc>
        <w:tc>
          <w:tcPr>
            <w:tcW w:type="dxa" w:w="1337"/>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Customer</w:t>
            </w:r>
          </w:p>
        </w:tc>
        <w:tc>
          <w:tcPr>
            <w:tcW w:type="dxa" w:w="1337"/>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1</w:t>
            </w:r>
          </w:p>
        </w:tc>
        <w:tc>
          <w:tcPr>
            <w:tcW w:type="dxa" w:w="1337"/>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TL004, TL009</w:t>
            </w:r>
          </w:p>
        </w:tc>
        <w:tc>
          <w:tcPr>
            <w:tcW w:type="dxa" w:w="1337"/>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Invoices + support only; Operations dept; general persona</w:t>
            </w:r>
          </w:p>
        </w:tc>
      </w:tr>
    </w:tbl>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2.4 Supported User Journeys
</w:t>
      </w:r>
    </w:p>
    <w:p>
      <w:pPr>
        <w:spacing w:after="60" w:before="60"/>
      </w:pPr>
    </w:p>
    <w:p>
      <w:pPr>
        <w:pStyle w:val="ListParagraph"/>
        <w:numPr>
          <w:ilvl w:val="0"/>
          <w:numId w:val="1"/>
        </w:numPr>
        <w:spacing w:after="40" w:before="40"/>
      </w:pPr>
      <w:r>
        <w:rPr>
          <w:rFonts w:ascii="Calibri" w:cs="Calibri" w:eastAsia="Calibri" w:hAnsi="Calibri"/>
          <w:b/>
          <w:bCs/>
          <w:sz w:val="22"/>
          <w:szCs w:val="22"/>
        </w:rPr>
        <w:t xml:space="preserve">Demo Login</w:t>
      </w:r>
      <w:r>
        <w:rPr>
          <w:rFonts w:ascii="Calibri" w:cs="Calibri" w:eastAsia="Calibri" w:hAnsi="Calibri"/>
          <w:b w:val="false"/>
          <w:bCs w:val="false"/>
          <w:sz w:val="22"/>
          <w:szCs w:val="22"/>
        </w:rPr>
        <w:t xml:space="preserve"> — Select a persona on the login page; skip IdP; immediate session creation.
</w:t>
      </w:r>
    </w:p>
    <w:p>
      <w:pPr>
        <w:pStyle w:val="ListParagraph"/>
        <w:numPr>
          <w:ilvl w:val="0"/>
          <w:numId w:val="1"/>
        </w:numPr>
        <w:spacing w:after="40" w:before="40"/>
      </w:pPr>
      <w:r>
        <w:rPr>
          <w:rFonts w:ascii="Calibri" w:cs="Calibri" w:eastAsia="Calibri" w:hAnsi="Calibri"/>
          <w:b/>
          <w:bCs/>
          <w:sz w:val="22"/>
          <w:szCs w:val="22"/>
        </w:rPr>
        <w:t xml:space="preserve">SSO Login</w:t>
      </w:r>
      <w:r>
        <w:rPr>
          <w:rFonts w:ascii="Calibri" w:cs="Calibri" w:eastAsia="Calibri" w:hAnsi="Calibri"/>
          <w:b w:val="false"/>
          <w:bCs w:val="false"/>
          <w:sz w:val="22"/>
          <w:szCs w:val="22"/>
        </w:rPr>
        <w:t xml:space="preserve"> — Redirect to Ping Identity → PKCE code exchange → session cookie → redirect to </w:t>
      </w:r>
      <w:r>
        <w:rPr>
          <w:rFonts w:ascii="Courier New" w:cs="Courier New" w:eastAsia="Courier New" w:hAnsi="Courier New"/>
          <w:color w:val="991B1B"/>
          <w:sz w:val="20"/>
          <w:szCs w:val="20"/>
        </w:rPr>
        <w:t xml:space="preserve">/home</w:t>
      </w:r>
      <w:r>
        <w:rPr>
          <w:rFonts w:ascii="Calibri" w:cs="Calibri" w:eastAsia="Calibri" w:hAnsi="Calibri"/>
          <w:b w:val="false"/>
          <w:bCs w:val="false"/>
          <w:sz w:val="22"/>
          <w:szCs w:val="22"/>
        </w:rPr>
        <w:t xml:space="preserve">.
</w:t>
      </w:r>
    </w:p>
    <w:p>
      <w:pPr>
        <w:pStyle w:val="ListParagraph"/>
        <w:numPr>
          <w:ilvl w:val="0"/>
          <w:numId w:val="1"/>
        </w:numPr>
        <w:spacing w:after="40" w:before="40"/>
      </w:pPr>
      <w:r>
        <w:rPr>
          <w:rFonts w:ascii="Calibri" w:cs="Calibri" w:eastAsia="Calibri" w:hAnsi="Calibri"/>
          <w:b/>
          <w:bCs/>
          <w:sz w:val="22"/>
          <w:szCs w:val="22"/>
        </w:rPr>
        <w:t xml:space="preserve">Browse Products</w:t>
      </w:r>
      <w:r>
        <w:rPr>
          <w:rFonts w:ascii="Calibri" w:cs="Calibri" w:eastAsia="Calibri" w:hAnsi="Calibri"/>
          <w:b w:val="false"/>
          <w:bCs w:val="false"/>
          <w:sz w:val="22"/>
          <w:szCs w:val="22"/>
        </w:rPr>
        <w:t xml:space="preserve"> — View filtered product catalog; pricing visibility depends on </w:t>
      </w:r>
      <w:r>
        <w:rPr>
          <w:rFonts w:ascii="Courier New" w:cs="Courier New" w:eastAsia="Courier New" w:hAnsi="Courier New"/>
          <w:color w:val="991B1B"/>
          <w:sz w:val="20"/>
          <w:szCs w:val="20"/>
        </w:rPr>
        <w:t xml:space="preserve">view_pricing</w:t>
      </w:r>
      <w:r>
        <w:rPr>
          <w:rFonts w:ascii="Calibri" w:cs="Calibri" w:eastAsia="Calibri" w:hAnsi="Calibri"/>
          <w:b w:val="false"/>
          <w:bCs w:val="false"/>
          <w:sz w:val="22"/>
          <w:szCs w:val="22"/>
        </w:rPr>
        <w:t xml:space="preserve"> permission.
</w:t>
      </w:r>
    </w:p>
    <w:p>
      <w:pPr>
        <w:pStyle w:val="ListParagraph"/>
        <w:numPr>
          <w:ilvl w:val="0"/>
          <w:numId w:val="1"/>
        </w:numPr>
        <w:spacing w:after="40" w:before="40"/>
      </w:pPr>
      <w:r>
        <w:rPr>
          <w:rFonts w:ascii="Calibri" w:cs="Calibri" w:eastAsia="Calibri" w:hAnsi="Calibri"/>
          <w:b/>
          <w:bCs/>
          <w:sz w:val="22"/>
          <w:szCs w:val="22"/>
        </w:rPr>
        <w:t xml:space="preserve">Product Detail</w:t>
      </w:r>
      <w:r>
        <w:rPr>
          <w:rFonts w:ascii="Calibri" w:cs="Calibri" w:eastAsia="Calibri" w:hAnsi="Calibri"/>
          <w:b w:val="false"/>
          <w:bCs w:val="false"/>
          <w:sz w:val="22"/>
          <w:szCs w:val="22"/>
        </w:rPr>
        <w:t xml:space="preserve"> — View individual product; add to cart (if permitted); request quote (if procurement persona).
</w:t>
      </w:r>
    </w:p>
    <w:p>
      <w:pPr>
        <w:pStyle w:val="ListParagraph"/>
        <w:numPr>
          <w:ilvl w:val="0"/>
          <w:numId w:val="1"/>
        </w:numPr>
        <w:spacing w:after="40" w:before="40"/>
      </w:pPr>
      <w:r>
        <w:rPr>
          <w:rFonts w:ascii="Calibri" w:cs="Calibri" w:eastAsia="Calibri" w:hAnsi="Calibri"/>
          <w:b/>
          <w:bCs/>
          <w:sz w:val="22"/>
          <w:szCs w:val="22"/>
        </w:rPr>
        <w:t xml:space="preserve">Manage Cart</w:t>
      </w:r>
      <w:r>
        <w:rPr>
          <w:rFonts w:ascii="Calibri" w:cs="Calibri" w:eastAsia="Calibri" w:hAnsi="Calibri"/>
          <w:b w:val="false"/>
          <w:bCs w:val="false"/>
          <w:sz w:val="22"/>
          <w:szCs w:val="22"/>
        </w:rPr>
        <w:t xml:space="preserve"> — Add, view, and remove cart items scoped to user + selected account.
</w:t>
      </w:r>
    </w:p>
    <w:p>
      <w:pPr>
        <w:pStyle w:val="ListParagraph"/>
        <w:numPr>
          <w:ilvl w:val="0"/>
          <w:numId w:val="1"/>
        </w:numPr>
        <w:spacing w:after="40" w:before="40"/>
      </w:pPr>
      <w:r>
        <w:rPr>
          <w:rFonts w:ascii="Calibri" w:cs="Calibri" w:eastAsia="Calibri" w:hAnsi="Calibri"/>
          <w:b/>
          <w:bCs/>
          <w:sz w:val="22"/>
          <w:szCs w:val="22"/>
        </w:rPr>
        <w:t xml:space="preserve">Place Order</w:t>
      </w:r>
      <w:r>
        <w:rPr>
          <w:rFonts w:ascii="Calibri" w:cs="Calibri" w:eastAsia="Calibri" w:hAnsi="Calibri"/>
          <w:b w:val="false"/>
          <w:bCs w:val="false"/>
          <w:sz w:val="22"/>
          <w:szCs w:val="22"/>
        </w:rPr>
        <w:t xml:space="preserve"> — Create order from cart; scoped to selected account.
</w:t>
      </w:r>
    </w:p>
    <w:p>
      <w:pPr>
        <w:pStyle w:val="ListParagraph"/>
        <w:numPr>
          <w:ilvl w:val="0"/>
          <w:numId w:val="1"/>
        </w:numPr>
        <w:spacing w:after="40" w:before="40"/>
      </w:pPr>
      <w:r>
        <w:rPr>
          <w:rFonts w:ascii="Calibri" w:cs="Calibri" w:eastAsia="Calibri" w:hAnsi="Calibri"/>
          <w:b/>
          <w:bCs/>
          <w:sz w:val="22"/>
          <w:szCs w:val="22"/>
        </w:rPr>
        <w:t xml:space="preserve">View Quotes</w:t>
      </w:r>
      <w:r>
        <w:rPr>
          <w:rFonts w:ascii="Calibri" w:cs="Calibri" w:eastAsia="Calibri" w:hAnsi="Calibri"/>
          <w:b w:val="false"/>
          <w:bCs w:val="false"/>
          <w:sz w:val="22"/>
          <w:szCs w:val="22"/>
        </w:rPr>
        <w:t xml:space="preserve"> — List quotes for selected account; create quote (procurement persona only).
</w:t>
      </w:r>
    </w:p>
    <w:p>
      <w:pPr>
        <w:pStyle w:val="ListParagraph"/>
        <w:numPr>
          <w:ilvl w:val="0"/>
          <w:numId w:val="1"/>
        </w:numPr>
        <w:spacing w:after="40" w:before="40"/>
      </w:pPr>
      <w:r>
        <w:rPr>
          <w:rFonts w:ascii="Calibri" w:cs="Calibri" w:eastAsia="Calibri" w:hAnsi="Calibri"/>
          <w:b/>
          <w:bCs/>
          <w:sz w:val="22"/>
          <w:szCs w:val="22"/>
        </w:rPr>
        <w:t xml:space="preserve">Switch Account</w:t>
      </w:r>
      <w:r>
        <w:rPr>
          <w:rFonts w:ascii="Calibri" w:cs="Calibri" w:eastAsia="Calibri" w:hAnsi="Calibri"/>
          <w:b w:val="false"/>
          <w:bCs w:val="false"/>
          <w:sz w:val="22"/>
          <w:szCs w:val="22"/>
        </w:rPr>
        <w:t xml:space="preserve"> — Select from authorized accounts; all permissions and data re-scope automatically.
</w:t>
      </w:r>
    </w:p>
    <w:p>
      <w:pPr>
        <w:pStyle w:val="ListParagraph"/>
        <w:numPr>
          <w:ilvl w:val="0"/>
          <w:numId w:val="1"/>
        </w:numPr>
        <w:spacing w:after="40" w:before="40"/>
      </w:pPr>
      <w:r>
        <w:rPr>
          <w:rFonts w:ascii="Calibri" w:cs="Calibri" w:eastAsia="Calibri" w:hAnsi="Calibri"/>
          <w:b/>
          <w:bCs/>
          <w:sz w:val="22"/>
          <w:szCs w:val="22"/>
        </w:rPr>
        <w:t xml:space="preserve">Account Dashboard</w:t>
      </w:r>
      <w:r>
        <w:rPr>
          <w:rFonts w:ascii="Calibri" w:cs="Calibri" w:eastAsia="Calibri" w:hAnsi="Calibri"/>
          <w:b w:val="false"/>
          <w:bCs w:val="false"/>
          <w:sz w:val="22"/>
          <w:szCs w:val="22"/>
        </w:rPr>
        <w:t xml:space="preserve"> — View profile, all accounts, order history across all accounts, sales org summary.
</w:t>
      </w:r>
    </w:p>
    <w:p>
      <w:pPr>
        <w:pStyle w:val="ListParagraph"/>
        <w:numPr>
          <w:ilvl w:val="0"/>
          <w:numId w:val="1"/>
        </w:numPr>
        <w:spacing w:after="40" w:before="40"/>
      </w:pPr>
      <w:r>
        <w:rPr>
          <w:rFonts w:ascii="Calibri" w:cs="Calibri" w:eastAsia="Calibri" w:hAnsi="Calibri"/>
          <w:b/>
          <w:bCs/>
          <w:sz w:val="22"/>
          <w:szCs w:val="22"/>
        </w:rPr>
        <w:t xml:space="preserve">Admin Panel</w:t>
      </w:r>
      <w:r>
        <w:rPr>
          <w:rFonts w:ascii="Calibri" w:cs="Calibri" w:eastAsia="Calibri" w:hAnsi="Calibri"/>
          <w:b w:val="false"/>
          <w:bCs w:val="false"/>
          <w:sz w:val="22"/>
          <w:szCs w:val="22"/>
        </w:rPr>
        <w:t xml:space="preserve"> — View live Permit.io policy matrix; browse demo user directory.
</w:t>
      </w:r>
    </w:p>
    <w:p>
      <w:pPr>
        <w:pStyle w:val="ListParagraph"/>
        <w:numPr>
          <w:ilvl w:val="0"/>
          <w:numId w:val="1"/>
        </w:numPr>
        <w:spacing w:after="40" w:before="40"/>
      </w:pPr>
      <w:r>
        <w:rPr>
          <w:rFonts w:ascii="Calibri" w:cs="Calibri" w:eastAsia="Calibri" w:hAnsi="Calibri"/>
          <w:b/>
          <w:bCs/>
          <w:sz w:val="22"/>
          <w:szCs w:val="22"/>
        </w:rPr>
        <w:t xml:space="preserve">Debug Console</w:t>
      </w:r>
      <w:r>
        <w:rPr>
          <w:rFonts w:ascii="Calibri" w:cs="Calibri" w:eastAsia="Calibri" w:hAnsi="Calibri"/>
          <w:b w:val="false"/>
          <w:bCs w:val="false"/>
          <w:sz w:val="22"/>
          <w:szCs w:val="22"/>
        </w:rPr>
        <w:t xml:space="preserve"> — Live SSE trace stream of all API requests with auth context, upstream calls, tags (admin only).
</w:t>
      </w:r>
    </w:p>
    <w:p>
      <w:pPr>
        <w:pStyle w:val="ListParagraph"/>
        <w:numPr>
          <w:ilvl w:val="0"/>
          <w:numId w:val="1"/>
        </w:numPr>
        <w:spacing w:after="40" w:before="40"/>
      </w:pPr>
      <w:r>
        <w:rPr>
          <w:rFonts w:ascii="Calibri" w:cs="Calibri" w:eastAsia="Calibri" w:hAnsi="Calibri"/>
          <w:b/>
          <w:bCs/>
          <w:sz w:val="22"/>
          <w:szCs w:val="22"/>
        </w:rPr>
        <w:t xml:space="preserve">Logout</w:t>
      </w:r>
      <w:r>
        <w:rPr>
          <w:rFonts w:ascii="Calibri" w:cs="Calibri" w:eastAsia="Calibri" w:hAnsi="Calibri"/>
          <w:b w:val="false"/>
          <w:bCs w:val="false"/>
          <w:sz w:val="22"/>
          <w:szCs w:val="22"/>
        </w:rPr>
        <w:t xml:space="preserve"> — Clear session; optionally redirect to Ping SSO end-session endpoint.
</w:t>
      </w:r>
    </w:p>
    <w:p>
      <w:pPr>
        <w:spacing w:after="60" w:before="60"/>
      </w:pPr>
    </w:p>
    <w:p>
      <w:pPr>
        <w:spacing w:after="60" w:before="60"/>
      </w:pPr>
    </w:p>
    <w:p>
      <w:pPr>
        <w:pStyle w:val="Heading2"/>
        <w:pBdr>
          <w:bottom w:val="single" w:color="C8102E" w:sz="8"/>
        </w:pBdr>
        <w:spacing w:after="120" w:before="360"/>
      </w:pPr>
      <w:r>
        <w:rPr>
          <w:rFonts w:ascii="Calibri" w:cs="Calibri" w:eastAsia="Calibri" w:hAnsi="Calibri"/>
          <w:b/>
          <w:bCs/>
          <w:color w:val="C8102E"/>
          <w:sz w:val="28"/>
          <w:szCs w:val="28"/>
        </w:rPr>
        <w:t xml:space="preserve">3. Functional Requirements
</w:t>
      </w:r>
    </w:p>
    <w:p>
      <w:pPr>
        <w:spacing w:after="60" w:before="60"/>
      </w:pPr>
    </w:p>
    <w:p>
      <w:pPr>
        <w:pStyle w:val="Heading3"/>
        <w:spacing w:after="80" w:before="280"/>
      </w:pPr>
      <w:r>
        <w:rPr>
          <w:rFonts w:ascii="Calibri" w:cs="Calibri" w:eastAsia="Calibri" w:hAnsi="Calibri"/>
          <w:b/>
          <w:bCs/>
          <w:color w:val="1F2937"/>
          <w:sz w:val="24"/>
          <w:szCs w:val="24"/>
        </w:rPr>
        <w:t xml:space="preserve">3.1 Authentication Requirements
</w:t>
      </w:r>
    </w:p>
    <w:p>
      <w:pPr>
        <w:spacing w:after="60" w:before="60"/>
      </w:pPr>
    </w:p>
    <w:p>
      <w:pPr>
        <w:pStyle w:val="Heading4"/>
        <w:spacing w:after="60" w:before="200"/>
      </w:pPr>
      <w:r>
        <w:rPr>
          <w:rFonts w:ascii="Calibri" w:cs="Calibri" w:eastAsia="Calibri" w:hAnsi="Calibri"/>
          <w:b/>
          <w:bCs/>
          <w:color w:val="1F2937"/>
          <w:sz w:val="22"/>
          <w:szCs w:val="22"/>
        </w:rPr>
        <w:t xml:space="preserve">FR-AUTH-001 — OIDC Login with PKCE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FR-AUTH-001</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OpenID Connect Login with PKCE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The system initiates an OIDC Authorization Code flow with PKCE (S256) when configured with valid Ping Identity credentials. The login endpoint generates a cryptographically random </w:t>
            </w:r>
            <w:r>
              <w:rPr>
                <w:rFonts w:ascii="Courier New" w:cs="Courier New" w:eastAsia="Courier New" w:hAnsi="Courier New"/>
                <w:color w:val="991B1B"/>
                <w:sz w:val="20"/>
                <w:szCs w:val="20"/>
              </w:rPr>
              <w:t xml:space="preserve">code_verifier</w:t>
            </w:r>
            <w:r>
              <w:rPr>
                <w:rFonts w:ascii="Calibri" w:cs="Calibri" w:eastAsia="Calibri" w:hAnsi="Calibri"/>
                <w:b w:val="false"/>
                <w:bCs w:val="false"/>
                <w:sz w:val="22"/>
                <w:szCs w:val="22"/>
              </w:rPr>
              <w:t xml:space="preserve">, computes the </w:t>
            </w:r>
            <w:r>
              <w:rPr>
                <w:rFonts w:ascii="Courier New" w:cs="Courier New" w:eastAsia="Courier New" w:hAnsi="Courier New"/>
                <w:color w:val="991B1B"/>
                <w:sz w:val="20"/>
                <w:szCs w:val="20"/>
              </w:rPr>
              <w:t xml:space="preserve">code_challenge = BASE64URL(SHA-256(verifier))</w:t>
            </w:r>
            <w:r>
              <w:rPr>
                <w:rFonts w:ascii="Calibri" w:cs="Calibri" w:eastAsia="Calibri" w:hAnsi="Calibri"/>
                <w:b w:val="false"/>
                <w:bCs w:val="false"/>
                <w:sz w:val="22"/>
                <w:szCs w:val="22"/>
              </w:rPr>
              <w:t xml:space="preserve">, stores the verifier in an httpOnly cookie (</w:t>
            </w:r>
            <w:r>
              <w:rPr>
                <w:rFonts w:ascii="Courier New" w:cs="Courier New" w:eastAsia="Courier New" w:hAnsi="Courier New"/>
                <w:color w:val="991B1B"/>
                <w:sz w:val="20"/>
                <w:szCs w:val="20"/>
              </w:rPr>
              <w:t xml:space="preserve">iam_pkce_verifier</w:t>
            </w:r>
            <w:r>
              <w:rPr>
                <w:rFonts w:ascii="Calibri" w:cs="Calibri" w:eastAsia="Calibri" w:hAnsi="Calibri"/>
                <w:b w:val="false"/>
                <w:bCs w:val="false"/>
                <w:sz w:val="22"/>
                <w:szCs w:val="22"/>
              </w:rPr>
              <w:t xml:space="preserve">), and redirects the browser to the Ping authorization endpoint. On callback, the server validates the state parameter (CSRF check), retrieves the stored verifier, exchanges the authorization code for tokens via the Ping token endpoint, parses JWT claims, and establishes a session cookie.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Prevents authorization code interception attacks; complies with OAuth 2.0 security best practices for confidential server-side clients.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All unauthenticated users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Critical</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FR-AUTH-002 — Demo Mode Bypass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FR-AUTH-002</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Demo / Development Login Bypass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When Ping Identity environment variables are absent, contain placeholder values, or </w:t>
            </w:r>
            <w:r>
              <w:rPr>
                <w:rFonts w:ascii="Courier New" w:cs="Courier New" w:eastAsia="Courier New" w:hAnsi="Courier New"/>
                <w:color w:val="991B1B"/>
                <w:sz w:val="20"/>
                <w:szCs w:val="20"/>
              </w:rPr>
              <w:t xml:space="preserve">DEMO_MODE=true</w:t>
            </w:r>
            <w:r>
              <w:rPr>
                <w:rFonts w:ascii="Calibri" w:cs="Calibri" w:eastAsia="Calibri" w:hAnsi="Calibri"/>
                <w:b w:val="false"/>
                <w:bCs w:val="false"/>
                <w:sz w:val="22"/>
                <w:szCs w:val="22"/>
              </w:rPr>
              <w:t xml:space="preserve"> is set, the login endpoint creates a pre-built </w:t>
            </w:r>
            <w:r>
              <w:rPr>
                <w:rFonts w:ascii="Courier New" w:cs="Courier New" w:eastAsia="Courier New" w:hAnsi="Courier New"/>
                <w:color w:val="991B1B"/>
                <w:sz w:val="20"/>
                <w:szCs w:val="20"/>
              </w:rPr>
              <w:t xml:space="preserve">AuthSession</w:t>
            </w:r>
            <w:r>
              <w:rPr>
                <w:rFonts w:ascii="Calibri" w:cs="Calibri" w:eastAsia="Calibri" w:hAnsi="Calibri"/>
                <w:b w:val="false"/>
                <w:bCs w:val="false"/>
                <w:sz w:val="22"/>
                <w:szCs w:val="22"/>
              </w:rPr>
              <w:t xml:space="preserve"> directly from a </w:t>
            </w:r>
            <w:r>
              <w:rPr>
                <w:rFonts w:ascii="Courier New" w:cs="Courier New" w:eastAsia="Courier New" w:hAnsi="Courier New"/>
                <w:color w:val="991B1B"/>
                <w:sz w:val="20"/>
                <w:szCs w:val="20"/>
              </w:rPr>
              <w:t xml:space="preserve">persona</w:t>
            </w:r>
            <w:r>
              <w:rPr>
                <w:rFonts w:ascii="Calibri" w:cs="Calibri" w:eastAsia="Calibri" w:hAnsi="Calibri"/>
                <w:b w:val="false"/>
                <w:bCs w:val="false"/>
                <w:sz w:val="22"/>
                <w:szCs w:val="22"/>
              </w:rPr>
              <w:t xml:space="preserve"> query parameter (</w:t>
            </w:r>
            <w:r>
              <w:rPr>
                <w:rFonts w:ascii="Courier New" w:cs="Courier New" w:eastAsia="Courier New" w:hAnsi="Courier New"/>
                <w:color w:val="991B1B"/>
                <w:sz w:val="20"/>
                <w:szCs w:val="20"/>
              </w:rPr>
              <w:t xml:space="preserve">admin</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buyer</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viewer</w:t>
            </w:r>
            <w:r>
              <w:rPr>
                <w:rFonts w:ascii="Calibri" w:cs="Calibri" w:eastAsia="Calibri" w:hAnsi="Calibri"/>
                <w:b w:val="false"/>
                <w:bCs w:val="false"/>
                <w:sz w:val="22"/>
                <w:szCs w:val="22"/>
              </w:rPr>
              <w:t xml:space="preserve">) and stores it in the session cookie. No IdP round-trip occurs. Three pre-configured demo users are available on the login page.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Enables rapid demonstration of authorization capabilities without live IdP configuration.</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All demo users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High</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FR-AUTH-003 — Session Cookie Management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FR-AUTH-003</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Secure Session Cookie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The session is stored as a base64-encoded JSON object in an httpOnly cookie named </w:t>
            </w:r>
            <w:r>
              <w:rPr>
                <w:rFonts w:ascii="Courier New" w:cs="Courier New" w:eastAsia="Courier New" w:hAnsi="Courier New"/>
                <w:color w:val="991B1B"/>
                <w:sz w:val="20"/>
                <w:szCs w:val="20"/>
              </w:rPr>
              <w:t xml:space="preserve">iam_session</w:t>
            </w:r>
            <w:r>
              <w:rPr>
                <w:rFonts w:ascii="Calibri" w:cs="Calibri" w:eastAsia="Calibri" w:hAnsi="Calibri"/>
                <w:b w:val="false"/>
                <w:bCs w:val="false"/>
                <w:sz w:val="22"/>
                <w:szCs w:val="22"/>
              </w:rPr>
              <w:t xml:space="preserve">. Cookie attributes: </w:t>
            </w:r>
            <w:r>
              <w:rPr>
                <w:rFonts w:ascii="Courier New" w:cs="Courier New" w:eastAsia="Courier New" w:hAnsi="Courier New"/>
                <w:color w:val="991B1B"/>
                <w:sz w:val="20"/>
                <w:szCs w:val="20"/>
              </w:rPr>
              <w:t xml:space="preserve">httpOnly: true</w:t>
            </w:r>
            <w:r>
              <w:rPr>
                <w:rFonts w:ascii="Calibri" w:cs="Calibri" w:eastAsia="Calibri" w:hAnsi="Calibri"/>
                <w:b w:val="false"/>
                <w:bCs w:val="false"/>
                <w:sz w:val="22"/>
                <w:szCs w:val="22"/>
              </w:rPr>
              <w:t xml:space="preserve"> (XSS protection), </w:t>
            </w:r>
            <w:r>
              <w:rPr>
                <w:rFonts w:ascii="Courier New" w:cs="Courier New" w:eastAsia="Courier New" w:hAnsi="Courier New"/>
                <w:color w:val="991B1B"/>
                <w:sz w:val="20"/>
                <w:szCs w:val="20"/>
              </w:rPr>
              <w:t xml:space="preserve">secure: true</w:t>
            </w:r>
            <w:r>
              <w:rPr>
                <w:rFonts w:ascii="Calibri" w:cs="Calibri" w:eastAsia="Calibri" w:hAnsi="Calibri"/>
                <w:b w:val="false"/>
                <w:bCs w:val="false"/>
                <w:sz w:val="22"/>
                <w:szCs w:val="22"/>
              </w:rPr>
              <w:t xml:space="preserve"> in production, </w:t>
            </w:r>
            <w:r>
              <w:rPr>
                <w:rFonts w:ascii="Courier New" w:cs="Courier New" w:eastAsia="Courier New" w:hAnsi="Courier New"/>
                <w:color w:val="991B1B"/>
                <w:sz w:val="20"/>
                <w:szCs w:val="20"/>
              </w:rPr>
              <w:t xml:space="preserve">sameSite: lax</w:t>
            </w:r>
            <w:r>
              <w:rPr>
                <w:rFonts w:ascii="Calibri" w:cs="Calibri" w:eastAsia="Calibri" w:hAnsi="Calibri"/>
                <w:b w:val="false"/>
                <w:bCs w:val="false"/>
                <w:sz w:val="22"/>
                <w:szCs w:val="22"/>
              </w:rPr>
              <w:t xml:space="preserve"> (CSRF protection), </w:t>
            </w:r>
            <w:r>
              <w:rPr>
                <w:rFonts w:ascii="Courier New" w:cs="Courier New" w:eastAsia="Courier New" w:hAnsi="Courier New"/>
                <w:color w:val="991B1B"/>
                <w:sz w:val="20"/>
                <w:szCs w:val="20"/>
              </w:rPr>
              <w:t xml:space="preserve">maxAge</w:t>
            </w:r>
            <w:r>
              <w:rPr>
                <w:rFonts w:ascii="Calibri" w:cs="Calibri" w:eastAsia="Calibri" w:hAnsi="Calibri"/>
                <w:b w:val="false"/>
                <w:bCs w:val="false"/>
                <w:sz w:val="22"/>
                <w:szCs w:val="22"/>
              </w:rPr>
              <w:t xml:space="preserve"> derived from JWT </w:t>
            </w:r>
            <w:r>
              <w:rPr>
                <w:rFonts w:ascii="Courier New" w:cs="Courier New" w:eastAsia="Courier New" w:hAnsi="Courier New"/>
                <w:color w:val="991B1B"/>
                <w:sz w:val="20"/>
                <w:szCs w:val="20"/>
              </w:rPr>
              <w:t xml:space="preserve">exp</w:t>
            </w:r>
            <w:r>
              <w:rPr>
                <w:rFonts w:ascii="Calibri" w:cs="Calibri" w:eastAsia="Calibri" w:hAnsi="Calibri"/>
                <w:b w:val="false"/>
                <w:bCs w:val="false"/>
                <w:sz w:val="22"/>
                <w:szCs w:val="22"/>
              </w:rPr>
              <w:t xml:space="preserve"> claim. Sessions are validated on every protected request by the Next.js Edge middleware. Expired sessions are deleted and the user is redirected to </w:t>
            </w:r>
            <w:r>
              <w:rPr>
                <w:rFonts w:ascii="Courier New" w:cs="Courier New" w:eastAsia="Courier New" w:hAnsi="Courier New"/>
                <w:color w:val="991B1B"/>
                <w:sz w:val="20"/>
                <w:szCs w:val="20"/>
              </w:rPr>
              <w:t xml:space="preserve">/login?reason=session_expired</w:t>
            </w:r>
            <w:r>
              <w:rPr>
                <w:rFonts w:ascii="Calibri" w:cs="Calibri" w:eastAsia="Calibri" w:hAnsi="Calibri"/>
                <w:b w:val="false"/>
                <w:bCs w:val="false"/>
                <w:sz w:val="22"/>
                <w:szCs w:val="22"/>
              </w:rPr>
              <w:t xml:space="preserv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Eliminates localStorage-based token storage; protects against XSS and CSRF attacks.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All authenticated users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Critical</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FR-AUTH-004 — Logout with SSO End-Session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FR-AUTH-004</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Logout and SSO End-Session</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The </w:t>
            </w:r>
            <w:r>
              <w:rPr>
                <w:rFonts w:ascii="Courier New" w:cs="Courier New" w:eastAsia="Courier New" w:hAnsi="Courier New"/>
                <w:color w:val="991B1B"/>
                <w:sz w:val="20"/>
                <w:szCs w:val="20"/>
              </w:rPr>
              <w:t xml:space="preserve">/api/auth/logout</w:t>
            </w:r>
            <w:r>
              <w:rPr>
                <w:rFonts w:ascii="Calibri" w:cs="Calibri" w:eastAsia="Calibri" w:hAnsi="Calibri"/>
                <w:b w:val="false"/>
                <w:bCs w:val="false"/>
                <w:sz w:val="22"/>
                <w:szCs w:val="22"/>
              </w:rPr>
              <w:t xml:space="preserve"> endpoint clears all three auth cookies (</w:t>
            </w:r>
            <w:r>
              <w:rPr>
                <w:rFonts w:ascii="Courier New" w:cs="Courier New" w:eastAsia="Courier New" w:hAnsi="Courier New"/>
                <w:color w:val="991B1B"/>
                <w:sz w:val="20"/>
                <w:szCs w:val="20"/>
              </w:rPr>
              <w:t xml:space="preserve">iam_session</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iam_pkce_verifier</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iam_oauth_state</w:t>
            </w:r>
            <w:r>
              <w:rPr>
                <w:rFonts w:ascii="Calibri" w:cs="Calibri" w:eastAsia="Calibri" w:hAnsi="Calibri"/>
                <w:b w:val="false"/>
                <w:bCs w:val="false"/>
                <w:sz w:val="22"/>
                <w:szCs w:val="22"/>
              </w:rPr>
              <w:t xml:space="preserve">). If Ping Identity is configured, the user is redirected to the Ping </w:t>
            </w:r>
            <w:r>
              <w:rPr>
                <w:rFonts w:ascii="Courier New" w:cs="Courier New" w:eastAsia="Courier New" w:hAnsi="Courier New"/>
                <w:color w:val="991B1B"/>
                <w:sz w:val="20"/>
                <w:szCs w:val="20"/>
              </w:rPr>
              <w:t xml:space="preserve">signoff</w:t>
            </w:r>
            <w:r>
              <w:rPr>
                <w:rFonts w:ascii="Calibri" w:cs="Calibri" w:eastAsia="Calibri" w:hAnsi="Calibri"/>
                <w:b w:val="false"/>
                <w:bCs w:val="false"/>
                <w:sz w:val="22"/>
                <w:szCs w:val="22"/>
              </w:rPr>
              <w:t xml:space="preserve"> endpoint with a </w:t>
            </w:r>
            <w:r>
              <w:rPr>
                <w:rFonts w:ascii="Courier New" w:cs="Courier New" w:eastAsia="Courier New" w:hAnsi="Courier New"/>
                <w:color w:val="991B1B"/>
                <w:sz w:val="20"/>
                <w:szCs w:val="20"/>
              </w:rPr>
              <w:t xml:space="preserve">post_logout_redirect_uri</w:t>
            </w:r>
            <w:r>
              <w:rPr>
                <w:rFonts w:ascii="Calibri" w:cs="Calibri" w:eastAsia="Calibri" w:hAnsi="Calibri"/>
                <w:b w:val="false"/>
                <w:bCs w:val="false"/>
                <w:sz w:val="22"/>
                <w:szCs w:val="22"/>
              </w:rPr>
              <w:t xml:space="preserve"> pointing back to </w:t>
            </w:r>
            <w:r>
              <w:rPr>
                <w:rFonts w:ascii="Courier New" w:cs="Courier New" w:eastAsia="Courier New" w:hAnsi="Courier New"/>
                <w:color w:val="991B1B"/>
                <w:sz w:val="20"/>
                <w:szCs w:val="20"/>
              </w:rPr>
              <w:t xml:space="preserve">/login</w:t>
            </w:r>
            <w:r>
              <w:rPr>
                <w:rFonts w:ascii="Calibri" w:cs="Calibri" w:eastAsia="Calibri" w:hAnsi="Calibri"/>
                <w:b w:val="false"/>
                <w:bCs w:val="false"/>
                <w:sz w:val="22"/>
                <w:szCs w:val="22"/>
              </w:rPr>
              <w:t xml:space="preserve">, ensuring the SSO session is also terminated. In demo mode, the user is redirected directly to </w:t>
            </w:r>
            <w:r>
              <w:rPr>
                <w:rFonts w:ascii="Courier New" w:cs="Courier New" w:eastAsia="Courier New" w:hAnsi="Courier New"/>
                <w:color w:val="991B1B"/>
                <w:sz w:val="20"/>
                <w:szCs w:val="20"/>
              </w:rPr>
              <w:t xml:space="preserve">/login</w:t>
            </w:r>
            <w:r>
              <w:rPr>
                <w:rFonts w:ascii="Calibri" w:cs="Calibri" w:eastAsia="Calibri" w:hAnsi="Calibri"/>
                <w:b w:val="false"/>
                <w:bCs w:val="false"/>
                <w:sz w:val="22"/>
                <w:szCs w:val="22"/>
              </w:rPr>
              <w:t xml:space="preserv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Ensures complete session termination including upstream IdP session; prevents session reuse after logout.</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All authenticated users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Critical</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FR-AUTH-005 — JWT Role Claim Mapping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FR-AUTH-005</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JWT Custom Role Claim Extraction</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After token exchange, the server parses JWT claims using </w:t>
            </w:r>
            <w:r>
              <w:rPr>
                <w:rFonts w:ascii="Courier New" w:cs="Courier New" w:eastAsia="Courier New" w:hAnsi="Courier New"/>
                <w:color w:val="991B1B"/>
                <w:sz w:val="20"/>
                <w:szCs w:val="20"/>
              </w:rPr>
              <w:t xml:space="preserve">decodeJwt</w:t>
            </w:r>
            <w:r>
              <w:rPr>
                <w:rFonts w:ascii="Calibri" w:cs="Calibri" w:eastAsia="Calibri" w:hAnsi="Calibri"/>
                <w:b w:val="false"/>
                <w:bCs w:val="false"/>
                <w:sz w:val="22"/>
                <w:szCs w:val="22"/>
              </w:rPr>
              <w:t xml:space="preserve"> (from </w:t>
            </w:r>
            <w:r>
              <w:rPr>
                <w:rFonts w:ascii="Courier New" w:cs="Courier New" w:eastAsia="Courier New" w:hAnsi="Courier New"/>
                <w:color w:val="991B1B"/>
                <w:sz w:val="20"/>
                <w:szCs w:val="20"/>
              </w:rPr>
              <w:t xml:space="preserve">jose</w:t>
            </w:r>
            <w:r>
              <w:rPr>
                <w:rFonts w:ascii="Calibri" w:cs="Calibri" w:eastAsia="Calibri" w:hAnsi="Calibri"/>
                <w:b w:val="false"/>
                <w:bCs w:val="false"/>
                <w:sz w:val="22"/>
                <w:szCs w:val="22"/>
              </w:rPr>
              <w:t xml:space="preserve">). The user role is extracted from the </w:t>
            </w:r>
            <w:r>
              <w:rPr>
                <w:rFonts w:ascii="Courier New" w:cs="Courier New" w:eastAsia="Courier New" w:hAnsi="Courier New"/>
                <w:color w:val="991B1B"/>
                <w:sz w:val="20"/>
                <w:szCs w:val="20"/>
              </w:rPr>
              <w:t xml:space="preserve">role</w:t>
            </w:r>
            <w:r>
              <w:rPr>
                <w:rFonts w:ascii="Calibri" w:cs="Calibri" w:eastAsia="Calibri" w:hAnsi="Calibri"/>
                <w:b w:val="false"/>
                <w:bCs w:val="false"/>
                <w:sz w:val="22"/>
                <w:szCs w:val="22"/>
              </w:rPr>
              <w:t xml:space="preserve"> claim, falling back to </w:t>
            </w:r>
            <w:r>
              <w:rPr>
                <w:rFonts w:ascii="Courier New" w:cs="Courier New" w:eastAsia="Courier New" w:hAnsi="Courier New"/>
                <w:color w:val="991B1B"/>
                <w:sz w:val="20"/>
                <w:szCs w:val="20"/>
              </w:rPr>
              <w:t xml:space="preserve">custom:role</w:t>
            </w:r>
            <w:r>
              <w:rPr>
                <w:rFonts w:ascii="Calibri" w:cs="Calibri" w:eastAsia="Calibri" w:hAnsi="Calibri"/>
                <w:b w:val="false"/>
                <w:bCs w:val="false"/>
                <w:sz w:val="22"/>
                <w:szCs w:val="22"/>
              </w:rPr>
              <w:t xml:space="preserve">, and then defaulting to </w:t>
            </w:r>
            <w:r>
              <w:rPr>
                <w:rFonts w:ascii="Courier New" w:cs="Courier New" w:eastAsia="Courier New" w:hAnsi="Courier New"/>
                <w:color w:val="991B1B"/>
                <w:sz w:val="20"/>
                <w:szCs w:val="20"/>
              </w:rPr>
              <w:t xml:space="preserve">viewer</w:t>
            </w:r>
            <w:r>
              <w:rPr>
                <w:rFonts w:ascii="Calibri" w:cs="Calibri" w:eastAsia="Calibri" w:hAnsi="Calibri"/>
                <w:b w:val="false"/>
                <w:bCs w:val="false"/>
                <w:sz w:val="22"/>
                <w:szCs w:val="22"/>
              </w:rPr>
              <w:t xml:space="preserve"> if neither is present. Valid role values are </w:t>
            </w:r>
            <w:r>
              <w:rPr>
                <w:rFonts w:ascii="Courier New" w:cs="Courier New" w:eastAsia="Courier New" w:hAnsi="Courier New"/>
                <w:color w:val="991B1B"/>
                <w:sz w:val="20"/>
                <w:szCs w:val="20"/>
              </w:rPr>
              <w:t xml:space="preserve">admin</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buyer</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viewer</w:t>
            </w:r>
            <w:r>
              <w:rPr>
                <w:rFonts w:ascii="Calibri" w:cs="Calibri" w:eastAsia="Calibri" w:hAnsi="Calibri"/>
                <w:b w:val="false"/>
                <w:bCs w:val="false"/>
                <w:sz w:val="22"/>
                <w:szCs w:val="22"/>
              </w:rPr>
              <w:t xml:space="preserve">. The role is embedded in the session and propagated via </w:t>
            </w:r>
            <w:r>
              <w:rPr>
                <w:rFonts w:ascii="Courier New" w:cs="Courier New" w:eastAsia="Courier New" w:hAnsi="Courier New"/>
                <w:color w:val="991B1B"/>
                <w:sz w:val="20"/>
                <w:szCs w:val="20"/>
              </w:rPr>
              <w:t xml:space="preserve">x-user-role</w:t>
            </w:r>
            <w:r>
              <w:rPr>
                <w:rFonts w:ascii="Calibri" w:cs="Calibri" w:eastAsia="Calibri" w:hAnsi="Calibri"/>
                <w:b w:val="false"/>
                <w:bCs w:val="false"/>
                <w:sz w:val="22"/>
                <w:szCs w:val="22"/>
              </w:rPr>
              <w:t xml:space="preserve"> header by the middleware.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Enables IdP-driven role assignment without a separate user store lookup on every request.</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All authenticated users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High</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FR-AUTH-006 — CSRF State Validation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FR-AUTH-006</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OAuth State Parameter CSRF Protection</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 cryptographically random state is generated at login, stored in an httpOnly cookie (</w:t>
            </w:r>
            <w:r>
              <w:rPr>
                <w:rFonts w:ascii="Courier New" w:cs="Courier New" w:eastAsia="Courier New" w:hAnsi="Courier New"/>
                <w:color w:val="991B1B"/>
                <w:sz w:val="20"/>
                <w:szCs w:val="20"/>
              </w:rPr>
              <w:t xml:space="preserve">iam_oauth_state</w:t>
            </w:r>
            <w:r>
              <w:rPr>
                <w:rFonts w:ascii="Calibri" w:cs="Calibri" w:eastAsia="Calibri" w:hAnsi="Calibri"/>
                <w:b w:val="false"/>
                <w:bCs w:val="false"/>
                <w:sz w:val="22"/>
                <w:szCs w:val="22"/>
              </w:rPr>
              <w:t xml:space="preserve">, 10-minute TTL), and validated on callback. State mismatch triggers cookie clearing and redirect to </w:t>
            </w:r>
            <w:r>
              <w:rPr>
                <w:rFonts w:ascii="Courier New" w:cs="Courier New" w:eastAsia="Courier New" w:hAnsi="Courier New"/>
                <w:color w:val="991B1B"/>
                <w:sz w:val="20"/>
                <w:szCs w:val="20"/>
              </w:rPr>
              <w:t xml:space="preserve">/login?error=state_mismatch</w:t>
            </w:r>
            <w:r>
              <w:rPr>
                <w:rFonts w:ascii="Calibri" w:cs="Calibri" w:eastAsia="Calibri" w:hAnsi="Calibri"/>
                <w:b w:val="false"/>
                <w:bCs w:val="false"/>
                <w:sz w:val="22"/>
                <w:szCs w:val="22"/>
              </w:rPr>
              <w:t xml:space="preserv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Prevents Cross-Site Request Forgery attacks on the OAuth callback endpoint.</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All users initiating login</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Critical</w:t>
            </w:r>
          </w:p>
        </w:tc>
      </w:tr>
    </w:tbl>
    <w:p>
      <w:pPr>
        <w:spacing w:after="80" w:before="80"/>
      </w:pPr>
    </w:p>
    <w:p>
      <w:pPr>
        <w:spacing w:after="60" w:before="60"/>
      </w:pPr>
    </w:p>
    <w:p>
      <w:pPr>
        <w:spacing w:after="60" w:before="60"/>
      </w:pPr>
    </w:p>
    <w:p>
      <w:pPr>
        <w:pStyle w:val="Heading3"/>
        <w:spacing w:after="80" w:before="280"/>
      </w:pPr>
      <w:r>
        <w:rPr>
          <w:rFonts w:ascii="Calibri" w:cs="Calibri" w:eastAsia="Calibri" w:hAnsi="Calibri"/>
          <w:b/>
          <w:bCs/>
          <w:color w:val="1F2937"/>
          <w:sz w:val="24"/>
          <w:szCs w:val="24"/>
        </w:rPr>
        <w:t xml:space="preserve">3.2 Authorization Requirements
</w:t>
      </w:r>
    </w:p>
    <w:p>
      <w:pPr>
        <w:spacing w:after="60" w:before="60"/>
      </w:pPr>
    </w:p>
    <w:p>
      <w:pPr>
        <w:pStyle w:val="Heading4"/>
        <w:spacing w:after="60" w:before="200"/>
      </w:pPr>
      <w:r>
        <w:rPr>
          <w:rFonts w:ascii="Calibri" w:cs="Calibri" w:eastAsia="Calibri" w:hAnsi="Calibri"/>
          <w:b/>
          <w:bCs/>
          <w:color w:val="1F2937"/>
          <w:sz w:val="22"/>
          <w:szCs w:val="22"/>
        </w:rPr>
        <w:t xml:space="preserve">FR-AUTHZ-001 — Centralized Authorization Check Function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FR-AUTHZ-001</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Single-Entry-Point Authorization</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All authorization decisions flow through </w:t>
            </w:r>
            <w:r>
              <w:rPr>
                <w:rFonts w:ascii="Courier New" w:cs="Courier New" w:eastAsia="Courier New" w:hAnsi="Courier New"/>
                <w:color w:val="991B1B"/>
                <w:sz w:val="20"/>
                <w:szCs w:val="20"/>
              </w:rPr>
              <w:t xml:space="preserve">canAccess(userId, action, resource, context?, userRole?)</w:t>
            </w:r>
            <w:r>
              <w:rPr>
                <w:rFonts w:ascii="Calibri" w:cs="Calibri" w:eastAsia="Calibri" w:hAnsi="Calibri"/>
                <w:b w:val="false"/>
                <w:bCs w:val="false"/>
                <w:sz w:val="22"/>
                <w:szCs w:val="22"/>
              </w:rPr>
              <w:t xml:space="preserve">. This function first attempts a Permit.io PDP check; on PDP unavailability (connection error, TLS error) it falls back to the local tool-based ReBAC engine. The function fails closed (returns </w:t>
            </w:r>
            <w:r>
              <w:rPr>
                <w:rFonts w:ascii="Courier New" w:cs="Courier New" w:eastAsia="Courier New" w:hAnsi="Courier New"/>
                <w:color w:val="991B1B"/>
                <w:sz w:val="20"/>
                <w:szCs w:val="20"/>
              </w:rPr>
              <w:t xml:space="preserve">false</w:t>
            </w:r>
            <w:r>
              <w:rPr>
                <w:rFonts w:ascii="Calibri" w:cs="Calibri" w:eastAsia="Calibri" w:hAnsi="Calibri"/>
                <w:b w:val="false"/>
                <w:bCs w:val="false"/>
                <w:sz w:val="22"/>
                <w:szCs w:val="22"/>
              </w:rPr>
              <w:t xml:space="preserve">) on any unexpected error. The authorization engine used (</w:t>
            </w:r>
            <w:r>
              <w:rPr>
                <w:rFonts w:ascii="Courier New" w:cs="Courier New" w:eastAsia="Courier New" w:hAnsi="Courier New"/>
                <w:color w:val="991B1B"/>
                <w:sz w:val="20"/>
                <w:szCs w:val="20"/>
              </w:rPr>
              <w:t xml:space="preserve">permit.io</w:t>
            </w:r>
            <w:r>
              <w:rPr>
                <w:rFonts w:ascii="Calibri" w:cs="Calibri" w:eastAsia="Calibri" w:hAnsi="Calibri"/>
                <w:b w:val="false"/>
                <w:bCs w:val="false"/>
                <w:sz w:val="22"/>
                <w:szCs w:val="22"/>
              </w:rPr>
              <w:t xml:space="preserve"> or </w:t>
            </w:r>
            <w:r>
              <w:rPr>
                <w:rFonts w:ascii="Courier New" w:cs="Courier New" w:eastAsia="Courier New" w:hAnsi="Courier New"/>
                <w:color w:val="991B1B"/>
                <w:sz w:val="20"/>
                <w:szCs w:val="20"/>
              </w:rPr>
              <w:t xml:space="preserve">fallback</w:t>
            </w:r>
            <w:r>
              <w:rPr>
                <w:rFonts w:ascii="Calibri" w:cs="Calibri" w:eastAsia="Calibri" w:hAnsi="Calibri"/>
                <w:b w:val="false"/>
                <w:bCs w:val="false"/>
                <w:sz w:val="22"/>
                <w:szCs w:val="22"/>
              </w:rPr>
              <w:t xml:space="preserve">) is tracked per-request and surfaced in API responses and debug traces.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Single point of policy enforcement; interchangeable PDP backends; consistent audit trail.</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All authenticated users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Critical</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FR-AUTHZ-002 — Permit.io PDP Integration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FR-AUTHZ-002</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External Policy Decision Point (Permit.io)</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When </w:t>
            </w:r>
            <w:r>
              <w:rPr>
                <w:rFonts w:ascii="Courier New" w:cs="Courier New" w:eastAsia="Courier New" w:hAnsi="Courier New"/>
                <w:color w:val="991B1B"/>
                <w:sz w:val="20"/>
                <w:szCs w:val="20"/>
              </w:rPr>
              <w:t xml:space="preserve">PERMIT_API_KEY</w:t>
            </w:r>
            <w:r>
              <w:rPr>
                <w:rFonts w:ascii="Calibri" w:cs="Calibri" w:eastAsia="Calibri" w:hAnsi="Calibri"/>
                <w:b w:val="false"/>
                <w:bCs w:val="false"/>
                <w:sz w:val="22"/>
                <w:szCs w:val="22"/>
              </w:rPr>
              <w:t xml:space="preserve"> is configured with a non-demo value, the </w:t>
            </w:r>
            <w:r>
              <w:rPr>
                <w:rFonts w:ascii="Courier New" w:cs="Courier New" w:eastAsia="Courier New" w:hAnsi="Courier New"/>
                <w:color w:val="991B1B"/>
                <w:sz w:val="20"/>
                <w:szCs w:val="20"/>
              </w:rPr>
              <w:t xml:space="preserve">Permit</w:t>
            </w:r>
            <w:r>
              <w:rPr>
                <w:rFonts w:ascii="Calibri" w:cs="Calibri" w:eastAsia="Calibri" w:hAnsi="Calibri"/>
                <w:b w:val="false"/>
                <w:bCs w:val="false"/>
                <w:sz w:val="22"/>
                <w:szCs w:val="22"/>
              </w:rPr>
              <w:t xml:space="preserve"> SDK client is initialized (singleton) pointing at </w:t>
            </w:r>
            <w:r>
              <w:rPr>
                <w:rFonts w:ascii="Courier New" w:cs="Courier New" w:eastAsia="Courier New" w:hAnsi="Courier New"/>
                <w:color w:val="991B1B"/>
                <w:sz w:val="20"/>
                <w:szCs w:val="20"/>
              </w:rPr>
              <w:t xml:space="preserve">PERMIT_PDP_URL</w:t>
            </w:r>
            <w:r>
              <w:rPr>
                <w:rFonts w:ascii="Calibri" w:cs="Calibri" w:eastAsia="Calibri" w:hAnsi="Calibri"/>
                <w:b w:val="false"/>
                <w:bCs w:val="false"/>
                <w:sz w:val="22"/>
                <w:szCs w:val="22"/>
              </w:rPr>
              <w:t xml:space="preserve"> (cloud or local Docker PDP). Each </w:t>
            </w:r>
            <w:r>
              <w:rPr>
                <w:rFonts w:ascii="Courier New" w:cs="Courier New" w:eastAsia="Courier New" w:hAnsi="Courier New"/>
                <w:color w:val="991B1B"/>
                <w:sz w:val="20"/>
                <w:szCs w:val="20"/>
              </w:rPr>
              <w:t xml:space="preserve">canAccess()</w:t>
            </w:r>
            <w:r>
              <w:rPr>
                <w:rFonts w:ascii="Calibri" w:cs="Calibri" w:eastAsia="Calibri" w:hAnsi="Calibri"/>
                <w:b w:val="false"/>
                <w:bCs w:val="false"/>
                <w:sz w:val="22"/>
                <w:szCs w:val="22"/>
              </w:rPr>
              <w:t xml:space="preserve"> call invokes </w:t>
            </w:r>
            <w:r>
              <w:rPr>
                <w:rFonts w:ascii="Courier New" w:cs="Courier New" w:eastAsia="Courier New" w:hAnsi="Courier New"/>
                <w:color w:val="991B1B"/>
                <w:sz w:val="20"/>
                <w:szCs w:val="20"/>
              </w:rPr>
              <w:t xml:space="preserve">permit.check(userArg, action, resourceArg)</w:t>
            </w:r>
            <w:r>
              <w:rPr>
                <w:rFonts w:ascii="Calibri" w:cs="Calibri" w:eastAsia="Calibri" w:hAnsi="Calibri"/>
                <w:b w:val="false"/>
                <w:bCs w:val="false"/>
                <w:sz w:val="22"/>
                <w:szCs w:val="22"/>
              </w:rPr>
              <w:t xml:space="preserve"> with user attributes (</w:t>
            </w:r>
            <w:r>
              <w:rPr>
                <w:rFonts w:ascii="Courier New" w:cs="Courier New" w:eastAsia="Courier New" w:hAnsi="Courier New"/>
                <w:color w:val="991B1B"/>
                <w:sz w:val="20"/>
                <w:szCs w:val="20"/>
              </w:rPr>
              <w:t xml:space="preserve">persona</w:t>
            </w:r>
            <w:r>
              <w:rPr>
                <w:rFonts w:ascii="Calibri" w:cs="Calibri" w:eastAsia="Calibri" w:hAnsi="Calibri"/>
                <w:b w:val="false"/>
                <w:bCs w:val="false"/>
                <w:sz w:val="22"/>
                <w:szCs w:val="22"/>
              </w:rPr>
              <w:t xml:space="preserve">) and resource attributes (</w:t>
            </w:r>
            <w:r>
              <w:rPr>
                <w:rFonts w:ascii="Courier New" w:cs="Courier New" w:eastAsia="Courier New" w:hAnsi="Courier New"/>
                <w:color w:val="991B1B"/>
                <w:sz w:val="20"/>
                <w:szCs w:val="20"/>
              </w:rPr>
              <w:t xml:space="preserve">allowedSalesOrgs</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selectedAccountId</w:t>
            </w:r>
            <w:r>
              <w:rPr>
                <w:rFonts w:ascii="Calibri" w:cs="Calibri" w:eastAsia="Calibri" w:hAnsi="Calibri"/>
                <w:b w:val="false"/>
                <w:bCs w:val="false"/>
                <w:sz w:val="22"/>
                <w:szCs w:val="22"/>
              </w:rPr>
              <w:t xml:space="preserve">) passed inline. The PDP returns a boolean allow/deny.</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Externalizes policy management; enables policy-as-code; allows non-developer policy editors.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All authenticated users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High</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FR-AUTHZ-003 — Tool-Based ReBAC Fallback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FR-AUTHZ-003</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Tool Entitlement ReBAC Fallback Engine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When Permit.io is unavailable or not configured, </w:t>
            </w:r>
            <w:r>
              <w:rPr>
                <w:rFonts w:ascii="Courier New" w:cs="Courier New" w:eastAsia="Courier New" w:hAnsi="Courier New"/>
                <w:color w:val="991B1B"/>
                <w:sz w:val="20"/>
                <w:szCs w:val="20"/>
              </w:rPr>
              <w:t xml:space="preserve">canAccess()</w:t>
            </w:r>
            <w:r>
              <w:rPr>
                <w:rFonts w:ascii="Calibri" w:cs="Calibri" w:eastAsia="Calibri" w:hAnsi="Calibri"/>
                <w:b w:val="false"/>
                <w:bCs w:val="false"/>
                <w:sz w:val="22"/>
                <w:szCs w:val="22"/>
              </w:rPr>
              <w:t xml:space="preserve"> falls back to a local </w:t>
            </w:r>
            <w:r>
              <w:rPr>
                <w:rFonts w:ascii="Courier New" w:cs="Courier New" w:eastAsia="Courier New" w:hAnsi="Courier New"/>
                <w:color w:val="991B1B"/>
                <w:sz w:val="20"/>
                <w:szCs w:val="20"/>
              </w:rPr>
              <w:t xml:space="preserve">toolBasedRebac()</w:t>
            </w:r>
            <w:r>
              <w:rPr>
                <w:rFonts w:ascii="Calibri" w:cs="Calibri" w:eastAsia="Calibri" w:hAnsi="Calibri"/>
                <w:b w:val="false"/>
                <w:bCs w:val="false"/>
                <w:sz w:val="22"/>
                <w:szCs w:val="22"/>
              </w:rPr>
              <w:t xml:space="preserve"> function. This function maps approved tool IDs (sourced from CRM </w:t>
            </w:r>
            <w:r>
              <w:rPr>
                <w:rFonts w:ascii="Courier New" w:cs="Courier New" w:eastAsia="Courier New" w:hAnsi="Courier New"/>
                <w:color w:val="991B1B"/>
                <w:sz w:val="20"/>
                <w:szCs w:val="20"/>
              </w:rPr>
              <w:t xml:space="preserve">user_tool_access</w:t>
            </w:r>
            <w:r>
              <w:rPr>
                <w:rFonts w:ascii="Calibri" w:cs="Calibri" w:eastAsia="Calibri" w:hAnsi="Calibri"/>
                <w:b w:val="false"/>
                <w:bCs w:val="false"/>
                <w:sz w:val="22"/>
                <w:szCs w:val="22"/>
              </w:rPr>
              <w:t xml:space="preserve"> records) to permitted resource/action pairs: TL001 (e-Commerce) → </w:t>
            </w:r>
            <w:r>
              <w:rPr>
                <w:rFonts w:ascii="Courier New" w:cs="Courier New" w:eastAsia="Courier New" w:hAnsi="Courier New"/>
                <w:color w:val="991B1B"/>
                <w:sz w:val="20"/>
                <w:szCs w:val="20"/>
              </w:rPr>
              <w:t xml:space="preserve">products:view</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products:view_pricing</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cart:*</w:t>
            </w:r>
            <w:r>
              <w:rPr>
                <w:rFonts w:ascii="Calibri" w:cs="Calibri" w:eastAsia="Calibri" w:hAnsi="Calibri"/>
                <w:b w:val="false"/>
                <w:bCs w:val="false"/>
                <w:sz w:val="22"/>
                <w:szCs w:val="22"/>
              </w:rPr>
              <w:t xml:space="preserve">; TL003 (Order Status) → </w:t>
            </w:r>
            <w:r>
              <w:rPr>
                <w:rFonts w:ascii="Courier New" w:cs="Courier New" w:eastAsia="Courier New" w:hAnsi="Courier New"/>
                <w:color w:val="991B1B"/>
                <w:sz w:val="20"/>
                <w:szCs w:val="20"/>
              </w:rPr>
              <w:t xml:space="preserve">orders:view</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orders:create</w:t>
            </w:r>
            <w:r>
              <w:rPr>
                <w:rFonts w:ascii="Calibri" w:cs="Calibri" w:eastAsia="Calibri" w:hAnsi="Calibri"/>
                <w:b w:val="false"/>
                <w:bCs w:val="false"/>
                <w:sz w:val="22"/>
                <w:szCs w:val="22"/>
              </w:rPr>
              <w:t xml:space="preserve">; TL004 (Customer Support) → </w:t>
            </w:r>
            <w:r>
              <w:rPr>
                <w:rFonts w:ascii="Courier New" w:cs="Courier New" w:eastAsia="Courier New" w:hAnsi="Courier New"/>
                <w:color w:val="991B1B"/>
                <w:sz w:val="20"/>
                <w:szCs w:val="20"/>
              </w:rPr>
              <w:t xml:space="preserve">products:view</w:t>
            </w:r>
            <w:r>
              <w:rPr>
                <w:rFonts w:ascii="Calibri" w:cs="Calibri" w:eastAsia="Calibri" w:hAnsi="Calibri"/>
                <w:b w:val="false"/>
                <w:bCs w:val="false"/>
                <w:sz w:val="22"/>
                <w:szCs w:val="22"/>
              </w:rPr>
              <w:t xml:space="preserve"> only (no pricing); TL009 (My Invoices) → </w:t>
            </w:r>
            <w:r>
              <w:rPr>
                <w:rFonts w:ascii="Courier New" w:cs="Courier New" w:eastAsia="Courier New" w:hAnsi="Courier New"/>
                <w:color w:val="991B1B"/>
                <w:sz w:val="20"/>
                <w:szCs w:val="20"/>
              </w:rPr>
              <w:t xml:space="preserve">quotes:view</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quotes:create</w:t>
            </w:r>
            <w:r>
              <w:rPr>
                <w:rFonts w:ascii="Calibri" w:cs="Calibri" w:eastAsia="Calibri" w:hAnsi="Calibri"/>
                <w:b w:val="false"/>
                <w:bCs w:val="false"/>
                <w:sz w:val="22"/>
                <w:szCs w:val="22"/>
              </w:rPr>
              <w:t xml:space="preserve"> (admin only). Admin role and </w:t>
            </w:r>
            <w:r>
              <w:rPr>
                <w:rFonts w:ascii="Courier New" w:cs="Courier New" w:eastAsia="Courier New" w:hAnsi="Courier New"/>
                <w:color w:val="991B1B"/>
                <w:sz w:val="20"/>
                <w:szCs w:val="20"/>
              </w:rPr>
              <w:t xml:space="preserve">isSuperUser</w:t>
            </w:r>
            <w:r>
              <w:rPr>
                <w:rFonts w:ascii="Calibri" w:cs="Calibri" w:eastAsia="Calibri" w:hAnsi="Calibri"/>
                <w:b w:val="false"/>
                <w:bCs w:val="false"/>
                <w:sz w:val="22"/>
                <w:szCs w:val="22"/>
              </w:rPr>
              <w:t xml:space="preserve"> flag bypass all tool checks.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Ensures the portal is functional without a live PDP; mirrors the production Honeywell tool catalogue model.</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All authenticated users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High</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FR-AUTHZ-004 — Procurement Persona ABAC Gate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FR-AUTHZ-004</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Procurement Persona Attribute Check for Quote Creation</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Creating a quote requires the </w:t>
            </w:r>
            <w:r>
              <w:rPr>
                <w:rFonts w:ascii="Courier New" w:cs="Courier New" w:eastAsia="Courier New" w:hAnsi="Courier New"/>
                <w:color w:val="991B1B"/>
                <w:sz w:val="20"/>
                <w:szCs w:val="20"/>
              </w:rPr>
              <w:t xml:space="preserve">buyer</w:t>
            </w:r>
            <w:r>
              <w:rPr>
                <w:rFonts w:ascii="Calibri" w:cs="Calibri" w:eastAsia="Calibri" w:hAnsi="Calibri"/>
                <w:b w:val="false"/>
                <w:bCs w:val="false"/>
                <w:sz w:val="22"/>
                <w:szCs w:val="22"/>
              </w:rPr>
              <w:t xml:space="preserve"> role AND the </w:t>
            </w:r>
            <w:r>
              <w:rPr>
                <w:rFonts w:ascii="Courier New" w:cs="Courier New" w:eastAsia="Courier New" w:hAnsi="Courier New"/>
                <w:color w:val="991B1B"/>
                <w:sz w:val="20"/>
                <w:szCs w:val="20"/>
              </w:rPr>
              <w:t xml:space="preserve">procurement</w:t>
            </w:r>
            <w:r>
              <w:rPr>
                <w:rFonts w:ascii="Calibri" w:cs="Calibri" w:eastAsia="Calibri" w:hAnsi="Calibri"/>
                <w:b w:val="false"/>
                <w:bCs w:val="false"/>
                <w:sz w:val="22"/>
                <w:szCs w:val="22"/>
              </w:rPr>
              <w:t xml:space="preserve"> persona attribute. The persona is sourced from the CRM (Supabase </w:t>
            </w:r>
            <w:r>
              <w:rPr>
                <w:rFonts w:ascii="Courier New" w:cs="Courier New" w:eastAsia="Courier New" w:hAnsi="Courier New"/>
                <w:color w:val="991B1B"/>
                <w:sz w:val="20"/>
                <w:szCs w:val="20"/>
              </w:rPr>
              <w:t xml:space="preserve">users.persona</w:t>
            </w:r>
            <w:r>
              <w:rPr>
                <w:rFonts w:ascii="Calibri" w:cs="Calibri" w:eastAsia="Calibri" w:hAnsi="Calibri"/>
                <w:b w:val="false"/>
                <w:bCs w:val="false"/>
                <w:sz w:val="22"/>
                <w:szCs w:val="22"/>
              </w:rPr>
              <w:t xml:space="preserve"> column, or mock data). It is passed to the PDP as a user attribute. In the local fallback, quote creation via TL009 is additionally restricted to </w:t>
            </w:r>
            <w:r>
              <w:rPr>
                <w:rFonts w:ascii="Courier New" w:cs="Courier New" w:eastAsia="Courier New" w:hAnsi="Courier New"/>
                <w:color w:val="991B1B"/>
                <w:sz w:val="20"/>
                <w:szCs w:val="20"/>
              </w:rPr>
              <w:t xml:space="preserve">isAdmin</w:t>
            </w:r>
            <w:r>
              <w:rPr>
                <w:rFonts w:ascii="Calibri" w:cs="Calibri" w:eastAsia="Calibri" w:hAnsi="Calibri"/>
                <w:b w:val="false"/>
                <w:bCs w:val="false"/>
                <w:sz w:val="22"/>
                <w:szCs w:val="22"/>
              </w:rPr>
              <w:t xml:space="preserve"> only (the fallback conservatively restricts quote creation). The intent encoded in the policy JSON is that </w:t>
            </w:r>
            <w:r>
              <w:rPr>
                <w:rFonts w:ascii="Courier New" w:cs="Courier New" w:eastAsia="Courier New" w:hAnsi="Courier New"/>
                <w:color w:val="991B1B"/>
                <w:sz w:val="20"/>
                <w:szCs w:val="20"/>
              </w:rPr>
              <w:t xml:space="preserve">procurement</w:t>
            </w:r>
            <w:r>
              <w:rPr>
                <w:rFonts w:ascii="Calibri" w:cs="Calibri" w:eastAsia="Calibri" w:hAnsi="Calibri"/>
                <w:b w:val="false"/>
                <w:bCs w:val="false"/>
                <w:sz w:val="22"/>
                <w:szCs w:val="22"/>
              </w:rPr>
              <w:t xml:space="preserve"> persona is the gate.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Prevents unauthorized users from submitting quotes even if they hold the buyer role; enforces business rules about who is allowed to initiate procurement workflows.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buyer (procurement persona)</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High</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FR-AUTHZ-005 — Sales Org ABAC Filter (Products)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FR-AUTHZ-005</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Sales Organization Attribute Filter for Products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Product access is scoped to the sales organizations associated with the user's currently selected account. The </w:t>
            </w:r>
            <w:r>
              <w:rPr>
                <w:rFonts w:ascii="Courier New" w:cs="Courier New" w:eastAsia="Courier New" w:hAnsi="Courier New"/>
                <w:color w:val="991B1B"/>
                <w:sz w:val="20"/>
                <w:szCs w:val="20"/>
              </w:rPr>
              <w:t xml:space="preserve">allowedSalesOrgs</w:t>
            </w:r>
            <w:r>
              <w:rPr>
                <w:rFonts w:ascii="Calibri" w:cs="Calibri" w:eastAsia="Calibri" w:hAnsi="Calibri"/>
                <w:b w:val="false"/>
                <w:bCs w:val="false"/>
                <w:sz w:val="22"/>
                <w:szCs w:val="22"/>
              </w:rPr>
              <w:t xml:space="preserve"> array is built from </w:t>
            </w:r>
            <w:r>
              <w:rPr>
                <w:rFonts w:ascii="Courier New" w:cs="Courier New" w:eastAsia="Courier New" w:hAnsi="Courier New"/>
                <w:color w:val="991B1B"/>
                <w:sz w:val="20"/>
                <w:szCs w:val="20"/>
              </w:rPr>
              <w:t xml:space="preserve">account_sales_areas</w:t>
            </w:r>
            <w:r>
              <w:rPr>
                <w:rFonts w:ascii="Calibri" w:cs="Calibri" w:eastAsia="Calibri" w:hAnsi="Calibri"/>
                <w:b w:val="false"/>
                <w:bCs w:val="false"/>
                <w:sz w:val="22"/>
                <w:szCs w:val="22"/>
              </w:rPr>
              <w:t xml:space="preserve"> records and passed as both a resource attribute to the PDP and as a SQL </w:t>
            </w:r>
            <w:r>
              <w:rPr>
                <w:rFonts w:ascii="Courier New" w:cs="Courier New" w:eastAsia="Courier New" w:hAnsi="Courier New"/>
                <w:color w:val="991B1B"/>
                <w:sz w:val="20"/>
                <w:szCs w:val="20"/>
              </w:rPr>
              <w:t xml:space="preserve">IN</w:t>
            </w:r>
            <w:r>
              <w:rPr>
                <w:rFonts w:ascii="Calibri" w:cs="Calibri" w:eastAsia="Calibri" w:hAnsi="Calibri"/>
                <w:b w:val="false"/>
                <w:bCs w:val="false"/>
                <w:sz w:val="22"/>
                <w:szCs w:val="22"/>
              </w:rPr>
              <w:t xml:space="preserve"> filter to Supabase. If </w:t>
            </w:r>
            <w:r>
              <w:rPr>
                <w:rFonts w:ascii="Courier New" w:cs="Courier New" w:eastAsia="Courier New" w:hAnsi="Courier New"/>
                <w:color w:val="991B1B"/>
                <w:sz w:val="20"/>
                <w:szCs w:val="20"/>
              </w:rPr>
              <w:t xml:space="preserve">allowedSalesOrgs</w:t>
            </w:r>
            <w:r>
              <w:rPr>
                <w:rFonts w:ascii="Calibri" w:cs="Calibri" w:eastAsia="Calibri" w:hAnsi="Calibri"/>
                <w:b w:val="false"/>
                <w:bCs w:val="false"/>
                <w:sz w:val="22"/>
                <w:szCs w:val="22"/>
              </w:rPr>
              <w:t xml:space="preserve"> is empty, a sentinel value (</w:t>
            </w:r>
            <w:r>
              <w:rPr>
                <w:rFonts w:ascii="Courier New" w:cs="Courier New" w:eastAsia="Courier New" w:hAnsi="Courier New"/>
                <w:color w:val="991B1B"/>
                <w:sz w:val="20"/>
                <w:szCs w:val="20"/>
              </w:rPr>
              <w:t xml:space="preserve">__no_access__</w:t>
            </w:r>
            <w:r>
              <w:rPr>
                <w:rFonts w:ascii="Calibri" w:cs="Calibri" w:eastAsia="Calibri" w:hAnsi="Calibri"/>
                <w:b w:val="false"/>
                <w:bCs w:val="false"/>
                <w:sz w:val="22"/>
                <w:szCs w:val="22"/>
              </w:rPr>
              <w:t xml:space="preserve">) is used to ensure zero products are returned (fail-secure). This means two users hitting </w:t>
            </w:r>
            <w:r>
              <w:rPr>
                <w:rFonts w:ascii="Courier New" w:cs="Courier New" w:eastAsia="Courier New" w:hAnsi="Courier New"/>
                <w:color w:val="991B1B"/>
                <w:sz w:val="20"/>
                <w:szCs w:val="20"/>
              </w:rPr>
              <w:t xml:space="preserve">GET /api/products</w:t>
            </w:r>
            <w:r>
              <w:rPr>
                <w:rFonts w:ascii="Calibri" w:cs="Calibri" w:eastAsia="Calibri" w:hAnsi="Calibri"/>
                <w:b w:val="false"/>
                <w:bCs w:val="false"/>
                <w:sz w:val="22"/>
                <w:szCs w:val="22"/>
              </w:rPr>
              <w:t xml:space="preserve"> with different accounts see entirely different product catalogs from the same table.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Enforces data isolation between sales organizations; users cannot access products outside their authorized business scope.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admin, buyer, viewer</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Critical</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FR-AUTHZ-006 — Account Scope ABAC Filter (Orders, Quotes)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FR-AUTHZ-006</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Account Scope Attribute Filter for Orders and Quotes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Order and quote queries are filtered by the user's currently selected account ID (</w:t>
            </w:r>
            <w:r>
              <w:rPr>
                <w:rFonts w:ascii="Courier New" w:cs="Courier New" w:eastAsia="Courier New" w:hAnsi="Courier New"/>
                <w:color w:val="991B1B"/>
                <w:sz w:val="20"/>
                <w:szCs w:val="20"/>
              </w:rPr>
              <w:t xml:space="preserve">selectedAccountId</w:t>
            </w:r>
            <w:r>
              <w:rPr>
                <w:rFonts w:ascii="Calibri" w:cs="Calibri" w:eastAsia="Calibri" w:hAnsi="Calibri"/>
                <w:b w:val="false"/>
                <w:bCs w:val="false"/>
                <w:sz w:val="22"/>
                <w:szCs w:val="22"/>
              </w:rPr>
              <w:t xml:space="preserve">). The account ID is extracted from the </w:t>
            </w:r>
            <w:r>
              <w:rPr>
                <w:rFonts w:ascii="Courier New" w:cs="Courier New" w:eastAsia="Courier New" w:hAnsi="Courier New"/>
                <w:color w:val="991B1B"/>
                <w:sz w:val="20"/>
                <w:szCs w:val="20"/>
              </w:rPr>
              <w:t xml:space="preserve">x-account-id</w:t>
            </w:r>
            <w:r>
              <w:rPr>
                <w:rFonts w:ascii="Calibri" w:cs="Calibri" w:eastAsia="Calibri" w:hAnsi="Calibri"/>
                <w:b w:val="false"/>
                <w:bCs w:val="false"/>
                <w:sz w:val="22"/>
                <w:szCs w:val="22"/>
              </w:rPr>
              <w:t xml:space="preserve"> request header (set by the client AccountSwitcher). Before applying the filter, the server verifies the user actually has access to the requested account via </w:t>
            </w:r>
            <w:r>
              <w:rPr>
                <w:rFonts w:ascii="Courier New" w:cs="Courier New" w:eastAsia="Courier New" w:hAnsi="Courier New"/>
                <w:color w:val="991B1B"/>
                <w:sz w:val="20"/>
                <w:szCs w:val="20"/>
              </w:rPr>
              <w:t xml:space="preserve">userHasAccountAccess()</w:t>
            </w:r>
            <w:r>
              <w:rPr>
                <w:rFonts w:ascii="Calibri" w:cs="Calibri" w:eastAsia="Calibri" w:hAnsi="Calibri"/>
                <w:b w:val="false"/>
                <w:bCs w:val="false"/>
                <w:sz w:val="22"/>
                <w:szCs w:val="22"/>
              </w:rPr>
              <w:t xml:space="preserve">. Unauthorized account access returns HTTP 403.</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Prevents cross-account data leakage; users cannot query orders or quotes belonging to accounts they are not authorized for.</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admin, buyer, viewer</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Critical</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FR-AUTHZ-007 — Cart Scoping (User + Account)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FR-AUTHZ-007</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Cart Dual-Scope Filter (User + Account)</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Cart items are filtered by both </w:t>
            </w:r>
            <w:r>
              <w:rPr>
                <w:rFonts w:ascii="Courier New" w:cs="Courier New" w:eastAsia="Courier New" w:hAnsi="Courier New"/>
                <w:color w:val="991B1B"/>
                <w:sz w:val="20"/>
                <w:szCs w:val="20"/>
              </w:rPr>
              <w:t xml:space="preserve">user_id</w:t>
            </w:r>
            <w:r>
              <w:rPr>
                <w:rFonts w:ascii="Calibri" w:cs="Calibri" w:eastAsia="Calibri" w:hAnsi="Calibri"/>
                <w:b w:val="false"/>
                <w:bCs w:val="false"/>
                <w:sz w:val="22"/>
                <w:szCs w:val="22"/>
              </w:rPr>
              <w:t xml:space="preserve"> (the authenticated user) and </w:t>
            </w:r>
            <w:r>
              <w:rPr>
                <w:rFonts w:ascii="Courier New" w:cs="Courier New" w:eastAsia="Courier New" w:hAnsi="Courier New"/>
                <w:color w:val="991B1B"/>
                <w:sz w:val="20"/>
                <w:szCs w:val="20"/>
              </w:rPr>
              <w:t xml:space="preserve">account_id</w:t>
            </w:r>
            <w:r>
              <w:rPr>
                <w:rFonts w:ascii="Calibri" w:cs="Calibri" w:eastAsia="Calibri" w:hAnsi="Calibri"/>
                <w:b w:val="false"/>
                <w:bCs w:val="false"/>
                <w:sz w:val="22"/>
                <w:szCs w:val="22"/>
              </w:rPr>
              <w:t xml:space="preserve"> (the selected account). Switching accounts presents a different, isolated cart. Cart items are upserted using a unique constraint on </w:t>
            </w:r>
            <w:r>
              <w:rPr>
                <w:rFonts w:ascii="Courier New" w:cs="Courier New" w:eastAsia="Courier New" w:hAnsi="Courier New"/>
                <w:color w:val="991B1B"/>
                <w:sz w:val="20"/>
                <w:szCs w:val="20"/>
              </w:rPr>
              <w:t xml:space="preserve">(user_id, account_id, product_id)</w:t>
            </w:r>
            <w:r>
              <w:rPr>
                <w:rFonts w:ascii="Calibri" w:cs="Calibri" w:eastAsia="Calibri" w:hAnsi="Calibri"/>
                <w:b w:val="false"/>
                <w:bCs w:val="false"/>
                <w:sz w:val="22"/>
                <w:szCs w:val="22"/>
              </w:rPr>
              <w:t xml:space="preserve"> — adding the same product again updates the quantity.</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Supports multi-account buyers maintaining separate procurement contexts per account; ensures cart data cannot be shared or accessed across accounts.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buyer (requires TL001 tool)</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High</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FR-AUTHZ-008 — Pricing Field Masking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FR-AUTHZ-008</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Price Field Authorization Masking</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Users without the </w:t>
            </w:r>
            <w:r>
              <w:rPr>
                <w:rFonts w:ascii="Courier New" w:cs="Courier New" w:eastAsia="Courier New" w:hAnsi="Courier New"/>
                <w:color w:val="991B1B"/>
                <w:sz w:val="20"/>
                <w:szCs w:val="20"/>
              </w:rPr>
              <w:t xml:space="preserve">view_pricing</w:t>
            </w:r>
            <w:r>
              <w:rPr>
                <w:rFonts w:ascii="Calibri" w:cs="Calibri" w:eastAsia="Calibri" w:hAnsi="Calibri"/>
                <w:b w:val="false"/>
                <w:bCs w:val="false"/>
                <w:sz w:val="22"/>
                <w:szCs w:val="22"/>
              </w:rPr>
              <w:t xml:space="preserve"> permission have product prices replaced with </w:t>
            </w:r>
            <w:r>
              <w:rPr>
                <w:rFonts w:ascii="Courier New" w:cs="Courier New" w:eastAsia="Courier New" w:hAnsi="Courier New"/>
                <w:color w:val="991B1B"/>
                <w:sz w:val="20"/>
                <w:szCs w:val="20"/>
              </w:rPr>
              <w:t xml:space="preserve">0</w:t>
            </w:r>
            <w:r>
              <w:rPr>
                <w:rFonts w:ascii="Calibri" w:cs="Calibri" w:eastAsia="Calibri" w:hAnsi="Calibri"/>
                <w:b w:val="false"/>
                <w:bCs w:val="false"/>
                <w:sz w:val="22"/>
                <w:szCs w:val="22"/>
              </w:rPr>
              <w:t xml:space="preserve"> (integer) before the API response is returned. This masking occurs at the server — the raw price is never transmitted. On the frontend, the price column is also hidden via </w:t>
            </w:r>
            <w:r>
              <w:rPr>
                <w:rFonts w:ascii="Courier New" w:cs="Courier New" w:eastAsia="Courier New" w:hAnsi="Courier New"/>
                <w:color w:val="991B1B"/>
                <w:sz w:val="20"/>
                <w:szCs w:val="20"/>
              </w:rPr>
              <w:t xml:space="preserve">hasPermission('view_pricing', 'products')</w:t>
            </w:r>
            <w:r>
              <w:rPr>
                <w:rFonts w:ascii="Calibri" w:cs="Calibri" w:eastAsia="Calibri" w:hAnsi="Calibri"/>
                <w:b w:val="false"/>
                <w:bCs w:val="false"/>
                <w:sz w:val="22"/>
                <w:szCs w:val="22"/>
              </w:rPr>
              <w:t xml:space="preserve">. Both layers operate independently.</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Protects commercial pricing information from unauthorized disclosure; supports tiered access where support users can view the catalog without seeing pricing.</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viewer (no pricing), buyer with TL001 (pricing visible), admin (pricing visible)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High</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FR-AUTHZ-009 — Edge Middleware Route Protection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FR-AUTHZ-009</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Next.js Edge Middleware for Route-Level Access Control</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 Next.js middleware runs on the Edge runtime before every matched request. It enforces: (1) public routes (</w:t>
            </w:r>
            <w:r>
              <w:rPr>
                <w:rFonts w:ascii="Courier New" w:cs="Courier New" w:eastAsia="Courier New" w:hAnsi="Courier New"/>
                <w:color w:val="991B1B"/>
                <w:sz w:val="20"/>
                <w:szCs w:val="20"/>
              </w:rPr>
              <w:t xml:space="preserve">/login</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/api/auth/*</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/403</w:t>
            </w:r>
            <w:r>
              <w:rPr>
                <w:rFonts w:ascii="Calibri" w:cs="Calibri" w:eastAsia="Calibri" w:hAnsi="Calibri"/>
                <w:b w:val="false"/>
                <w:bCs w:val="false"/>
                <w:sz w:val="22"/>
                <w:szCs w:val="22"/>
              </w:rPr>
              <w:t xml:space="preserve">) bypass authentication; (2) all other routes require a valid, non-expired session cookie; (3) </w:t>
            </w:r>
            <w:r>
              <w:rPr>
                <w:rFonts w:ascii="Courier New" w:cs="Courier New" w:eastAsia="Courier New" w:hAnsi="Courier New"/>
                <w:color w:val="991B1B"/>
                <w:sz w:val="20"/>
                <w:szCs w:val="20"/>
              </w:rPr>
              <w:t xml:space="preserve">/admin</w:t>
            </w:r>
            <w:r>
              <w:rPr>
                <w:rFonts w:ascii="Calibri" w:cs="Calibri" w:eastAsia="Calibri" w:hAnsi="Calibri"/>
                <w:b w:val="false"/>
                <w:bCs w:val="false"/>
                <w:sz w:val="22"/>
                <w:szCs w:val="22"/>
              </w:rPr>
              <w:t xml:space="preserve"> routes redirect non-admin users to </w:t>
            </w:r>
            <w:r>
              <w:rPr>
                <w:rFonts w:ascii="Courier New" w:cs="Courier New" w:eastAsia="Courier New" w:hAnsi="Courier New"/>
                <w:color w:val="991B1B"/>
                <w:sz w:val="20"/>
                <w:szCs w:val="20"/>
              </w:rPr>
              <w:t xml:space="preserve">/403</w:t>
            </w:r>
            <w:r>
              <w:rPr>
                <w:rFonts w:ascii="Calibri" w:cs="Calibri" w:eastAsia="Calibri" w:hAnsi="Calibri"/>
                <w:b w:val="false"/>
                <w:bCs w:val="false"/>
                <w:sz w:val="22"/>
                <w:szCs w:val="22"/>
              </w:rPr>
              <w:t xml:space="preserve">; (4) the middleware injects trusted </w:t>
            </w:r>
            <w:r>
              <w:rPr>
                <w:rFonts w:ascii="Courier New" w:cs="Courier New" w:eastAsia="Courier New" w:hAnsi="Courier New"/>
                <w:color w:val="991B1B"/>
                <w:sz w:val="20"/>
                <w:szCs w:val="20"/>
              </w:rPr>
              <w:t xml:space="preserve">x-user-id</w:t>
            </w:r>
            <w:r>
              <w:rPr>
                <w:rFonts w:ascii="Calibri" w:cs="Calibri" w:eastAsia="Calibri" w:hAnsi="Calibri"/>
                <w:b w:val="false"/>
                <w:bCs w:val="false"/>
                <w:sz w:val="22"/>
                <w:szCs w:val="22"/>
              </w:rPr>
              <w:t xml:space="preserve"> and </w:t>
            </w:r>
            <w:r>
              <w:rPr>
                <w:rFonts w:ascii="Courier New" w:cs="Courier New" w:eastAsia="Courier New" w:hAnsi="Courier New"/>
                <w:color w:val="991B1B"/>
                <w:sz w:val="20"/>
                <w:szCs w:val="20"/>
              </w:rPr>
              <w:t xml:space="preserve">x-user-role</w:t>
            </w:r>
            <w:r>
              <w:rPr>
                <w:rFonts w:ascii="Calibri" w:cs="Calibri" w:eastAsia="Calibri" w:hAnsi="Calibri"/>
                <w:b w:val="false"/>
                <w:bCs w:val="false"/>
                <w:sz w:val="22"/>
                <w:szCs w:val="22"/>
              </w:rPr>
              <w:t xml:space="preserve"> headers for downstream route handlers.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First line of defense before any route handler executes; prevents unauthenticated access at the edge; enforces admin route isolation.</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All users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Critical</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FR-AUTHZ-010 — Admin-Only API Endpoints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FR-AUTHZ-010</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Admin Role Enforcement on Privileged APIs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The following API endpoints are admin-only and enforce the check within the route handler: </w:t>
            </w:r>
            <w:r>
              <w:rPr>
                <w:rFonts w:ascii="Courier New" w:cs="Courier New" w:eastAsia="Courier New" w:hAnsi="Courier New"/>
                <w:color w:val="991B1B"/>
                <w:sz w:val="20"/>
                <w:szCs w:val="20"/>
              </w:rPr>
              <w:t xml:space="preserve">GET /api/admin/permit-policy</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GET /api/debug/traces</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DELETE /api/debug/traces</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GET /api/debug/traces/stream</w:t>
            </w:r>
            <w:r>
              <w:rPr>
                <w:rFonts w:ascii="Calibri" w:cs="Calibri" w:eastAsia="Calibri" w:hAnsi="Calibri"/>
                <w:b w:val="false"/>
                <w:bCs w:val="false"/>
                <w:sz w:val="22"/>
                <w:szCs w:val="22"/>
              </w:rPr>
              <w:t xml:space="preserve">. Non-admin callers receive HTTP 403.</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Protects sensitive policy and audit data from non-privileged users.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admin</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Critical</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FR-AUTHZ-011 — Client-Side Permission Gating (UX Only)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FR-AUTHZ-011</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Frontend Permission Gate Components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The </w:t>
            </w:r>
            <w:r>
              <w:rPr>
                <w:rFonts w:ascii="Courier New" w:cs="Courier New" w:eastAsia="Courier New" w:hAnsi="Courier New"/>
                <w:color w:val="991B1B"/>
                <w:sz w:val="20"/>
                <w:szCs w:val="20"/>
              </w:rPr>
              <w:t xml:space="preserve">PermissionGate</w:t>
            </w:r>
            <w:r>
              <w:rPr>
                <w:rFonts w:ascii="Calibri" w:cs="Calibri" w:eastAsia="Calibri" w:hAnsi="Calibri"/>
                <w:b w:val="false"/>
                <w:bCs w:val="false"/>
                <w:sz w:val="22"/>
                <w:szCs w:val="22"/>
              </w:rPr>
              <w:t xml:space="preserve"> React component conditionally renders children only when </w:t>
            </w:r>
            <w:r>
              <w:rPr>
                <w:rFonts w:ascii="Courier New" w:cs="Courier New" w:eastAsia="Courier New" w:hAnsi="Courier New"/>
                <w:color w:val="991B1B"/>
                <w:sz w:val="20"/>
                <w:szCs w:val="20"/>
              </w:rPr>
              <w:t xml:space="preserve">hasPermission(action, resource)</w:t>
            </w:r>
            <w:r>
              <w:rPr>
                <w:rFonts w:ascii="Calibri" w:cs="Calibri" w:eastAsia="Calibri" w:hAnsi="Calibri"/>
                <w:b w:val="false"/>
                <w:bCs w:val="false"/>
                <w:sz w:val="22"/>
                <w:szCs w:val="22"/>
              </w:rPr>
              <w:t xml:space="preserve"> returns true. </w:t>
            </w:r>
            <w:r>
              <w:rPr>
                <w:rFonts w:ascii="Courier New" w:cs="Courier New" w:eastAsia="Courier New" w:hAnsi="Courier New"/>
                <w:color w:val="991B1B"/>
                <w:sz w:val="20"/>
                <w:szCs w:val="20"/>
              </w:rPr>
              <w:t xml:space="preserve">usePermission()</w:t>
            </w:r>
            <w:r>
              <w:rPr>
                <w:rFonts w:ascii="Calibri" w:cs="Calibri" w:eastAsia="Calibri" w:hAnsi="Calibri"/>
                <w:b w:val="false"/>
                <w:bCs w:val="false"/>
                <w:sz w:val="22"/>
                <w:szCs w:val="22"/>
              </w:rPr>
              <w:t xml:space="preserve"> and </w:t>
            </w:r>
            <w:r>
              <w:rPr>
                <w:rFonts w:ascii="Courier New" w:cs="Courier New" w:eastAsia="Courier New" w:hAnsi="Courier New"/>
                <w:color w:val="991B1B"/>
                <w:sz w:val="20"/>
                <w:szCs w:val="20"/>
              </w:rPr>
              <w:t xml:space="preserve">usePermissions()</w:t>
            </w:r>
            <w:r>
              <w:rPr>
                <w:rFonts w:ascii="Calibri" w:cs="Calibri" w:eastAsia="Calibri" w:hAnsi="Calibri"/>
                <w:b w:val="false"/>
                <w:bCs w:val="false"/>
                <w:sz w:val="22"/>
                <w:szCs w:val="22"/>
              </w:rPr>
              <w:t xml:space="preserve"> hooks provide reactive access to the </w:t>
            </w:r>
            <w:r>
              <w:rPr>
                <w:rFonts w:ascii="Courier New" w:cs="Courier New" w:eastAsia="Courier New" w:hAnsi="Courier New"/>
                <w:color w:val="991B1B"/>
                <w:sz w:val="20"/>
                <w:szCs w:val="20"/>
              </w:rPr>
              <w:t xml:space="preserve">PermissionMap</w:t>
            </w:r>
            <w:r>
              <w:rPr>
                <w:rFonts w:ascii="Calibri" w:cs="Calibri" w:eastAsia="Calibri" w:hAnsi="Calibri"/>
                <w:b w:val="false"/>
                <w:bCs w:val="false"/>
                <w:sz w:val="22"/>
                <w:szCs w:val="22"/>
              </w:rPr>
              <w:t xml:space="preserve"> loaded from </w:t>
            </w:r>
            <w:r>
              <w:rPr>
                <w:rFonts w:ascii="Courier New" w:cs="Courier New" w:eastAsia="Courier New" w:hAnsi="Courier New"/>
                <w:color w:val="991B1B"/>
                <w:sz w:val="20"/>
                <w:szCs w:val="20"/>
              </w:rPr>
              <w:t xml:space="preserve">GET /api/auth/permissions</w:t>
            </w:r>
            <w:r>
              <w:rPr>
                <w:rFonts w:ascii="Calibri" w:cs="Calibri" w:eastAsia="Calibri" w:hAnsi="Calibri"/>
                <w:b w:val="false"/>
                <w:bCs w:val="false"/>
                <w:sz w:val="22"/>
                <w:szCs w:val="22"/>
              </w:rPr>
              <w:t xml:space="preserve">. A </w:t>
            </w:r>
            <w:r>
              <w:rPr>
                <w:rFonts w:ascii="Courier New" w:cs="Courier New" w:eastAsia="Courier New" w:hAnsi="Courier New"/>
                <w:color w:val="991B1B"/>
                <w:sz w:val="20"/>
                <w:szCs w:val="20"/>
              </w:rPr>
              <w:t xml:space="preserve">RoleGate</w:t>
            </w:r>
            <w:r>
              <w:rPr>
                <w:rFonts w:ascii="Calibri" w:cs="Calibri" w:eastAsia="Calibri" w:hAnsi="Calibri"/>
                <w:b w:val="false"/>
                <w:bCs w:val="false"/>
                <w:sz w:val="22"/>
                <w:szCs w:val="22"/>
              </w:rPr>
              <w:t xml:space="preserve"> component provides role-based rendering. All components load false while permissions are loading. Source comments explicitly note: "This is UX gating, NOT security enforcement."</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Consistent, centrally managed client-side access control; reduces accidental UI exposure of features users cannot use.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All authenticated users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Medium</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FR-AUTHZ-012 — Permission Map Endpoint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FR-AUTHZ-012</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Bulk Permission Resolution Endpoint</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GET /api/auth/permissions</w:t>
            </w:r>
            <w:r>
              <w:rPr>
                <w:rFonts w:ascii="Calibri" w:cs="Calibri" w:eastAsia="Calibri" w:hAnsi="Calibri"/>
                <w:b w:val="false"/>
                <w:bCs w:val="false"/>
                <w:sz w:val="22"/>
                <w:szCs w:val="22"/>
              </w:rPr>
              <w:t xml:space="preserve"> resolves 10 permission checks in parallel for the current user and selected account context. Returns a </w:t>
            </w:r>
            <w:r>
              <w:rPr>
                <w:rFonts w:ascii="Courier New" w:cs="Courier New" w:eastAsia="Courier New" w:hAnsi="Courier New"/>
                <w:color w:val="991B1B"/>
                <w:sz w:val="20"/>
                <w:szCs w:val="20"/>
              </w:rPr>
              <w:t xml:space="preserve">PermissionMap</w:t>
            </w:r>
            <w:r>
              <w:rPr>
                <w:rFonts w:ascii="Calibri" w:cs="Calibri" w:eastAsia="Calibri" w:hAnsi="Calibri"/>
                <w:b w:val="false"/>
                <w:bCs w:val="false"/>
                <w:sz w:val="22"/>
                <w:szCs w:val="22"/>
              </w:rPr>
              <w:t xml:space="preserve"> (e.g. </w:t>
            </w:r>
            <w:r>
              <w:rPr>
                <w:rFonts w:ascii="Courier New" w:cs="Courier New" w:eastAsia="Courier New" w:hAnsi="Courier New"/>
                <w:color w:val="991B1B"/>
                <w:sz w:val="20"/>
                <w:szCs w:val="20"/>
              </w:rPr>
              <w:t xml:space="preserve">{ "view:products": true, "create:quotes": false }</w:t>
            </w:r>
            <w:r>
              <w:rPr>
                <w:rFonts w:ascii="Calibri" w:cs="Calibri" w:eastAsia="Calibri" w:hAnsi="Calibri"/>
                <w:b w:val="false"/>
                <w:bCs w:val="false"/>
                <w:sz w:val="22"/>
                <w:szCs w:val="22"/>
              </w:rPr>
              <w:t xml:space="preserve">), plus the active auth engine (</w:t>
            </w:r>
            <w:r>
              <w:rPr>
                <w:rFonts w:ascii="Courier New" w:cs="Courier New" w:eastAsia="Courier New" w:hAnsi="Courier New"/>
                <w:color w:val="991B1B"/>
                <w:sz w:val="20"/>
                <w:szCs w:val="20"/>
              </w:rPr>
              <w:t xml:space="preserve">permit.io</w:t>
            </w:r>
            <w:r>
              <w:rPr>
                <w:rFonts w:ascii="Calibri" w:cs="Calibri" w:eastAsia="Calibri" w:hAnsi="Calibri"/>
                <w:b w:val="false"/>
                <w:bCs w:val="false"/>
                <w:sz w:val="22"/>
                <w:szCs w:val="22"/>
              </w:rPr>
              <w:t xml:space="preserve"> or </w:t>
            </w:r>
            <w:r>
              <w:rPr>
                <w:rFonts w:ascii="Courier New" w:cs="Courier New" w:eastAsia="Courier New" w:hAnsi="Courier New"/>
                <w:color w:val="991B1B"/>
                <w:sz w:val="20"/>
                <w:szCs w:val="20"/>
              </w:rPr>
              <w:t xml:space="preserve">fallback</w:t>
            </w:r>
            <w:r>
              <w:rPr>
                <w:rFonts w:ascii="Calibri" w:cs="Calibri" w:eastAsia="Calibri" w:hAnsi="Calibri"/>
                <w:b w:val="false"/>
                <w:bCs w:val="false"/>
                <w:sz w:val="22"/>
                <w:szCs w:val="22"/>
              </w:rPr>
              <w:t xml:space="preserve">), data source (</w:t>
            </w:r>
            <w:r>
              <w:rPr>
                <w:rFonts w:ascii="Courier New" w:cs="Courier New" w:eastAsia="Courier New" w:hAnsi="Courier New"/>
                <w:color w:val="991B1B"/>
                <w:sz w:val="20"/>
                <w:szCs w:val="20"/>
              </w:rPr>
              <w:t xml:space="preserve">supabase</w:t>
            </w:r>
            <w:r>
              <w:rPr>
                <w:rFonts w:ascii="Calibri" w:cs="Calibri" w:eastAsia="Calibri" w:hAnsi="Calibri"/>
                <w:b w:val="false"/>
                <w:bCs w:val="false"/>
                <w:sz w:val="22"/>
                <w:szCs w:val="22"/>
              </w:rPr>
              <w:t xml:space="preserve"> or </w:t>
            </w:r>
            <w:r>
              <w:rPr>
                <w:rFonts w:ascii="Courier New" w:cs="Courier New" w:eastAsia="Courier New" w:hAnsi="Courier New"/>
                <w:color w:val="991B1B"/>
                <w:sz w:val="20"/>
                <w:szCs w:val="20"/>
              </w:rPr>
              <w:t xml:space="preserve">mock</w:t>
            </w:r>
            <w:r>
              <w:rPr>
                <w:rFonts w:ascii="Calibri" w:cs="Calibri" w:eastAsia="Calibri" w:hAnsi="Calibri"/>
                <w:b w:val="false"/>
                <w:bCs w:val="false"/>
                <w:sz w:val="22"/>
                <w:szCs w:val="22"/>
              </w:rPr>
              <w:t xml:space="preserve">), user profile, selected account, tool access grants, and approved tool IDs. The frontend calls this on load and on every account switch.</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Single API call for all permission data needed to render the portal UI; enables accurate reflection of PDP decisions in the UI.</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All authenticated users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High</w:t>
            </w:r>
          </w:p>
        </w:tc>
      </w:tr>
    </w:tbl>
    <w:p>
      <w:pPr>
        <w:spacing w:after="80" w:before="80"/>
      </w:pPr>
    </w:p>
    <w:p>
      <w:pPr>
        <w:spacing w:after="60" w:before="60"/>
      </w:pPr>
    </w:p>
    <w:p>
      <w:pPr>
        <w:spacing w:after="60" w:before="60"/>
      </w:pPr>
    </w:p>
    <w:p>
      <w:pPr>
        <w:pStyle w:val="Heading3"/>
        <w:spacing w:after="80" w:before="280"/>
      </w:pPr>
      <w:r>
        <w:rPr>
          <w:rFonts w:ascii="Calibri" w:cs="Calibri" w:eastAsia="Calibri" w:hAnsi="Calibri"/>
          <w:b/>
          <w:bCs/>
          <w:color w:val="1F2937"/>
          <w:sz w:val="24"/>
          <w:szCs w:val="24"/>
        </w:rPr>
        <w:t xml:space="preserve">3.3 User Management Requirements
</w:t>
      </w:r>
    </w:p>
    <w:p>
      <w:pPr>
        <w:spacing w:after="60" w:before="60"/>
      </w:pPr>
    </w:p>
    <w:p>
      <w:pPr>
        <w:pStyle w:val="Heading4"/>
        <w:spacing w:after="60" w:before="200"/>
      </w:pPr>
      <w:r>
        <w:rPr>
          <w:rFonts w:ascii="Calibri" w:cs="Calibri" w:eastAsia="Calibri" w:hAnsi="Calibri"/>
          <w:b/>
          <w:bCs/>
          <w:color w:val="1F2937"/>
          <w:sz w:val="22"/>
          <w:szCs w:val="22"/>
        </w:rPr>
        <w:t xml:space="preserve">FR-USR-001 — CRM-Sourced User Profile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FR-USR-001</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User Profile from CRM Data Source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Each user has a rich profile sourced from Supabase CRM tables: </w:t>
            </w:r>
            <w:r>
              <w:rPr>
                <w:rFonts w:ascii="Courier New" w:cs="Courier New" w:eastAsia="Courier New" w:hAnsi="Courier New"/>
                <w:color w:val="991B1B"/>
                <w:sz w:val="20"/>
                <w:szCs w:val="20"/>
              </w:rPr>
              <w:t xml:space="preserve">id</w:t>
            </w:r>
            <w:r>
              <w:rPr>
                <w:rFonts w:ascii="Calibri" w:cs="Calibri" w:eastAsia="Calibri" w:hAnsi="Calibri"/>
                <w:b w:val="false"/>
                <w:bCs w:val="false"/>
                <w:sz w:val="22"/>
                <w:szCs w:val="22"/>
              </w:rPr>
              <w:t xml:space="preserve"> (matches Ping JWT </w:t>
            </w:r>
            <w:r>
              <w:rPr>
                <w:rFonts w:ascii="Courier New" w:cs="Courier New" w:eastAsia="Courier New" w:hAnsi="Courier New"/>
                <w:color w:val="991B1B"/>
                <w:sz w:val="20"/>
                <w:szCs w:val="20"/>
              </w:rPr>
              <w:t xml:space="preserve">sub</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honId</w:t>
            </w:r>
            <w:r>
              <w:rPr>
                <w:rFonts w:ascii="Calibri" w:cs="Calibri" w:eastAsia="Calibri" w:hAnsi="Calibri"/>
                <w:b w:val="false"/>
                <w:bCs w:val="false"/>
                <w:sz w:val="22"/>
                <w:szCs w:val="22"/>
              </w:rPr>
              <w:t xml:space="preserve"> (Honeywell SSO ID), </w:t>
            </w:r>
            <w:r>
              <w:rPr>
                <w:rFonts w:ascii="Courier New" w:cs="Courier New" w:eastAsia="Courier New" w:hAnsi="Courier New"/>
                <w:color w:val="991B1B"/>
                <w:sz w:val="20"/>
                <w:szCs w:val="20"/>
              </w:rPr>
              <w:t xml:space="preserve">contactId</w:t>
            </w:r>
            <w:r>
              <w:rPr>
                <w:rFonts w:ascii="Calibri" w:cs="Calibri" w:eastAsia="Calibri" w:hAnsi="Calibri"/>
                <w:b w:val="false"/>
                <w:bCs w:val="false"/>
                <w:sz w:val="22"/>
                <w:szCs w:val="22"/>
              </w:rPr>
              <w:t xml:space="preserve"> (SFDC contact ID), </w:t>
            </w:r>
            <w:r>
              <w:rPr>
                <w:rFonts w:ascii="Courier New" w:cs="Courier New" w:eastAsia="Courier New" w:hAnsi="Courier New"/>
                <w:color w:val="991B1B"/>
                <w:sz w:val="20"/>
                <w:szCs w:val="20"/>
              </w:rPr>
              <w:t xml:space="preserve">name</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email</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phone</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department</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role</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persona</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userType</w:t>
            </w:r>
            <w:r>
              <w:rPr>
                <w:rFonts w:ascii="Calibri" w:cs="Calibri" w:eastAsia="Calibri" w:hAnsi="Calibri"/>
                <w:b w:val="false"/>
                <w:bCs w:val="false"/>
                <w:sz w:val="22"/>
                <w:szCs w:val="22"/>
              </w:rPr>
              <w:t xml:space="preserve"> (Partner/Customer/Internal), </w:t>
            </w:r>
            <w:r>
              <w:rPr>
                <w:rFonts w:ascii="Courier New" w:cs="Courier New" w:eastAsia="Courier New" w:hAnsi="Courier New"/>
                <w:color w:val="991B1B"/>
                <w:sz w:val="20"/>
                <w:szCs w:val="20"/>
              </w:rPr>
              <w:t xml:space="preserve">isSuperUser</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active_sales_area</w:t>
            </w:r>
            <w:r>
              <w:rPr>
                <w:rFonts w:ascii="Calibri" w:cs="Calibri" w:eastAsia="Calibri" w:hAnsi="Calibri"/>
                <w:b w:val="false"/>
                <w:bCs w:val="false"/>
                <w:sz w:val="22"/>
                <w:szCs w:val="22"/>
              </w:rPr>
              <w:t xml:space="preserve">. The </w:t>
            </w:r>
            <w:r>
              <w:rPr>
                <w:rFonts w:ascii="Courier New" w:cs="Courier New" w:eastAsia="Courier New" w:hAnsi="Courier New"/>
                <w:color w:val="991B1B"/>
                <w:sz w:val="20"/>
                <w:szCs w:val="20"/>
              </w:rPr>
              <w:t xml:space="preserve">crmService</w:t>
            </w:r>
            <w:r>
              <w:rPr>
                <w:rFonts w:ascii="Calibri" w:cs="Calibri" w:eastAsia="Calibri" w:hAnsi="Calibri"/>
                <w:b w:val="false"/>
                <w:bCs w:val="false"/>
                <w:sz w:val="22"/>
                <w:szCs w:val="22"/>
              </w:rPr>
              <w:t xml:space="preserve"> module attempts Supabase lookup first, falling back to mock data if the user is not found in the database.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Decouples identity (Ping JWT) from entitlement profile (CRM); allows CRM-managed attributes to drive authorization decisions.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All authenticated users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High</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FR-USR-002 — Multi-Account Association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FR-USR-002</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User-to-Account Multi-Tenancy</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Users can be associated with one or more accounts via the </w:t>
            </w:r>
            <w:r>
              <w:rPr>
                <w:rFonts w:ascii="Courier New" w:cs="Courier New" w:eastAsia="Courier New" w:hAnsi="Courier New"/>
                <w:color w:val="991B1B"/>
                <w:sz w:val="20"/>
                <w:szCs w:val="20"/>
              </w:rPr>
              <w:t xml:space="preserve">user_accounts</w:t>
            </w:r>
            <w:r>
              <w:rPr>
                <w:rFonts w:ascii="Calibri" w:cs="Calibri" w:eastAsia="Calibri" w:hAnsi="Calibri"/>
                <w:b w:val="false"/>
                <w:bCs w:val="false"/>
                <w:sz w:val="22"/>
                <w:szCs w:val="22"/>
              </w:rPr>
              <w:t xml:space="preserve"> junction table. Each account has its own set of sales organizations. The user's active context (permissions, visible products, orders, quotes) is always scoped to one selected account at a time. Account membership is validated on every request via </w:t>
            </w:r>
            <w:r>
              <w:rPr>
                <w:rFonts w:ascii="Courier New" w:cs="Courier New" w:eastAsia="Courier New" w:hAnsi="Courier New"/>
                <w:color w:val="991B1B"/>
                <w:sz w:val="20"/>
                <w:szCs w:val="20"/>
              </w:rPr>
              <w:t xml:space="preserve">userHasAccountAccess()</w:t>
            </w:r>
            <w:r>
              <w:rPr>
                <w:rFonts w:ascii="Calibri" w:cs="Calibri" w:eastAsia="Calibri" w:hAnsi="Calibri"/>
                <w:b w:val="false"/>
                <w:bCs w:val="false"/>
                <w:sz w:val="22"/>
                <w:szCs w:val="22"/>
              </w:rPr>
              <w:t xml:space="preserve">. Admin users are associated with all five accounts.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Supports enterprise B2B scenarios where a buyer manages procurement for multiple entities (e.g., different subsidiaries or regions).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All authenticated users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Critical</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FR-USR-003 — Account Context Switching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FR-USR-003</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Dynamic Account Context Switch</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The </w:t>
            </w:r>
            <w:r>
              <w:rPr>
                <w:rFonts w:ascii="Courier New" w:cs="Courier New" w:eastAsia="Courier New" w:hAnsi="Courier New"/>
                <w:color w:val="991B1B"/>
                <w:sz w:val="20"/>
                <w:szCs w:val="20"/>
              </w:rPr>
              <w:t xml:space="preserve">AccountSwitcher</w:t>
            </w:r>
            <w:r>
              <w:rPr>
                <w:rFonts w:ascii="Calibri" w:cs="Calibri" w:eastAsia="Calibri" w:hAnsi="Calibri"/>
                <w:b w:val="false"/>
                <w:bCs w:val="false"/>
                <w:sz w:val="22"/>
                <w:szCs w:val="22"/>
              </w:rPr>
              <w:t xml:space="preserve"> component in the Navbar allows users to select from their authorized accounts. On switch: (1) the new </w:t>
            </w:r>
            <w:r>
              <w:rPr>
                <w:rFonts w:ascii="Courier New" w:cs="Courier New" w:eastAsia="Courier New" w:hAnsi="Courier New"/>
                <w:color w:val="991B1B"/>
                <w:sz w:val="20"/>
                <w:szCs w:val="20"/>
              </w:rPr>
              <w:t xml:space="preserve">accountId</w:t>
            </w:r>
            <w:r>
              <w:rPr>
                <w:rFonts w:ascii="Calibri" w:cs="Calibri" w:eastAsia="Calibri" w:hAnsi="Calibri"/>
                <w:b w:val="false"/>
                <w:bCs w:val="false"/>
                <w:sz w:val="22"/>
                <w:szCs w:val="22"/>
              </w:rPr>
              <w:t xml:space="preserve"> is set in </w:t>
            </w:r>
            <w:r>
              <w:rPr>
                <w:rFonts w:ascii="Courier New" w:cs="Courier New" w:eastAsia="Courier New" w:hAnsi="Courier New"/>
                <w:color w:val="991B1B"/>
                <w:sz w:val="20"/>
                <w:szCs w:val="20"/>
              </w:rPr>
              <w:t xml:space="preserve">localStorage</w:t>
            </w:r>
            <w:r>
              <w:rPr>
                <w:rFonts w:ascii="Calibri" w:cs="Calibri" w:eastAsia="Calibri" w:hAnsi="Calibri"/>
                <w:b w:val="false"/>
                <w:bCs w:val="false"/>
                <w:sz w:val="22"/>
                <w:szCs w:val="22"/>
              </w:rPr>
              <w:t xml:space="preserve"> for persistence across page refreshes; (2) the </w:t>
            </w:r>
            <w:r>
              <w:rPr>
                <w:rFonts w:ascii="Courier New" w:cs="Courier New" w:eastAsia="Courier New" w:hAnsi="Courier New"/>
                <w:color w:val="991B1B"/>
                <w:sz w:val="20"/>
                <w:szCs w:val="20"/>
              </w:rPr>
              <w:t xml:space="preserve">AccountContext</w:t>
            </w:r>
            <w:r>
              <w:rPr>
                <w:rFonts w:ascii="Calibri" w:cs="Calibri" w:eastAsia="Calibri" w:hAnsi="Calibri"/>
                <w:b w:val="false"/>
                <w:bCs w:val="false"/>
                <w:sz w:val="22"/>
                <w:szCs w:val="22"/>
              </w:rPr>
              <w:t xml:space="preserve"> re-fetches the user context from </w:t>
            </w:r>
            <w:r>
              <w:rPr>
                <w:rFonts w:ascii="Courier New" w:cs="Courier New" w:eastAsia="Courier New" w:hAnsi="Courier New"/>
                <w:color w:val="991B1B"/>
                <w:sz w:val="20"/>
                <w:szCs w:val="20"/>
              </w:rPr>
              <w:t xml:space="preserve">/api/crm/user-context/me?accountId=...</w:t>
            </w:r>
            <w:r>
              <w:rPr>
                <w:rFonts w:ascii="Calibri" w:cs="Calibri" w:eastAsia="Calibri" w:hAnsi="Calibri"/>
                <w:b w:val="false"/>
                <w:bCs w:val="false"/>
                <w:sz w:val="22"/>
                <w:szCs w:val="22"/>
              </w:rPr>
              <w:t xml:space="preserve">; (3) the </w:t>
            </w:r>
            <w:r>
              <w:rPr>
                <w:rFonts w:ascii="Courier New" w:cs="Courier New" w:eastAsia="Courier New" w:hAnsi="Courier New"/>
                <w:color w:val="991B1B"/>
                <w:sz w:val="20"/>
                <w:szCs w:val="20"/>
              </w:rPr>
              <w:t xml:space="preserve">AuthContext</w:t>
            </w:r>
            <w:r>
              <w:rPr>
                <w:rFonts w:ascii="Calibri" w:cs="Calibri" w:eastAsia="Calibri" w:hAnsi="Calibri"/>
                <w:b w:val="false"/>
                <w:bCs w:val="false"/>
                <w:sz w:val="22"/>
                <w:szCs w:val="22"/>
              </w:rPr>
              <w:t xml:space="preserve"> refreshes permissions with </w:t>
            </w:r>
            <w:r>
              <w:rPr>
                <w:rFonts w:ascii="Courier New" w:cs="Courier New" w:eastAsia="Courier New" w:hAnsi="Courier New"/>
                <w:color w:val="991B1B"/>
                <w:sz w:val="20"/>
                <w:szCs w:val="20"/>
              </w:rPr>
              <w:t xml:space="preserve">x-account-id</w:t>
            </w:r>
            <w:r>
              <w:rPr>
                <w:rFonts w:ascii="Calibri" w:cs="Calibri" w:eastAsia="Calibri" w:hAnsi="Calibri"/>
                <w:b w:val="false"/>
                <w:bCs w:val="false"/>
                <w:sz w:val="22"/>
                <w:szCs w:val="22"/>
              </w:rPr>
              <w:t xml:space="preserve"> header; (4) all data-level filters (sales orgs, account ID) are updated. The selected account is persisted in </w:t>
            </w:r>
            <w:r>
              <w:rPr>
                <w:rFonts w:ascii="Courier New" w:cs="Courier New" w:eastAsia="Courier New" w:hAnsi="Courier New"/>
                <w:color w:val="991B1B"/>
                <w:sz w:val="20"/>
                <w:szCs w:val="20"/>
              </w:rPr>
              <w:t xml:space="preserve">localStorage</w:t>
            </w:r>
            <w:r>
              <w:rPr>
                <w:rFonts w:ascii="Calibri" w:cs="Calibri" w:eastAsia="Calibri" w:hAnsi="Calibri"/>
                <w:b w:val="false"/>
                <w:bCs w:val="false"/>
                <w:sz w:val="22"/>
                <w:szCs w:val="22"/>
              </w:rPr>
              <w:t xml:space="preserve"> key </w:t>
            </w:r>
            <w:r>
              <w:rPr>
                <w:rFonts w:ascii="Courier New" w:cs="Courier New" w:eastAsia="Courier New" w:hAnsi="Courier New"/>
                <w:color w:val="991B1B"/>
                <w:sz w:val="20"/>
                <w:szCs w:val="20"/>
              </w:rPr>
              <w:t xml:space="preserve">iam_selected_account</w:t>
            </w:r>
            <w:r>
              <w:rPr>
                <w:rFonts w:ascii="Calibri" w:cs="Calibri" w:eastAsia="Calibri" w:hAnsi="Calibri"/>
                <w:b w:val="false"/>
                <w:bCs w:val="false"/>
                <w:sz w:val="22"/>
                <w:szCs w:val="22"/>
              </w:rPr>
              <w:t xml:space="preserv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Enables seamless multi-account B2B workflows; permissions and data views reconfigure automatically on account switch.</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Users with multiple accounts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High</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FR-USR-004 — Tool Access Entitlements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FR-USR-004</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Tool Access Grant Management</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Each user has explicit tool access grants stored in </w:t>
            </w:r>
            <w:r>
              <w:rPr>
                <w:rFonts w:ascii="Courier New" w:cs="Courier New" w:eastAsia="Courier New" w:hAnsi="Courier New"/>
                <w:color w:val="991B1B"/>
                <w:sz w:val="20"/>
                <w:szCs w:val="20"/>
              </w:rPr>
              <w:t xml:space="preserve">user_tool_access</w:t>
            </w:r>
            <w:r>
              <w:rPr>
                <w:rFonts w:ascii="Calibri" w:cs="Calibri" w:eastAsia="Calibri" w:hAnsi="Calibri"/>
                <w:b w:val="false"/>
                <w:bCs w:val="false"/>
                <w:sz w:val="22"/>
                <w:szCs w:val="22"/>
              </w:rPr>
              <w:t xml:space="preserve">. Each grant has: </w:t>
            </w:r>
            <w:r>
              <w:rPr>
                <w:rFonts w:ascii="Courier New" w:cs="Courier New" w:eastAsia="Courier New" w:hAnsi="Courier New"/>
                <w:color w:val="991B1B"/>
                <w:sz w:val="20"/>
                <w:szCs w:val="20"/>
              </w:rPr>
              <w:t xml:space="preserve">master_tool_id</w:t>
            </w:r>
            <w:r>
              <w:rPr>
                <w:rFonts w:ascii="Calibri" w:cs="Calibri" w:eastAsia="Calibri" w:hAnsi="Calibri"/>
                <w:b w:val="false"/>
                <w:bCs w:val="false"/>
                <w:sz w:val="22"/>
                <w:szCs w:val="22"/>
              </w:rPr>
              <w:t xml:space="preserve"> (TL001, TL003, TL004, TL009), </w:t>
            </w:r>
            <w:r>
              <w:rPr>
                <w:rFonts w:ascii="Courier New" w:cs="Courier New" w:eastAsia="Courier New" w:hAnsi="Courier New"/>
                <w:color w:val="991B1B"/>
                <w:sz w:val="20"/>
                <w:szCs w:val="20"/>
              </w:rPr>
              <w:t xml:space="preserve">tool_name</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status</w:t>
            </w:r>
            <w:r>
              <w:rPr>
                <w:rFonts w:ascii="Calibri" w:cs="Calibri" w:eastAsia="Calibri" w:hAnsi="Calibri"/>
                <w:b w:val="false"/>
                <w:bCs w:val="false"/>
                <w:sz w:val="22"/>
                <w:szCs w:val="22"/>
              </w:rPr>
              <w:t xml:space="preserve"> (Approved/Pending/Rejected/Revoked), </w:t>
            </w:r>
            <w:r>
              <w:rPr>
                <w:rFonts w:ascii="Courier New" w:cs="Courier New" w:eastAsia="Courier New" w:hAnsi="Courier New"/>
                <w:color w:val="991B1B"/>
                <w:sz w:val="20"/>
                <w:szCs w:val="20"/>
              </w:rPr>
              <w:t xml:space="preserve">requested_date</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granted_date</w:t>
            </w:r>
            <w:r>
              <w:rPr>
                <w:rFonts w:ascii="Calibri" w:cs="Calibri" w:eastAsia="Calibri" w:hAnsi="Calibri"/>
                <w:b w:val="false"/>
                <w:bCs w:val="false"/>
                <w:sz w:val="22"/>
                <w:szCs w:val="22"/>
              </w:rPr>
              <w:t xml:space="preserve">. Only </w:t>
            </w:r>
            <w:r>
              <w:rPr>
                <w:rFonts w:ascii="Courier New" w:cs="Courier New" w:eastAsia="Courier New" w:hAnsi="Courier New"/>
                <w:color w:val="991B1B"/>
                <w:sz w:val="20"/>
                <w:szCs w:val="20"/>
              </w:rPr>
              <w:t xml:space="preserve">Approved</w:t>
            </w:r>
            <w:r>
              <w:rPr>
                <w:rFonts w:ascii="Calibri" w:cs="Calibri" w:eastAsia="Calibri" w:hAnsi="Calibri"/>
                <w:b w:val="false"/>
                <w:bCs w:val="false"/>
                <w:sz w:val="22"/>
                <w:szCs w:val="22"/>
              </w:rPr>
              <w:t xml:space="preserve"> tools are included in </w:t>
            </w:r>
            <w:r>
              <w:rPr>
                <w:rFonts w:ascii="Courier New" w:cs="Courier New" w:eastAsia="Courier New" w:hAnsi="Courier New"/>
                <w:color w:val="991B1B"/>
                <w:sz w:val="20"/>
                <w:szCs w:val="20"/>
              </w:rPr>
              <w:t xml:space="preserve">approvedToolIds</w:t>
            </w:r>
            <w:r>
              <w:rPr>
                <w:rFonts w:ascii="Calibri" w:cs="Calibri" w:eastAsia="Calibri" w:hAnsi="Calibri"/>
                <w:b w:val="false"/>
                <w:bCs w:val="false"/>
                <w:sz w:val="22"/>
                <w:szCs w:val="22"/>
              </w:rPr>
              <w:t xml:space="preserve"> used for authorization checks. The tool grant history (including pending/rejected states) is maintained for audit purposes.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Enables fine-grained, individually managed tool access; status lifecycle supports access request and revocation workflows.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All authenticated users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High</w:t>
            </w:r>
          </w:p>
        </w:tc>
      </w:tr>
    </w:tbl>
    <w:p>
      <w:pPr>
        <w:spacing w:after="80" w:before="80"/>
      </w:pPr>
    </w:p>
    <w:p>
      <w:pPr>
        <w:spacing w:after="60" w:before="60"/>
      </w:pPr>
    </w:p>
    <w:p>
      <w:pPr>
        <w:spacing w:after="60" w:before="60"/>
      </w:pPr>
    </w:p>
    <w:p>
      <w:pPr>
        <w:pStyle w:val="Heading3"/>
        <w:spacing w:after="80" w:before="280"/>
      </w:pPr>
      <w:r>
        <w:rPr>
          <w:rFonts w:ascii="Calibri" w:cs="Calibri" w:eastAsia="Calibri" w:hAnsi="Calibri"/>
          <w:b/>
          <w:bCs/>
          <w:color w:val="1F2937"/>
          <w:sz w:val="24"/>
          <w:szCs w:val="24"/>
        </w:rPr>
        <w:t xml:space="preserve">3.4 Administration Requirements
</w:t>
      </w:r>
    </w:p>
    <w:p>
      <w:pPr>
        <w:spacing w:after="60" w:before="60"/>
      </w:pPr>
    </w:p>
    <w:p>
      <w:pPr>
        <w:pStyle w:val="Heading4"/>
        <w:spacing w:after="60" w:before="200"/>
      </w:pPr>
      <w:r>
        <w:rPr>
          <w:rFonts w:ascii="Calibri" w:cs="Calibri" w:eastAsia="Calibri" w:hAnsi="Calibri"/>
          <w:b/>
          <w:bCs/>
          <w:color w:val="1F2937"/>
          <w:sz w:val="22"/>
          <w:szCs w:val="22"/>
        </w:rPr>
        <w:t xml:space="preserve">FR-ADMIN-001 — Policy Matrix Viewer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FR-ADMIN-001</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Live Authorization Policy Matrix</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The admin panel displays a live matrix of roles × resources × allowed actions, fetched from the Permit.io management API (</w:t>
            </w:r>
            <w:r>
              <w:rPr>
                <w:rFonts w:ascii="Courier New" w:cs="Courier New" w:eastAsia="Courier New" w:hAnsi="Courier New"/>
                <w:color w:val="991B1B"/>
                <w:sz w:val="20"/>
                <w:szCs w:val="20"/>
              </w:rPr>
              <w:t xml:space="preserve">GET /v2/schema/{project}/{env}/roles</w:t>
            </w:r>
            <w:r>
              <w:rPr>
                <w:rFonts w:ascii="Calibri" w:cs="Calibri" w:eastAsia="Calibri" w:hAnsi="Calibri"/>
                <w:b w:val="false"/>
                <w:bCs w:val="false"/>
                <w:sz w:val="22"/>
                <w:szCs w:val="22"/>
              </w:rPr>
              <w:t xml:space="preserve"> and </w:t>
            </w:r>
            <w:r>
              <w:rPr>
                <w:rFonts w:ascii="Courier New" w:cs="Courier New" w:eastAsia="Courier New" w:hAnsi="Courier New"/>
                <w:color w:val="991B1B"/>
                <w:sz w:val="20"/>
                <w:szCs w:val="20"/>
              </w:rPr>
              <w:t xml:space="preserve">/resources</w:t>
            </w:r>
            <w:r>
              <w:rPr>
                <w:rFonts w:ascii="Calibri" w:cs="Calibri" w:eastAsia="Calibri" w:hAnsi="Calibri"/>
                <w:b w:val="false"/>
                <w:bCs w:val="false"/>
                <w:sz w:val="22"/>
                <w:szCs w:val="22"/>
              </w:rPr>
              <w:t xml:space="preserve">). The matrix shows which actions each role is permitted on each resource. When Permit.io is not configured, the panel displays an "unavailable" state with explanation. Includes a "Demo Users" tab listing all three demo personas with their accounts and tool assignments.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Provides visibility into the current authorization policy without requiring access to the Permit.io dashboard; useful for auditors and business stakeholders.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admin</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Medium</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FR-ADMIN-002 — Debug Trace Console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FR-ADMIN-002</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Real-Time API Authorization Trace Console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 debug page (</w:t>
            </w:r>
            <w:r>
              <w:rPr>
                <w:rFonts w:ascii="Courier New" w:cs="Courier New" w:eastAsia="Courier New" w:hAnsi="Courier New"/>
                <w:color w:val="991B1B"/>
                <w:sz w:val="20"/>
                <w:szCs w:val="20"/>
              </w:rPr>
              <w:t xml:space="preserve">/debug</w:t>
            </w:r>
            <w:r>
              <w:rPr>
                <w:rFonts w:ascii="Calibri" w:cs="Calibri" w:eastAsia="Calibri" w:hAnsi="Calibri"/>
                <w:b w:val="false"/>
                <w:bCs w:val="false"/>
                <w:sz w:val="22"/>
                <w:szCs w:val="22"/>
              </w:rPr>
              <w:t xml:space="preserve">) provides a live trace of all API requests. Each trace entry captures: </w:t>
            </w:r>
            <w:r>
              <w:rPr>
                <w:rFonts w:ascii="Courier New" w:cs="Courier New" w:eastAsia="Courier New" w:hAnsi="Courier New"/>
                <w:color w:val="991B1B"/>
                <w:sz w:val="20"/>
                <w:szCs w:val="20"/>
              </w:rPr>
              <w:t xml:space="preserve">id</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timestamp</w:t>
            </w:r>
            <w:r>
              <w:rPr>
                <w:rFonts w:ascii="Calibri" w:cs="Calibri" w:eastAsia="Calibri" w:hAnsi="Calibri"/>
                <w:b w:val="false"/>
                <w:bCs w:val="false"/>
                <w:sz w:val="22"/>
                <w:szCs w:val="22"/>
              </w:rPr>
              <w:t xml:space="preserve">, HTTP method and URL, </w:t>
            </w:r>
            <w:r>
              <w:rPr>
                <w:rFonts w:ascii="Courier New" w:cs="Courier New" w:eastAsia="Courier New" w:hAnsi="Courier New"/>
                <w:color w:val="991B1B"/>
                <w:sz w:val="20"/>
                <w:szCs w:val="20"/>
              </w:rPr>
              <w:t xml:space="preserve">userId</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userRole</w:t>
            </w:r>
            <w:r>
              <w:rPr>
                <w:rFonts w:ascii="Calibri" w:cs="Calibri" w:eastAsia="Calibri" w:hAnsi="Calibri"/>
                <w:b w:val="false"/>
                <w:bCs w:val="false"/>
                <w:sz w:val="22"/>
                <w:szCs w:val="22"/>
              </w:rPr>
              <w:t xml:space="preserve">, request headers (filtered), query parameters, HTTP response status, response time (ms), upstream calls (service, method, URL, status), and tags (auth engine used, data source, account context). Traces are stored in-memory (last 200 entries). Live updates are streamed via Server-Sent Events from </w:t>
            </w:r>
            <w:r>
              <w:rPr>
                <w:rFonts w:ascii="Courier New" w:cs="Courier New" w:eastAsia="Courier New" w:hAnsi="Courier New"/>
                <w:color w:val="991B1B"/>
                <w:sz w:val="20"/>
                <w:szCs w:val="20"/>
              </w:rPr>
              <w:t xml:space="preserve">GET /api/debug/traces/stream</w:t>
            </w:r>
            <w:r>
              <w:rPr>
                <w:rFonts w:ascii="Calibri" w:cs="Calibri" w:eastAsia="Calibri" w:hAnsi="Calibri"/>
                <w:b w:val="false"/>
                <w:bCs w:val="false"/>
                <w:sz w:val="22"/>
                <w:szCs w:val="22"/>
              </w:rPr>
              <w:t xml:space="preserve">. The debug page allows filtering and clearing traces. Admin-only access.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Enables real-time observation of authorization decisions during demonstrations or debugging; provides per-request evidence of which auth engine was used.</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admin</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Medium</w:t>
            </w:r>
          </w:p>
        </w:tc>
      </w:tr>
    </w:tbl>
    <w:p>
      <w:pPr>
        <w:spacing w:after="80" w:before="80"/>
      </w:pPr>
    </w:p>
    <w:p>
      <w:pPr>
        <w:spacing w:after="60" w:before="60"/>
      </w:pPr>
    </w:p>
    <w:p>
      <w:pPr>
        <w:spacing w:after="60" w:before="60"/>
      </w:pPr>
    </w:p>
    <w:p>
      <w:pPr>
        <w:pStyle w:val="Heading3"/>
        <w:spacing w:after="80" w:before="280"/>
      </w:pPr>
      <w:r>
        <w:rPr>
          <w:rFonts w:ascii="Calibri" w:cs="Calibri" w:eastAsia="Calibri" w:hAnsi="Calibri"/>
          <w:b/>
          <w:bCs/>
          <w:color w:val="1F2937"/>
          <w:sz w:val="24"/>
          <w:szCs w:val="24"/>
        </w:rPr>
        <w:t xml:space="preserve">3.5 Product Catalog Requirements
</w:t>
      </w:r>
    </w:p>
    <w:p>
      <w:pPr>
        <w:spacing w:after="60" w:before="60"/>
      </w:pPr>
    </w:p>
    <w:p>
      <w:pPr>
        <w:pStyle w:val="Heading4"/>
        <w:spacing w:after="60" w:before="200"/>
      </w:pPr>
      <w:r>
        <w:rPr>
          <w:rFonts w:ascii="Calibri" w:cs="Calibri" w:eastAsia="Calibri" w:hAnsi="Calibri"/>
          <w:b/>
          <w:bCs/>
          <w:color w:val="1F2937"/>
          <w:sz w:val="22"/>
          <w:szCs w:val="22"/>
        </w:rPr>
        <w:t xml:space="preserve">FR-PROD-001 — Sales-Org-Filtered Product Catalog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FR-PROD-001</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Sales Organization Filtered Product Catalog</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The product catalog only displays products whose </w:t>
            </w:r>
            <w:r>
              <w:rPr>
                <w:rFonts w:ascii="Courier New" w:cs="Courier New" w:eastAsia="Courier New" w:hAnsi="Courier New"/>
                <w:color w:val="991B1B"/>
                <w:sz w:val="20"/>
                <w:szCs w:val="20"/>
              </w:rPr>
              <w:t xml:space="preserve">sales_org_id</w:t>
            </w:r>
            <w:r>
              <w:rPr>
                <w:rFonts w:ascii="Calibri" w:cs="Calibri" w:eastAsia="Calibri" w:hAnsi="Calibri"/>
                <w:b w:val="false"/>
                <w:bCs w:val="false"/>
                <w:sz w:val="22"/>
                <w:szCs w:val="22"/>
              </w:rPr>
              <w:t xml:space="preserve"> is in the user's </w:t>
            </w:r>
            <w:r>
              <w:rPr>
                <w:rFonts w:ascii="Courier New" w:cs="Courier New" w:eastAsia="Courier New" w:hAnsi="Courier New"/>
                <w:color w:val="991B1B"/>
                <w:sz w:val="20"/>
                <w:szCs w:val="20"/>
              </w:rPr>
              <w:t xml:space="preserve">allowedSalesOrgs</w:t>
            </w:r>
            <w:r>
              <w:rPr>
                <w:rFonts w:ascii="Calibri" w:cs="Calibri" w:eastAsia="Calibri" w:hAnsi="Calibri"/>
                <w:b w:val="false"/>
                <w:bCs w:val="false"/>
                <w:sz w:val="22"/>
                <w:szCs w:val="22"/>
              </w:rPr>
              <w:t xml:space="preserve"> for the selected account. Products are sorted by category then name. The API response includes </w:t>
            </w:r>
            <w:r>
              <w:rPr>
                <w:rFonts w:ascii="Courier New" w:cs="Courier New" w:eastAsia="Courier New" w:hAnsi="Courier New"/>
                <w:color w:val="991B1B"/>
                <w:sz w:val="20"/>
                <w:szCs w:val="20"/>
              </w:rPr>
              <w:t xml:space="preserve">meta.allowedSalesOrgs</w:t>
            </w:r>
            <w:r>
              <w:rPr>
                <w:rFonts w:ascii="Calibri" w:cs="Calibri" w:eastAsia="Calibri" w:hAnsi="Calibri"/>
                <w:b w:val="false"/>
                <w:bCs w:val="false"/>
                <w:sz w:val="22"/>
                <w:szCs w:val="22"/>
              </w:rPr>
              <w:t xml:space="preserve"> and </w:t>
            </w:r>
            <w:r>
              <w:rPr>
                <w:rFonts w:ascii="Courier New" w:cs="Courier New" w:eastAsia="Courier New" w:hAnsi="Courier New"/>
                <w:color w:val="991B1B"/>
                <w:sz w:val="20"/>
                <w:szCs w:val="20"/>
              </w:rPr>
              <w:t xml:space="preserve">meta.pricingVisible</w:t>
            </w:r>
            <w:r>
              <w:rPr>
                <w:rFonts w:ascii="Calibri" w:cs="Calibri" w:eastAsia="Calibri" w:hAnsi="Calibri"/>
                <w:b w:val="false"/>
                <w:bCs w:val="false"/>
                <w:sz w:val="22"/>
                <w:szCs w:val="22"/>
              </w:rPr>
              <w:t xml:space="preserve"> for client transparency. Products from different sales organizations (BA, PT, PA, IA) are visually distinguished by color coding in the UI.</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Users only see products relevant to their business relationship; prevents cross-SBG data leakage.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admin, buyer (TL001), viewer (TL004 — no pricing)</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Critical</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FR-PROD-002 — Product Detail with Add-to-Cart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FR-PROD-002</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Product Detail Page with Permission-Gated Actions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The product detail page is wrapped in a </w:t>
            </w:r>
            <w:r>
              <w:rPr>
                <w:rFonts w:ascii="Courier New" w:cs="Courier New" w:eastAsia="Courier New" w:hAnsi="Courier New"/>
                <w:color w:val="991B1B"/>
                <w:sz w:val="20"/>
                <w:szCs w:val="20"/>
              </w:rPr>
              <w:t xml:space="preserve">PermissionGate</w:t>
            </w:r>
            <w:r>
              <w:rPr>
                <w:rFonts w:ascii="Calibri" w:cs="Calibri" w:eastAsia="Calibri" w:hAnsi="Calibri"/>
                <w:b w:val="false"/>
                <w:bCs w:val="false"/>
                <w:sz w:val="22"/>
                <w:szCs w:val="22"/>
              </w:rPr>
              <w:t xml:space="preserve"> requiring </w:t>
            </w:r>
            <w:r>
              <w:rPr>
                <w:rFonts w:ascii="Courier New" w:cs="Courier New" w:eastAsia="Courier New" w:hAnsi="Courier New"/>
                <w:color w:val="991B1B"/>
                <w:sz w:val="20"/>
                <w:szCs w:val="20"/>
              </w:rPr>
              <w:t xml:space="preserve">view:products</w:t>
            </w:r>
            <w:r>
              <w:rPr>
                <w:rFonts w:ascii="Calibri" w:cs="Calibri" w:eastAsia="Calibri" w:hAnsi="Calibri"/>
                <w:b w:val="false"/>
                <w:bCs w:val="false"/>
                <w:sz w:val="22"/>
                <w:szCs w:val="22"/>
              </w:rPr>
              <w:t xml:space="preserve">. The page displays product metadata, a pricing section (visible only with </w:t>
            </w:r>
            <w:r>
              <w:rPr>
                <w:rFonts w:ascii="Courier New" w:cs="Courier New" w:eastAsia="Courier New" w:hAnsi="Courier New"/>
                <w:color w:val="991B1B"/>
                <w:sz w:val="20"/>
                <w:szCs w:val="20"/>
              </w:rPr>
              <w:t xml:space="preserve">view_pricing</w:t>
            </w:r>
            <w:r>
              <w:rPr>
                <w:rFonts w:ascii="Calibri" w:cs="Calibri" w:eastAsia="Calibri" w:hAnsi="Calibri"/>
                <w:b w:val="false"/>
                <w:bCs w:val="false"/>
                <w:sz w:val="22"/>
                <w:szCs w:val="22"/>
              </w:rPr>
              <w:t xml:space="preserve"> permission), an add-to-cart button (visible only with </w:t>
            </w:r>
            <w:r>
              <w:rPr>
                <w:rFonts w:ascii="Courier New" w:cs="Courier New" w:eastAsia="Courier New" w:hAnsi="Courier New"/>
                <w:color w:val="991B1B"/>
                <w:sz w:val="20"/>
                <w:szCs w:val="20"/>
              </w:rPr>
              <w:t xml:space="preserve">create:cart</w:t>
            </w:r>
            <w:r>
              <w:rPr>
                <w:rFonts w:ascii="Calibri" w:cs="Calibri" w:eastAsia="Calibri" w:hAnsi="Calibri"/>
                <w:b w:val="false"/>
                <w:bCs w:val="false"/>
                <w:sz w:val="22"/>
                <w:szCs w:val="22"/>
              </w:rPr>
              <w:t xml:space="preserve"> permission), and a "Request Quote" button. If the user lacks product view permission, an </w:t>
            </w:r>
            <w:r>
              <w:rPr>
                <w:rFonts w:ascii="Courier New" w:cs="Courier New" w:eastAsia="Courier New" w:hAnsi="Courier New"/>
                <w:color w:val="991B1B"/>
                <w:sz w:val="20"/>
                <w:szCs w:val="20"/>
              </w:rPr>
              <w:t xml:space="preserve">AccessDenied</w:t>
            </w:r>
            <w:r>
              <w:rPr>
                <w:rFonts w:ascii="Calibri" w:cs="Calibri" w:eastAsia="Calibri" w:hAnsi="Calibri"/>
                <w:b w:val="false"/>
                <w:bCs w:val="false"/>
                <w:sz w:val="22"/>
                <w:szCs w:val="22"/>
              </w:rPr>
              <w:t xml:space="preserve"> component is rendered.</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Consistent access enforcement at the page level, not just navigation.</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admin, buyer</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High</w:t>
            </w:r>
          </w:p>
        </w:tc>
      </w:tr>
    </w:tbl>
    <w:p>
      <w:pPr>
        <w:spacing w:after="80" w:before="80"/>
      </w:pPr>
    </w:p>
    <w:p>
      <w:pPr>
        <w:spacing w:after="60" w:before="60"/>
      </w:pPr>
    </w:p>
    <w:p>
      <w:pPr>
        <w:spacing w:after="60" w:before="60"/>
      </w:pPr>
    </w:p>
    <w:p>
      <w:pPr>
        <w:pStyle w:val="Heading3"/>
        <w:spacing w:after="80" w:before="280"/>
      </w:pPr>
      <w:r>
        <w:rPr>
          <w:rFonts w:ascii="Calibri" w:cs="Calibri" w:eastAsia="Calibri" w:hAnsi="Calibri"/>
          <w:b/>
          <w:bCs/>
          <w:color w:val="1F2937"/>
          <w:sz w:val="24"/>
          <w:szCs w:val="24"/>
        </w:rPr>
        <w:t xml:space="preserve">3.6 Order Management Requirements
</w:t>
      </w:r>
    </w:p>
    <w:p>
      <w:pPr>
        <w:spacing w:after="60" w:before="60"/>
      </w:pPr>
    </w:p>
    <w:p>
      <w:pPr>
        <w:pStyle w:val="Heading4"/>
        <w:spacing w:after="60" w:before="200"/>
      </w:pPr>
      <w:r>
        <w:rPr>
          <w:rFonts w:ascii="Calibri" w:cs="Calibri" w:eastAsia="Calibri" w:hAnsi="Calibri"/>
          <w:b/>
          <w:bCs/>
          <w:color w:val="1F2937"/>
          <w:sz w:val="22"/>
          <w:szCs w:val="22"/>
        </w:rPr>
        <w:t xml:space="preserve">FR-ORDER-001 — Account-Scoped Order Listing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FR-ORDER-001</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Account-Scoped Order History</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GET /api/orders</w:t>
            </w:r>
            <w:r>
              <w:rPr>
                <w:rFonts w:ascii="Calibri" w:cs="Calibri" w:eastAsia="Calibri" w:hAnsi="Calibri"/>
                <w:b w:val="false"/>
                <w:bCs w:val="false"/>
                <w:sz w:val="22"/>
                <w:szCs w:val="22"/>
              </w:rPr>
              <w:t xml:space="preserve"> returns orders filtered by the selected account ID. Each order includes nested </w:t>
            </w:r>
            <w:r>
              <w:rPr>
                <w:rFonts w:ascii="Courier New" w:cs="Courier New" w:eastAsia="Courier New" w:hAnsi="Courier New"/>
                <w:color w:val="991B1B"/>
                <w:sz w:val="20"/>
                <w:szCs w:val="20"/>
              </w:rPr>
              <w:t xml:space="preserve">order_items</w:t>
            </w:r>
            <w:r>
              <w:rPr>
                <w:rFonts w:ascii="Calibri" w:cs="Calibri" w:eastAsia="Calibri" w:hAnsi="Calibri"/>
                <w:b w:val="false"/>
                <w:bCs w:val="false"/>
                <w:sz w:val="22"/>
                <w:szCs w:val="22"/>
              </w:rPr>
              <w:t xml:space="preserve"> with product name, quantity, and unit price. Orders are sorted by creation date descending. Requires </w:t>
            </w:r>
            <w:r>
              <w:rPr>
                <w:rFonts w:ascii="Courier New" w:cs="Courier New" w:eastAsia="Courier New" w:hAnsi="Courier New"/>
                <w:color w:val="991B1B"/>
                <w:sz w:val="20"/>
                <w:szCs w:val="20"/>
              </w:rPr>
              <w:t xml:space="preserve">view:orders</w:t>
            </w:r>
            <w:r>
              <w:rPr>
                <w:rFonts w:ascii="Calibri" w:cs="Calibri" w:eastAsia="Calibri" w:hAnsi="Calibri"/>
                <w:b w:val="false"/>
                <w:bCs w:val="false"/>
                <w:sz w:val="22"/>
                <w:szCs w:val="22"/>
              </w:rPr>
              <w:t xml:space="preserve"> permission (linked to TL003 tool grant).</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Users only see orders placed under their selected account; prevents cross-account order visibility.</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admin, buyer (TL003)</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High</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FR-ORDER-002 — Order Creation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FR-ORDER-002</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Order Creation with Line Items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POST /api/orders</w:t>
            </w:r>
            <w:r>
              <w:rPr>
                <w:rFonts w:ascii="Calibri" w:cs="Calibri" w:eastAsia="Calibri" w:hAnsi="Calibri"/>
                <w:b w:val="false"/>
                <w:bCs w:val="false"/>
                <w:sz w:val="22"/>
                <w:szCs w:val="22"/>
              </w:rPr>
              <w:t xml:space="preserve"> creates an order with one or more line items. Requires </w:t>
            </w:r>
            <w:r>
              <w:rPr>
                <w:rFonts w:ascii="Courier New" w:cs="Courier New" w:eastAsia="Courier New" w:hAnsi="Courier New"/>
                <w:color w:val="991B1B"/>
                <w:sz w:val="20"/>
                <w:szCs w:val="20"/>
              </w:rPr>
              <w:t xml:space="preserve">create:orders</w:t>
            </w:r>
            <w:r>
              <w:rPr>
                <w:rFonts w:ascii="Calibri" w:cs="Calibri" w:eastAsia="Calibri" w:hAnsi="Calibri"/>
                <w:b w:val="false"/>
                <w:bCs w:val="false"/>
                <w:sz w:val="22"/>
                <w:szCs w:val="22"/>
              </w:rPr>
              <w:t xml:space="preserve"> permission. The order is associated with the selected account ID and the authenticated user ID. Total is computed server-side by summing </w:t>
            </w:r>
            <w:r>
              <w:rPr>
                <w:rFonts w:ascii="Courier New" w:cs="Courier New" w:eastAsia="Courier New" w:hAnsi="Courier New"/>
                <w:color w:val="991B1B"/>
                <w:sz w:val="20"/>
                <w:szCs w:val="20"/>
              </w:rPr>
              <w:t xml:space="preserve">unitPrice × quantity</w:t>
            </w:r>
            <w:r>
              <w:rPr>
                <w:rFonts w:ascii="Calibri" w:cs="Calibri" w:eastAsia="Calibri" w:hAnsi="Calibri"/>
                <w:b w:val="false"/>
                <w:bCs w:val="false"/>
                <w:sz w:val="22"/>
                <w:szCs w:val="22"/>
              </w:rPr>
              <w:t xml:space="preserve">. Initial status is </w:t>
            </w:r>
            <w:r>
              <w:rPr>
                <w:rFonts w:ascii="Courier New" w:cs="Courier New" w:eastAsia="Courier New" w:hAnsi="Courier New"/>
                <w:color w:val="991B1B"/>
                <w:sz w:val="20"/>
                <w:szCs w:val="20"/>
              </w:rPr>
              <w:t xml:space="preserve">pending</w:t>
            </w:r>
            <w:r>
              <w:rPr>
                <w:rFonts w:ascii="Calibri" w:cs="Calibri" w:eastAsia="Calibri" w:hAnsi="Calibri"/>
                <w:b w:val="false"/>
                <w:bCs w:val="false"/>
                <w:sz w:val="22"/>
                <w:szCs w:val="22"/>
              </w:rPr>
              <w:t xml:space="preserve">. Order item records are inserted transactionally after order creation.</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Transactional order capture with authorization enforcement at creation time.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buyer (TL003), admin</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High</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FR-ORDER-003 — Cross-Account Dashboard Orders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FR-ORDER-003</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Cross-Account Order Aggregation for Dashboard</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GET /api/dashboard/orders</w:t>
            </w:r>
            <w:r>
              <w:rPr>
                <w:rFonts w:ascii="Calibri" w:cs="Calibri" w:eastAsia="Calibri" w:hAnsi="Calibri"/>
                <w:b w:val="false"/>
                <w:bCs w:val="false"/>
                <w:sz w:val="22"/>
                <w:szCs w:val="22"/>
              </w:rPr>
              <w:t xml:space="preserve"> returns up to 20 recent orders across all accounts the user has access to (not limited to the selected account). This is used exclusively by the Account Dashboard page to show an aggregated view. This endpoint uses session-based account lookup rather than the </w:t>
            </w:r>
            <w:r>
              <w:rPr>
                <w:rFonts w:ascii="Courier New" w:cs="Courier New" w:eastAsia="Courier New" w:hAnsi="Courier New"/>
                <w:color w:val="991B1B"/>
                <w:sz w:val="20"/>
                <w:szCs w:val="20"/>
              </w:rPr>
              <w:t xml:space="preserve">x-account-id</w:t>
            </w:r>
            <w:r>
              <w:rPr>
                <w:rFonts w:ascii="Calibri" w:cs="Calibri" w:eastAsia="Calibri" w:hAnsi="Calibri"/>
                <w:b w:val="false"/>
                <w:bCs w:val="false"/>
                <w:sz w:val="22"/>
                <w:szCs w:val="22"/>
              </w:rPr>
              <w:t xml:space="preserve"> header.</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Provides an executive-level view of all order activity without requiring account switching.</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admin, buyer, viewer (any authenticated user)</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Medium</w:t>
            </w:r>
          </w:p>
        </w:tc>
      </w:tr>
    </w:tbl>
    <w:p>
      <w:pPr>
        <w:spacing w:after="80" w:before="80"/>
      </w:pPr>
    </w:p>
    <w:p>
      <w:pPr>
        <w:spacing w:after="60" w:before="60"/>
      </w:pPr>
    </w:p>
    <w:p>
      <w:pPr>
        <w:spacing w:after="60" w:before="60"/>
      </w:pPr>
    </w:p>
    <w:p>
      <w:pPr>
        <w:pStyle w:val="Heading3"/>
        <w:spacing w:after="80" w:before="280"/>
      </w:pPr>
      <w:r>
        <w:rPr>
          <w:rFonts w:ascii="Calibri" w:cs="Calibri" w:eastAsia="Calibri" w:hAnsi="Calibri"/>
          <w:b/>
          <w:bCs/>
          <w:color w:val="1F2937"/>
          <w:sz w:val="24"/>
          <w:szCs w:val="24"/>
        </w:rPr>
        <w:t xml:space="preserve">3.7 Quote Management Requirements
</w:t>
      </w:r>
    </w:p>
    <w:p>
      <w:pPr>
        <w:spacing w:after="60" w:before="60"/>
      </w:pPr>
    </w:p>
    <w:p>
      <w:pPr>
        <w:pStyle w:val="Heading4"/>
        <w:spacing w:after="60" w:before="200"/>
      </w:pPr>
      <w:r>
        <w:rPr>
          <w:rFonts w:ascii="Calibri" w:cs="Calibri" w:eastAsia="Calibri" w:hAnsi="Calibri"/>
          <w:b/>
          <w:bCs/>
          <w:color w:val="1F2937"/>
          <w:sz w:val="22"/>
          <w:szCs w:val="22"/>
        </w:rPr>
        <w:t xml:space="preserve">FR-QUOTE-001 — Procurement-Gated Quote Creation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FR-QUOTE-001</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Procurement Persona Required for Quote Creation</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POST /api/quotes</w:t>
            </w:r>
            <w:r>
              <w:rPr>
                <w:rFonts w:ascii="Calibri" w:cs="Calibri" w:eastAsia="Calibri" w:hAnsi="Calibri"/>
                <w:b w:val="false"/>
                <w:bCs w:val="false"/>
                <w:sz w:val="22"/>
                <w:szCs w:val="22"/>
              </w:rPr>
              <w:t xml:space="preserve"> enforces both tool-level (TL009 required) and persona-level (</w:t>
            </w:r>
            <w:r>
              <w:rPr>
                <w:rFonts w:ascii="Courier New" w:cs="Courier New" w:eastAsia="Courier New" w:hAnsi="Courier New"/>
                <w:color w:val="991B1B"/>
                <w:sz w:val="20"/>
                <w:szCs w:val="20"/>
              </w:rPr>
              <w:t xml:space="preserve">procurement</w:t>
            </w:r>
            <w:r>
              <w:rPr>
                <w:rFonts w:ascii="Calibri" w:cs="Calibri" w:eastAsia="Calibri" w:hAnsi="Calibri"/>
                <w:b w:val="false"/>
                <w:bCs w:val="false"/>
                <w:sz w:val="22"/>
                <w:szCs w:val="22"/>
              </w:rPr>
              <w:t xml:space="preserve">) authorization via </w:t>
            </w:r>
            <w:r>
              <w:rPr>
                <w:rFonts w:ascii="Courier New" w:cs="Courier New" w:eastAsia="Courier New" w:hAnsi="Courier New"/>
                <w:color w:val="991B1B"/>
                <w:sz w:val="20"/>
                <w:szCs w:val="20"/>
              </w:rPr>
              <w:t xml:space="preserve">canAccess(userId, 'create', 'quotes', context, role)</w:t>
            </w:r>
            <w:r>
              <w:rPr>
                <w:rFonts w:ascii="Calibri" w:cs="Calibri" w:eastAsia="Calibri" w:hAnsi="Calibri"/>
                <w:b w:val="false"/>
                <w:bCs w:val="false"/>
                <w:sz w:val="22"/>
                <w:szCs w:val="22"/>
              </w:rPr>
              <w:t xml:space="preserve">. The </w:t>
            </w:r>
            <w:r>
              <w:rPr>
                <w:rFonts w:ascii="Courier New" w:cs="Courier New" w:eastAsia="Courier New" w:hAnsi="Courier New"/>
                <w:color w:val="991B1B"/>
                <w:sz w:val="20"/>
                <w:szCs w:val="20"/>
              </w:rPr>
              <w:t xml:space="preserve">procurement_persona_quotes</w:t>
            </w:r>
            <w:r>
              <w:rPr>
                <w:rFonts w:ascii="Calibri" w:cs="Calibri" w:eastAsia="Calibri" w:hAnsi="Calibri"/>
                <w:b w:val="false"/>
                <w:bCs w:val="false"/>
                <w:sz w:val="22"/>
                <w:szCs w:val="22"/>
              </w:rPr>
              <w:t xml:space="preserve"> ABAC condition in </w:t>
            </w:r>
            <w:r>
              <w:rPr>
                <w:rFonts w:ascii="Courier New" w:cs="Courier New" w:eastAsia="Courier New" w:hAnsi="Courier New"/>
                <w:color w:val="991B1B"/>
                <w:sz w:val="20"/>
                <w:szCs w:val="20"/>
              </w:rPr>
              <w:t xml:space="preserve">conditions.json</w:t>
            </w:r>
            <w:r>
              <w:rPr>
                <w:rFonts w:ascii="Calibri" w:cs="Calibri" w:eastAsia="Calibri" w:hAnsi="Calibri"/>
                <w:b w:val="false"/>
                <w:bCs w:val="false"/>
                <w:sz w:val="22"/>
                <w:szCs w:val="22"/>
              </w:rPr>
              <w:t xml:space="preserve"> specifies this as a </w:t>
            </w:r>
            <w:r>
              <w:rPr>
                <w:rFonts w:ascii="Courier New" w:cs="Courier New" w:eastAsia="Courier New" w:hAnsi="Courier New"/>
                <w:color w:val="991B1B"/>
                <w:sz w:val="20"/>
                <w:szCs w:val="20"/>
              </w:rPr>
              <w:t xml:space="preserve">user_attribute</w:t>
            </w:r>
            <w:r>
              <w:rPr>
                <w:rFonts w:ascii="Calibri" w:cs="Calibri" w:eastAsia="Calibri" w:hAnsi="Calibri"/>
                <w:b w:val="false"/>
                <w:bCs w:val="false"/>
                <w:sz w:val="22"/>
                <w:szCs w:val="22"/>
              </w:rPr>
              <w:t xml:space="preserve"> check. A draft quote is created in Supabase with a </w:t>
            </w:r>
            <w:r>
              <w:rPr>
                <w:rFonts w:ascii="Courier New" w:cs="Courier New" w:eastAsia="Courier New" w:hAnsi="Courier New"/>
                <w:color w:val="991B1B"/>
                <w:sz w:val="20"/>
                <w:szCs w:val="20"/>
              </w:rPr>
              <w:t xml:space="preserve">valid_until</w:t>
            </w:r>
            <w:r>
              <w:rPr>
                <w:rFonts w:ascii="Calibri" w:cs="Calibri" w:eastAsia="Calibri" w:hAnsi="Calibri"/>
                <w:b w:val="false"/>
                <w:bCs w:val="false"/>
                <w:sz w:val="22"/>
                <w:szCs w:val="22"/>
              </w:rPr>
              <w:t xml:space="preserve"> date and associated </w:t>
            </w:r>
            <w:r>
              <w:rPr>
                <w:rFonts w:ascii="Courier New" w:cs="Courier New" w:eastAsia="Courier New" w:hAnsi="Courier New"/>
                <w:color w:val="991B1B"/>
                <w:sz w:val="20"/>
                <w:szCs w:val="20"/>
              </w:rPr>
              <w:t xml:space="preserve">quote_items</w:t>
            </w:r>
            <w:r>
              <w:rPr>
                <w:rFonts w:ascii="Calibri" w:cs="Calibri" w:eastAsia="Calibri" w:hAnsi="Calibri"/>
                <w:b w:val="false"/>
                <w:bCs w:val="false"/>
                <w:sz w:val="22"/>
                <w:szCs w:val="22"/>
              </w:rPr>
              <w:t xml:space="preserve"> with optional </w:t>
            </w:r>
            <w:r>
              <w:rPr>
                <w:rFonts w:ascii="Courier New" w:cs="Courier New" w:eastAsia="Courier New" w:hAnsi="Courier New"/>
                <w:color w:val="991B1B"/>
                <w:sz w:val="20"/>
                <w:szCs w:val="20"/>
              </w:rPr>
              <w:t xml:space="preserve">discount_pct</w:t>
            </w:r>
            <w:r>
              <w:rPr>
                <w:rFonts w:ascii="Calibri" w:cs="Calibri" w:eastAsia="Calibri" w:hAnsi="Calibri"/>
                <w:b w:val="false"/>
                <w:bCs w:val="false"/>
                <w:sz w:val="22"/>
                <w:szCs w:val="22"/>
              </w:rPr>
              <w:t xml:space="preserve"> per line. Total is computed server-side after applying per-item discounts.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Enforces procurement governance; only designated procurement users can initiate formal quotes.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buyer (procurement persona, TL009), admin</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High</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FR-QUOTE-002 — Quote Status Lifecycle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Field</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FR-QUOTE-002</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Name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Quote Status State Machine (Schema-Defined)</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Description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The </w:t>
            </w:r>
            <w:r>
              <w:rPr>
                <w:rFonts w:ascii="Courier New" w:cs="Courier New" w:eastAsia="Courier New" w:hAnsi="Courier New"/>
                <w:color w:val="991B1B"/>
                <w:sz w:val="20"/>
                <w:szCs w:val="20"/>
              </w:rPr>
              <w:t xml:space="preserve">quotes</w:t>
            </w:r>
            <w:r>
              <w:rPr>
                <w:rFonts w:ascii="Calibri" w:cs="Calibri" w:eastAsia="Calibri" w:hAnsi="Calibri"/>
                <w:b w:val="false"/>
                <w:bCs w:val="false"/>
                <w:sz w:val="22"/>
                <w:szCs w:val="22"/>
              </w:rPr>
              <w:t xml:space="preserve"> table enforces a status check constraint: </w:t>
            </w:r>
            <w:r>
              <w:rPr>
                <w:rFonts w:ascii="Courier New" w:cs="Courier New" w:eastAsia="Courier New" w:hAnsi="Courier New"/>
                <w:color w:val="991B1B"/>
                <w:sz w:val="20"/>
                <w:szCs w:val="20"/>
              </w:rPr>
              <w:t xml:space="preserve">draft</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submitted</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approved</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rejected</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expired</w:t>
            </w:r>
            <w:r>
              <w:rPr>
                <w:rFonts w:ascii="Calibri" w:cs="Calibri" w:eastAsia="Calibri" w:hAnsi="Calibri"/>
                <w:b w:val="false"/>
                <w:bCs w:val="false"/>
                <w:sz w:val="22"/>
                <w:szCs w:val="22"/>
              </w:rPr>
              <w:t xml:space="preserve">. Valid until (</w:t>
            </w:r>
            <w:r>
              <w:rPr>
                <w:rFonts w:ascii="Courier New" w:cs="Courier New" w:eastAsia="Courier New" w:hAnsi="Courier New"/>
                <w:color w:val="991B1B"/>
                <w:sz w:val="20"/>
                <w:szCs w:val="20"/>
              </w:rPr>
              <w:t xml:space="preserve">valid_until</w:t>
            </w:r>
            <w:r>
              <w:rPr>
                <w:rFonts w:ascii="Calibri" w:cs="Calibri" w:eastAsia="Calibri" w:hAnsi="Calibri"/>
                <w:b w:val="false"/>
                <w:bCs w:val="false"/>
                <w:sz w:val="22"/>
                <w:szCs w:val="22"/>
              </w:rPr>
              <w:t xml:space="preserve">) date is stored per quote. Quote items support a </w:t>
            </w:r>
            <w:r>
              <w:rPr>
                <w:rFonts w:ascii="Courier New" w:cs="Courier New" w:eastAsia="Courier New" w:hAnsi="Courier New"/>
                <w:color w:val="991B1B"/>
                <w:sz w:val="20"/>
                <w:szCs w:val="20"/>
              </w:rPr>
              <w:t xml:space="preserve">discount_pct</w:t>
            </w:r>
            <w:r>
              <w:rPr>
                <w:rFonts w:ascii="Calibri" w:cs="Calibri" w:eastAsia="Calibri" w:hAnsi="Calibri"/>
                <w:b w:val="false"/>
                <w:bCs w:val="false"/>
                <w:sz w:val="22"/>
                <w:szCs w:val="22"/>
              </w:rPr>
              <w:t xml:space="preserve"> field for line-level discounting. </w:t>
            </w:r>
            <w:r>
              <w:rPr>
                <w:rFonts w:ascii="Calibri" w:cs="Calibri" w:eastAsia="Calibri" w:hAnsi="Calibri"/>
                <w:b/>
                <w:bCs/>
                <w:sz w:val="22"/>
                <w:szCs w:val="22"/>
              </w:rPr>
              <w:t xml:space="preserve">Note: No approval workflow UI is implemented; the status lifecycle is defined at the schema level only.</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Business Value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Schema is ready to support a full approval workflow when the UI is built.</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User Roles Involved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buyer, admin (approval roles not yet implemented)</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Priority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Medium (partial)</w:t>
            </w:r>
          </w:p>
        </w:tc>
      </w:tr>
    </w:tbl>
    <w:p>
      <w:pPr>
        <w:spacing w:after="80" w:before="80"/>
      </w:pPr>
    </w:p>
    <w:p>
      <w:pPr>
        <w:spacing w:after="60" w:before="60"/>
      </w:pPr>
    </w:p>
    <w:p>
      <w:pPr>
        <w:spacing w:after="60" w:before="60"/>
      </w:pPr>
    </w:p>
    <w:p>
      <w:pPr>
        <w:pStyle w:val="Heading2"/>
        <w:pBdr>
          <w:bottom w:val="single" w:color="C8102E" w:sz="8"/>
        </w:pBdr>
        <w:spacing w:after="120" w:before="360"/>
      </w:pPr>
      <w:r>
        <w:rPr>
          <w:rFonts w:ascii="Calibri" w:cs="Calibri" w:eastAsia="Calibri" w:hAnsi="Calibri"/>
          <w:b/>
          <w:bCs/>
          <w:color w:val="C8102E"/>
          <w:sz w:val="28"/>
          <w:szCs w:val="28"/>
        </w:rPr>
        <w:t xml:space="preserve">4. Authorization Model Analysis
</w:t>
      </w:r>
    </w:p>
    <w:p>
      <w:pPr>
        <w:spacing w:after="60" w:before="60"/>
      </w:pPr>
    </w:p>
    <w:p>
      <w:pPr>
        <w:pStyle w:val="Heading3"/>
        <w:spacing w:after="80" w:before="280"/>
      </w:pPr>
      <w:r>
        <w:rPr>
          <w:rFonts w:ascii="Calibri" w:cs="Calibri" w:eastAsia="Calibri" w:hAnsi="Calibri"/>
          <w:b/>
          <w:bCs/>
          <w:color w:val="1F2937"/>
          <w:sz w:val="24"/>
          <w:szCs w:val="24"/>
        </w:rPr>
        <w:t xml:space="preserve">4.1 RBAC — Role-Based Access Control
</w:t>
      </w:r>
    </w:p>
    <w:p>
      <w:pPr>
        <w:spacing w:after="60" w:before="60"/>
      </w:pPr>
    </w:p>
    <w:p>
      <w:pPr>
        <w:spacing w:after="60" w:before="60"/>
      </w:pPr>
      <w:r>
        <w:rPr>
          <w:rFonts w:ascii="Calibri" w:cs="Calibri" w:eastAsia="Calibri" w:hAnsi="Calibri"/>
          <w:b w:val="false"/>
          <w:bCs w:val="false"/>
          <w:sz w:val="22"/>
          <w:szCs w:val="22"/>
        </w:rPr>
        <w:t xml:space="preserve">Three roles are defined in </w:t>
      </w:r>
      <w:r>
        <w:rPr>
          <w:rFonts w:ascii="Courier New" w:cs="Courier New" w:eastAsia="Courier New" w:hAnsi="Courier New"/>
          <w:color w:val="991B1B"/>
          <w:sz w:val="20"/>
          <w:szCs w:val="20"/>
        </w:rPr>
        <w:t xml:space="preserve">permit/policies/roles.json</w:t>
      </w:r>
      <w:r>
        <w:rPr>
          <w:rFonts w:ascii="Calibri" w:cs="Calibri" w:eastAsia="Calibri" w:hAnsi="Calibri"/>
          <w:b w:val="false"/>
          <w:bCs w:val="false"/>
          <w:sz w:val="22"/>
          <w:szCs w:val="22"/>
        </w:rPr>
        <w:t xml:space="preserve">: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Role</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Description</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Key Permissions</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admin</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Full access to all resources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All actions on all resources including </w:t>
            </w:r>
            <w:r>
              <w:rPr>
                <w:rFonts w:ascii="Courier New" w:cs="Courier New" w:eastAsia="Courier New" w:hAnsi="Courier New"/>
                <w:color w:val="991B1B"/>
                <w:sz w:val="20"/>
                <w:szCs w:val="20"/>
              </w:rPr>
              <w:t xml:space="preserve">admin_dashboard:view</w:t>
            </w:r>
            <w:r>
              <w:rPr>
                <w:rFonts w:ascii="Calibri" w:cs="Calibri" w:eastAsia="Calibri" w:hAnsi="Calibri"/>
                <w:b w:val="false"/>
                <w:bCs w:val="false"/>
                <w:sz w:val="22"/>
                <w:szCs w:val="22"/>
              </w:rPr>
              <w:t xml:space="preserve"> and </w:t>
            </w:r>
            <w:r>
              <w:rPr>
                <w:rFonts w:ascii="Courier New" w:cs="Courier New" w:eastAsia="Courier New" w:hAnsi="Courier New"/>
                <w:color w:val="991B1B"/>
                <w:sz w:val="20"/>
                <w:szCs w:val="20"/>
              </w:rPr>
              <w:t xml:space="preserve">users:manage</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buyer</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Standard partner user</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products:view</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products:view_pricing</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orders:view</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orders:create</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quotes:view</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cart:*</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pricing:view_pricing</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viewer</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Read-only customer</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products:view</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orders:view</w:t>
            </w:r>
            <w:r>
              <w:rPr>
                <w:rFonts w:ascii="Calibri" w:cs="Calibri" w:eastAsia="Calibri" w:hAnsi="Calibri"/>
                <w:b w:val="false"/>
                <w:bCs w:val="false"/>
                <w:sz w:val="22"/>
                <w:szCs w:val="22"/>
              </w:rPr>
              <w:t xml:space="preserve"> only</w:t>
            </w:r>
          </w:p>
        </w:tc>
      </w:tr>
    </w:tbl>
    <w:p>
      <w:pPr>
        <w:spacing w:after="80" w:before="80"/>
      </w:pPr>
    </w:p>
    <w:p>
      <w:pPr>
        <w:spacing w:after="60" w:before="60"/>
      </w:pPr>
    </w:p>
    <w:p>
      <w:pPr>
        <w:spacing w:after="60" w:before="60"/>
      </w:pPr>
      <w:r>
        <w:rPr>
          <w:rFonts w:ascii="Calibri" w:cs="Calibri" w:eastAsia="Calibri" w:hAnsi="Calibri"/>
          <w:b w:val="false"/>
          <w:bCs w:val="false"/>
          <w:sz w:val="22"/>
          <w:szCs w:val="22"/>
        </w:rPr>
        <w:t xml:space="preserve">Roles are stored in the JWT (</w:t>
      </w:r>
      <w:r>
        <w:rPr>
          <w:rFonts w:ascii="Courier New" w:cs="Courier New" w:eastAsia="Courier New" w:hAnsi="Courier New"/>
          <w:color w:val="991B1B"/>
          <w:sz w:val="20"/>
          <w:szCs w:val="20"/>
        </w:rPr>
        <w:t xml:space="preserve">role</w:t>
      </w:r>
      <w:r>
        <w:rPr>
          <w:rFonts w:ascii="Calibri" w:cs="Calibri" w:eastAsia="Calibri" w:hAnsi="Calibri"/>
          <w:b w:val="false"/>
          <w:bCs w:val="false"/>
          <w:sz w:val="22"/>
          <w:szCs w:val="22"/>
        </w:rPr>
        <w:t xml:space="preserve"> claim), embedded in the session cookie, and enforced at both middleware and route-handler layers.
</w:t>
      </w:r>
    </w:p>
    <w:p>
      <w:pPr>
        <w:spacing w:after="60" w:before="60"/>
      </w:pPr>
    </w:p>
    <w:p>
      <w:pPr>
        <w:pStyle w:val="Heading3"/>
        <w:spacing w:after="80" w:before="280"/>
      </w:pPr>
      <w:r>
        <w:rPr>
          <w:rFonts w:ascii="Calibri" w:cs="Calibri" w:eastAsia="Calibri" w:hAnsi="Calibri"/>
          <w:b/>
          <w:bCs/>
          <w:color w:val="1F2937"/>
          <w:sz w:val="24"/>
          <w:szCs w:val="24"/>
        </w:rPr>
        <w:t xml:space="preserve">4.2 ABAC — Attribute-Based Access Control
</w:t>
      </w:r>
    </w:p>
    <w:p>
      <w:pPr>
        <w:spacing w:after="60" w:before="60"/>
      </w:pPr>
    </w:p>
    <w:p>
      <w:pPr>
        <w:spacing w:after="60" w:before="60"/>
      </w:pPr>
      <w:r>
        <w:rPr>
          <w:rFonts w:ascii="Calibri" w:cs="Calibri" w:eastAsia="Calibri" w:hAnsi="Calibri"/>
          <w:b w:val="false"/>
          <w:bCs w:val="false"/>
          <w:sz w:val="22"/>
          <w:szCs w:val="22"/>
        </w:rPr>
        <w:t xml:space="preserve">Three ABAC conditions are defined in </w:t>
      </w:r>
      <w:r>
        <w:rPr>
          <w:rFonts w:ascii="Courier New" w:cs="Courier New" w:eastAsia="Courier New" w:hAnsi="Courier New"/>
          <w:color w:val="991B1B"/>
          <w:sz w:val="20"/>
          <w:szCs w:val="20"/>
        </w:rPr>
        <w:t xml:space="preserve">permit/policies/conditions.json</w:t>
      </w:r>
      <w:r>
        <w:rPr>
          <w:rFonts w:ascii="Calibri" w:cs="Calibri" w:eastAsia="Calibri" w:hAnsi="Calibri"/>
          <w:b w:val="false"/>
          <w:bCs w:val="false"/>
          <w:sz w:val="22"/>
          <w:szCs w:val="22"/>
        </w:rPr>
        <w:t xml:space="preserve">: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Condition ID</w:t>
            </w:r>
          </w:p>
        </w:tc>
        <w:tc>
          <w:tcPr>
            <w:tcW w:type="dxa" w:w="234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Name</w:t>
            </w:r>
          </w:p>
        </w:tc>
        <w:tc>
          <w:tcPr>
            <w:tcW w:type="dxa" w:w="234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Target Permissions</w:t>
            </w:r>
          </w:p>
        </w:tc>
        <w:tc>
          <w:tcPr>
            <w:tcW w:type="dxa" w:w="234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Logic</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sales_org_filter</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Sales Org Access</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products:view</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products:view_pricing</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user.allowedSalesOrgs CONTAINS resource.sales_org_id</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account_access</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Account Scope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orders:view/create</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quotes:view/create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user.selectedAccountId EQUALS resource.account_id</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procurement_persona_quotes</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Procurement Persona Gate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quotes:create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user.persona EQUALS "procurement"</w:t>
            </w:r>
          </w:p>
        </w:tc>
      </w:tr>
    </w:tbl>
    <w:p>
      <w:pPr>
        <w:spacing w:after="80" w:before="80"/>
      </w:pPr>
    </w:p>
    <w:p>
      <w:pPr>
        <w:spacing w:after="60" w:before="60"/>
      </w:pPr>
    </w:p>
    <w:p>
      <w:pPr>
        <w:spacing w:after="60" w:before="60"/>
      </w:pPr>
      <w:r>
        <w:rPr>
          <w:rFonts w:ascii="Calibri" w:cs="Calibri" w:eastAsia="Calibri" w:hAnsi="Calibri"/>
          <w:b w:val="false"/>
          <w:bCs w:val="false"/>
          <w:sz w:val="22"/>
          <w:szCs w:val="22"/>
        </w:rPr>
        <w:t xml:space="preserve">User attributes passed to the PDP per check:
</w:t>
      </w:r>
    </w:p>
    <w:p>
      <w:pPr>
        <w:pStyle w:val="ListParagraph"/>
        <w:numPr>
          <w:ilvl w:val="0"/>
          <w:numId w:val="1"/>
        </w:numPr>
        <w:spacing w:after="40" w:before="40"/>
      </w:pPr>
      <w:r>
        <w:rPr>
          <w:rFonts w:ascii="Courier New" w:cs="Courier New" w:eastAsia="Courier New" w:hAnsi="Courier New"/>
          <w:color w:val="991B1B"/>
          <w:sz w:val="20"/>
          <w:szCs w:val="20"/>
        </w:rPr>
        <w:t xml:space="preserve">persona</w:t>
      </w:r>
      <w:r>
        <w:rPr>
          <w:rFonts w:ascii="Calibri" w:cs="Calibri" w:eastAsia="Calibri" w:hAnsi="Calibri"/>
          <w:b w:val="false"/>
          <w:bCs w:val="false"/>
          <w:sz w:val="22"/>
          <w:szCs w:val="22"/>
        </w:rPr>
        <w:t xml:space="preserve"> (from CRM)
</w:t>
      </w:r>
    </w:p>
    <w:p>
      <w:pPr>
        <w:pStyle w:val="ListParagraph"/>
        <w:numPr>
          <w:ilvl w:val="0"/>
          <w:numId w:val="1"/>
        </w:numPr>
        <w:spacing w:after="40" w:before="40"/>
      </w:pPr>
      <w:r>
        <w:rPr>
          <w:rFonts w:ascii="Courier New" w:cs="Courier New" w:eastAsia="Courier New" w:hAnsi="Courier New"/>
          <w:color w:val="991B1B"/>
          <w:sz w:val="20"/>
          <w:szCs w:val="20"/>
        </w:rPr>
        <w:t xml:space="preserve">allowedSalesOrgs</w:t>
      </w:r>
      <w:r>
        <w:rPr>
          <w:rFonts w:ascii="Calibri" w:cs="Calibri" w:eastAsia="Calibri" w:hAnsi="Calibri"/>
          <w:b w:val="false"/>
          <w:bCs w:val="false"/>
          <w:sz w:val="22"/>
          <w:szCs w:val="22"/>
        </w:rPr>
        <w:t xml:space="preserve"> (derived from selected account's sales org list)
</w:t>
      </w:r>
    </w:p>
    <w:p>
      <w:pPr>
        <w:pStyle w:val="ListParagraph"/>
        <w:numPr>
          <w:ilvl w:val="0"/>
          <w:numId w:val="1"/>
        </w:numPr>
        <w:spacing w:after="40" w:before="40"/>
      </w:pPr>
      <w:r>
        <w:rPr>
          <w:rFonts w:ascii="Courier New" w:cs="Courier New" w:eastAsia="Courier New" w:hAnsi="Courier New"/>
          <w:color w:val="991B1B"/>
          <w:sz w:val="20"/>
          <w:szCs w:val="20"/>
        </w:rPr>
        <w:t xml:space="preserve">selectedAccountId</w:t>
      </w:r>
      <w:r>
        <w:rPr>
          <w:rFonts w:ascii="Calibri" w:cs="Calibri" w:eastAsia="Calibri" w:hAnsi="Calibri"/>
          <w:b w:val="false"/>
          <w:bCs w:val="false"/>
          <w:sz w:val="22"/>
          <w:szCs w:val="22"/>
        </w:rPr>
        <w:t xml:space="preserve"> (from </w:t>
      </w:r>
      <w:r>
        <w:rPr>
          <w:rFonts w:ascii="Courier New" w:cs="Courier New" w:eastAsia="Courier New" w:hAnsi="Courier New"/>
          <w:color w:val="991B1B"/>
          <w:sz w:val="20"/>
          <w:szCs w:val="20"/>
        </w:rPr>
        <w:t xml:space="preserve">x-account-id</w:t>
      </w:r>
      <w:r>
        <w:rPr>
          <w:rFonts w:ascii="Calibri" w:cs="Calibri" w:eastAsia="Calibri" w:hAnsi="Calibri"/>
          <w:b w:val="false"/>
          <w:bCs w:val="false"/>
          <w:sz w:val="22"/>
          <w:szCs w:val="22"/>
        </w:rPr>
        <w:t xml:space="preserve"> request header)
</w:t>
      </w:r>
    </w:p>
    <w:p>
      <w:pPr>
        <w:spacing w:after="60" w:before="60"/>
      </w:pPr>
    </w:p>
    <w:p>
      <w:pPr>
        <w:pStyle w:val="Heading3"/>
        <w:spacing w:after="80" w:before="280"/>
      </w:pPr>
      <w:r>
        <w:rPr>
          <w:rFonts w:ascii="Calibri" w:cs="Calibri" w:eastAsia="Calibri" w:hAnsi="Calibri"/>
          <w:b/>
          <w:bCs/>
          <w:color w:val="1F2937"/>
          <w:sz w:val="24"/>
          <w:szCs w:val="24"/>
        </w:rPr>
        <w:t xml:space="preserve">4.3 ReBAC — Relationship-Based Access Control
</w:t>
      </w:r>
    </w:p>
    <w:p>
      <w:pPr>
        <w:spacing w:after="60" w:before="60"/>
      </w:pPr>
    </w:p>
    <w:p>
      <w:pPr>
        <w:spacing w:after="60" w:before="60"/>
      </w:pPr>
      <w:r>
        <w:rPr>
          <w:rFonts w:ascii="Calibri" w:cs="Calibri" w:eastAsia="Calibri" w:hAnsi="Calibri"/>
          <w:b w:val="false"/>
          <w:bCs w:val="false"/>
          <w:sz w:val="22"/>
          <w:szCs w:val="22"/>
        </w:rPr>
        <w:t xml:space="preserve">The tool entitlement model establishes a </w:t>
      </w:r>
      <w:r>
        <w:rPr>
          <w:rFonts w:ascii="Calibri" w:cs="Calibri" w:eastAsia="Calibri" w:hAnsi="Calibri"/>
          <w:b/>
          <w:bCs/>
          <w:sz w:val="22"/>
          <w:szCs w:val="22"/>
        </w:rPr>
        <w:t xml:space="preserve">user → tool → resource</w:t>
      </w:r>
      <w:r>
        <w:rPr>
          <w:rFonts w:ascii="Calibri" w:cs="Calibri" w:eastAsia="Calibri" w:hAnsi="Calibri"/>
          <w:b w:val="false"/>
          <w:bCs w:val="false"/>
          <w:sz w:val="22"/>
          <w:szCs w:val="22"/>
        </w:rPr>
        <w:t xml:space="preserve"> relationship graph:
</w:t>
      </w:r>
    </w:p>
    <w:p>
      <w:pPr>
        <w:spacing w:after="60" w:before="60"/>
      </w:pPr>
    </w:p>
    <w:p>
      <w:pPr>
        <w:shd w:fill="F3F4F6" w:color="F3F4F6" w:val="solid"/>
        <w:spacing w:after="0" w:before="0"/>
        <w:ind w:left="431"/>
      </w:pPr>
      <w:r>
        <w:rPr>
          <w:rFonts w:ascii="Courier New" w:cs="Courier New" w:eastAsia="Courier New" w:hAnsi="Courier New"/>
          <w:color w:val="1F2937"/>
          <w:sz w:val="18"/>
          <w:szCs w:val="18"/>
        </w:rPr>
        <w:t xml:space="preserve">graph LR
</w:t>
      </w:r>
    </w:p>
    <w:p>
      <w:pPr>
        <w:shd w:fill="F3F4F6" w:color="F3F4F6" w:val="solid"/>
        <w:spacing w:after="0" w:before="0"/>
        <w:ind w:left="431"/>
      </w:pPr>
      <w:r>
        <w:rPr>
          <w:rFonts w:ascii="Courier New" w:cs="Courier New" w:eastAsia="Courier New" w:hAnsi="Courier New"/>
          <w:color w:val="1F2937"/>
          <w:sz w:val="18"/>
          <w:szCs w:val="18"/>
        </w:rPr>
        <w:t xml:space="preserve">  User --&gt;|granted| TL001[TL001: e-Commerce]
</w:t>
      </w:r>
    </w:p>
    <w:p>
      <w:pPr>
        <w:shd w:fill="F3F4F6" w:color="F3F4F6" w:val="solid"/>
        <w:spacing w:after="0" w:before="0"/>
        <w:ind w:left="431"/>
      </w:pPr>
      <w:r>
        <w:rPr>
          <w:rFonts w:ascii="Courier New" w:cs="Courier New" w:eastAsia="Courier New" w:hAnsi="Courier New"/>
          <w:color w:val="1F2937"/>
          <w:sz w:val="18"/>
          <w:szCs w:val="18"/>
        </w:rPr>
        <w:t xml:space="preserve">  User --&gt;|granted| TL003[TL003: Order Status]
</w:t>
      </w:r>
    </w:p>
    <w:p>
      <w:pPr>
        <w:shd w:fill="F3F4F6" w:color="F3F4F6" w:val="solid"/>
        <w:spacing w:after="0" w:before="0"/>
        <w:ind w:left="431"/>
      </w:pPr>
      <w:r>
        <w:rPr>
          <w:rFonts w:ascii="Courier New" w:cs="Courier New" w:eastAsia="Courier New" w:hAnsi="Courier New"/>
          <w:color w:val="1F2937"/>
          <w:sz w:val="18"/>
          <w:szCs w:val="18"/>
        </w:rPr>
        <w:t xml:space="preserve">  User --&gt;|granted| TL004[TL004: Customer Support]
</w:t>
      </w:r>
    </w:p>
    <w:p>
      <w:pPr>
        <w:shd w:fill="F3F4F6" w:color="F3F4F6" w:val="solid"/>
        <w:spacing w:after="0" w:before="0"/>
        <w:ind w:left="431"/>
      </w:pPr>
      <w:r>
        <w:rPr>
          <w:rFonts w:ascii="Courier New" w:cs="Courier New" w:eastAsia="Courier New" w:hAnsi="Courier New"/>
          <w:color w:val="1F2937"/>
          <w:sz w:val="18"/>
          <w:szCs w:val="18"/>
        </w:rPr>
        <w:t xml:space="preserve">  User --&gt;|granted| TL009[TL009: My Invoices]
</w:t>
      </w:r>
    </w:p>
    <w:p>
      <w:pPr>
        <w:shd w:fill="F3F4F6" w:color="F3F4F6" w:val="solid"/>
        <w:spacing w:after="0" w:before="0"/>
        <w:ind w:left="431"/>
      </w:pPr>
      <w:r>
        <w:rPr>
          <w:rFonts w:ascii="Courier New" w:cs="Courier New" w:eastAsia="Courier New" w:hAnsi="Courier New"/>
          <w:color w:val="1F2937"/>
          <w:sz w:val="18"/>
          <w:szCs w:val="18"/>
        </w:rPr>
        <w:t xml:space="preserve">
</w:t>
      </w:r>
    </w:p>
    <w:p>
      <w:pPr>
        <w:shd w:fill="F3F4F6" w:color="F3F4F6" w:val="solid"/>
        <w:spacing w:after="0" w:before="0"/>
        <w:ind w:left="431"/>
      </w:pPr>
      <w:r>
        <w:rPr>
          <w:rFonts w:ascii="Courier New" w:cs="Courier New" w:eastAsia="Courier New" w:hAnsi="Courier New"/>
          <w:color w:val="1F2937"/>
          <w:sz w:val="18"/>
          <w:szCs w:val="18"/>
        </w:rPr>
        <w:t xml:space="preserve">  TL001 --&gt;|enables| PROD_VIEW[products:view]
</w:t>
      </w:r>
    </w:p>
    <w:p>
      <w:pPr>
        <w:shd w:fill="F3F4F6" w:color="F3F4F6" w:val="solid"/>
        <w:spacing w:after="0" w:before="0"/>
        <w:ind w:left="431"/>
      </w:pPr>
      <w:r>
        <w:rPr>
          <w:rFonts w:ascii="Courier New" w:cs="Courier New" w:eastAsia="Courier New" w:hAnsi="Courier New"/>
          <w:color w:val="1F2937"/>
          <w:sz w:val="18"/>
          <w:szCs w:val="18"/>
        </w:rPr>
        <w:t xml:space="preserve">  TL001 --&gt;|enables| PROD_PRICE[products:view_pricing]
</w:t>
      </w:r>
    </w:p>
    <w:p>
      <w:pPr>
        <w:shd w:fill="F3F4F6" w:color="F3F4F6" w:val="solid"/>
        <w:spacing w:after="0" w:before="0"/>
        <w:ind w:left="431"/>
      </w:pPr>
      <w:r>
        <w:rPr>
          <w:rFonts w:ascii="Courier New" w:cs="Courier New" w:eastAsia="Courier New" w:hAnsi="Courier New"/>
          <w:color w:val="1F2937"/>
          <w:sz w:val="18"/>
          <w:szCs w:val="18"/>
        </w:rPr>
        <w:t xml:space="preserve">  TL001 --&gt;|enables| CART[cart:view/create/delete]
</w:t>
      </w:r>
    </w:p>
    <w:p>
      <w:pPr>
        <w:shd w:fill="F3F4F6" w:color="F3F4F6" w:val="solid"/>
        <w:spacing w:after="0" w:before="0"/>
        <w:ind w:left="431"/>
      </w:pPr>
      <w:r>
        <w:rPr>
          <w:rFonts w:ascii="Courier New" w:cs="Courier New" w:eastAsia="Courier New" w:hAnsi="Courier New"/>
          <w:color w:val="1F2937"/>
          <w:sz w:val="18"/>
          <w:szCs w:val="18"/>
        </w:rPr>
        <w:t xml:space="preserve">  TL003 --&gt;|enables| ORD_VIEW[orders:view]
</w:t>
      </w:r>
    </w:p>
    <w:p>
      <w:pPr>
        <w:shd w:fill="F3F4F6" w:color="F3F4F6" w:val="solid"/>
        <w:spacing w:after="0" w:before="0"/>
        <w:ind w:left="431"/>
      </w:pPr>
      <w:r>
        <w:rPr>
          <w:rFonts w:ascii="Courier New" w:cs="Courier New" w:eastAsia="Courier New" w:hAnsi="Courier New"/>
          <w:color w:val="1F2937"/>
          <w:sz w:val="18"/>
          <w:szCs w:val="18"/>
        </w:rPr>
        <w:t xml:space="preserve">  TL003 --&gt;|enables| ORD_CREATE[orders:create]
</w:t>
      </w:r>
    </w:p>
    <w:p>
      <w:pPr>
        <w:shd w:fill="F3F4F6" w:color="F3F4F6" w:val="solid"/>
        <w:spacing w:after="0" w:before="0"/>
        <w:ind w:left="431"/>
      </w:pPr>
      <w:r>
        <w:rPr>
          <w:rFonts w:ascii="Courier New" w:cs="Courier New" w:eastAsia="Courier New" w:hAnsi="Courier New"/>
          <w:color w:val="1F2937"/>
          <w:sz w:val="18"/>
          <w:szCs w:val="18"/>
        </w:rPr>
        <w:t xml:space="preserve">  TL004 --&gt;|enables| PROD_VIEW_RO[products:view only]
</w:t>
      </w:r>
    </w:p>
    <w:p>
      <w:pPr>
        <w:shd w:fill="F3F4F6" w:color="F3F4F6" w:val="solid"/>
        <w:spacing w:after="0" w:before="0"/>
        <w:ind w:left="431"/>
      </w:pPr>
      <w:r>
        <w:rPr>
          <w:rFonts w:ascii="Courier New" w:cs="Courier New" w:eastAsia="Courier New" w:hAnsi="Courier New"/>
          <w:color w:val="1F2937"/>
          <w:sz w:val="18"/>
          <w:szCs w:val="18"/>
        </w:rPr>
        <w:t xml:space="preserve">  TL009 --&gt;|enables| QUO_VIEW[quotes:view]
</w:t>
      </w:r>
    </w:p>
    <w:p>
      <w:pPr>
        <w:shd w:fill="F3F4F6" w:color="F3F4F6" w:val="solid"/>
        <w:spacing w:after="0" w:before="0"/>
        <w:ind w:left="431"/>
      </w:pPr>
      <w:r>
        <w:rPr>
          <w:rFonts w:ascii="Courier New" w:cs="Courier New" w:eastAsia="Courier New" w:hAnsi="Courier New"/>
          <w:color w:val="1F2937"/>
          <w:sz w:val="18"/>
          <w:szCs w:val="18"/>
        </w:rPr>
        <w:t xml:space="preserve">  TL009 --&gt;|enables| QUO_CREATE_ADMIN[quotes:create, admin only]
</w:t>
      </w:r>
    </w:p>
    <w:p>
      <w:pPr>
        <w:spacing w:after="80" w:before="80"/>
      </w:pPr>
    </w:p>
    <w:p>
      <w:pPr>
        <w:spacing w:after="60" w:before="60"/>
      </w:pPr>
    </w:p>
    <w:p>
      <w:pPr>
        <w:spacing w:after="60" w:before="60"/>
      </w:pPr>
      <w:r>
        <w:rPr>
          <w:rFonts w:ascii="Calibri" w:cs="Calibri" w:eastAsia="Calibri" w:hAnsi="Calibri"/>
          <w:b w:val="false"/>
          <w:bCs w:val="false"/>
          <w:sz w:val="22"/>
          <w:szCs w:val="22"/>
        </w:rPr>
        <w:t xml:space="preserve">Tool grants are persisted in </w:t>
      </w:r>
      <w:r>
        <w:rPr>
          <w:rFonts w:ascii="Courier New" w:cs="Courier New" w:eastAsia="Courier New" w:hAnsi="Courier New"/>
          <w:color w:val="991B1B"/>
          <w:sz w:val="20"/>
          <w:szCs w:val="20"/>
        </w:rPr>
        <w:t xml:space="preserve">user_tool_access</w:t>
      </w:r>
      <w:r>
        <w:rPr>
          <w:rFonts w:ascii="Calibri" w:cs="Calibri" w:eastAsia="Calibri" w:hAnsi="Calibri"/>
          <w:b w:val="false"/>
          <w:bCs w:val="false"/>
          <w:sz w:val="22"/>
          <w:szCs w:val="22"/>
        </w:rPr>
        <w:t xml:space="preserve"> with a status lifecycle (</w:t>
      </w:r>
      <w:r>
        <w:rPr>
          <w:rFonts w:ascii="Courier New" w:cs="Courier New" w:eastAsia="Courier New" w:hAnsi="Courier New"/>
          <w:color w:val="991B1B"/>
          <w:sz w:val="20"/>
          <w:szCs w:val="20"/>
        </w:rPr>
        <w:t xml:space="preserve">Approved</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Pending</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Rejected</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Revoked</w:t>
      </w:r>
      <w:r>
        <w:rPr>
          <w:rFonts w:ascii="Calibri" w:cs="Calibri" w:eastAsia="Calibri" w:hAnsi="Calibri"/>
          <w:b w:val="false"/>
          <w:bCs w:val="false"/>
          <w:sz w:val="22"/>
          <w:szCs w:val="22"/>
        </w:rPr>
        <w:t xml:space="preserve">). Only </w:t>
      </w:r>
      <w:r>
        <w:rPr>
          <w:rFonts w:ascii="Courier New" w:cs="Courier New" w:eastAsia="Courier New" w:hAnsi="Courier New"/>
          <w:color w:val="991B1B"/>
          <w:sz w:val="20"/>
          <w:szCs w:val="20"/>
        </w:rPr>
        <w:t xml:space="preserve">Approved</w:t>
      </w:r>
      <w:r>
        <w:rPr>
          <w:rFonts w:ascii="Calibri" w:cs="Calibri" w:eastAsia="Calibri" w:hAnsi="Calibri"/>
          <w:b w:val="false"/>
          <w:bCs w:val="false"/>
          <w:sz w:val="22"/>
          <w:szCs w:val="22"/>
        </w:rPr>
        <w:t xml:space="preserve"> tools contribute to the </w:t>
      </w:r>
      <w:r>
        <w:rPr>
          <w:rFonts w:ascii="Courier New" w:cs="Courier New" w:eastAsia="Courier New" w:hAnsi="Courier New"/>
          <w:color w:val="991B1B"/>
          <w:sz w:val="20"/>
          <w:szCs w:val="20"/>
        </w:rPr>
        <w:t xml:space="preserve">approvedToolIds</w:t>
      </w:r>
      <w:r>
        <w:rPr>
          <w:rFonts w:ascii="Calibri" w:cs="Calibri" w:eastAsia="Calibri" w:hAnsi="Calibri"/>
          <w:b w:val="false"/>
          <w:bCs w:val="false"/>
          <w:sz w:val="22"/>
          <w:szCs w:val="22"/>
        </w:rPr>
        <w:t xml:space="preserve"> set used in authorization checks.
</w:t>
      </w:r>
    </w:p>
    <w:p>
      <w:pPr>
        <w:spacing w:after="60" w:before="60"/>
      </w:pPr>
    </w:p>
    <w:p>
      <w:pPr>
        <w:pStyle w:val="Heading3"/>
        <w:spacing w:after="80" w:before="280"/>
      </w:pPr>
      <w:r>
        <w:rPr>
          <w:rFonts w:ascii="Calibri" w:cs="Calibri" w:eastAsia="Calibri" w:hAnsi="Calibri"/>
          <w:b/>
          <w:bCs/>
          <w:color w:val="1F2937"/>
          <w:sz w:val="24"/>
          <w:szCs w:val="24"/>
        </w:rPr>
        <w:t xml:space="preserve">4.4 Policy-Based Access Control
</w:t>
      </w:r>
    </w:p>
    <w:p>
      <w:pPr>
        <w:spacing w:after="60" w:before="60"/>
      </w:pPr>
    </w:p>
    <w:p>
      <w:pPr>
        <w:spacing w:after="60" w:before="60"/>
      </w:pPr>
      <w:r>
        <w:rPr>
          <w:rFonts w:ascii="Calibri" w:cs="Calibri" w:eastAsia="Calibri" w:hAnsi="Calibri"/>
          <w:b w:val="false"/>
          <w:bCs w:val="false"/>
          <w:sz w:val="22"/>
          <w:szCs w:val="22"/>
        </w:rPr>
        <w:t xml:space="preserve">The external Permit.io PDP is the primary authorization decision-maker when configured. The PDP evaluates RBAC, ABAC conditions, and resource attributes simultaneously. The local fallback (</w:t>
      </w:r>
      <w:r>
        <w:rPr>
          <w:rFonts w:ascii="Courier New" w:cs="Courier New" w:eastAsia="Courier New" w:hAnsi="Courier New"/>
          <w:color w:val="991B1B"/>
          <w:sz w:val="20"/>
          <w:szCs w:val="20"/>
        </w:rPr>
        <w:t xml:space="preserve">toolBasedRebac</w:t>
      </w:r>
      <w:r>
        <w:rPr>
          <w:rFonts w:ascii="Calibri" w:cs="Calibri" w:eastAsia="Calibri" w:hAnsi="Calibri"/>
          <w:b w:val="false"/>
          <w:bCs w:val="false"/>
          <w:sz w:val="22"/>
          <w:szCs w:val="22"/>
        </w:rPr>
        <w:t xml:space="preserve">) replicates the same decision logic in code.
</w:t>
      </w:r>
    </w:p>
    <w:p>
      <w:pPr>
        <w:spacing w:after="60" w:before="60"/>
      </w:pPr>
    </w:p>
    <w:p>
      <w:pPr>
        <w:pStyle w:val="Heading3"/>
        <w:spacing w:after="80" w:before="280"/>
      </w:pPr>
      <w:r>
        <w:rPr>
          <w:rFonts w:ascii="Calibri" w:cs="Calibri" w:eastAsia="Calibri" w:hAnsi="Calibri"/>
          <w:b/>
          <w:bCs/>
          <w:color w:val="1F2937"/>
          <w:sz w:val="24"/>
          <w:szCs w:val="24"/>
        </w:rPr>
        <w:t xml:space="preserve">4.5 Resource Hierarchy
</w:t>
      </w:r>
    </w:p>
    <w:p>
      <w:pPr>
        <w:spacing w:after="60" w:before="60"/>
      </w:pPr>
    </w:p>
    <w:p>
      <w:pPr>
        <w:shd w:fill="F3F4F6" w:color="F3F4F6" w:val="solid"/>
        <w:spacing w:after="0" w:before="0"/>
        <w:ind w:left="431"/>
      </w:pPr>
      <w:r>
        <w:rPr>
          <w:rFonts w:ascii="Courier New" w:cs="Courier New" w:eastAsia="Courier New" w:hAnsi="Courier New"/>
          <w:color w:val="1F2937"/>
          <w:sz w:val="18"/>
          <w:szCs w:val="18"/>
        </w:rPr>
        <w:t xml:space="preserve">graph TD
</w:t>
      </w:r>
    </w:p>
    <w:p>
      <w:pPr>
        <w:shd w:fill="F3F4F6" w:color="F3F4F6" w:val="solid"/>
        <w:spacing w:after="0" w:before="0"/>
        <w:ind w:left="431"/>
      </w:pPr>
      <w:r>
        <w:rPr>
          <w:rFonts w:ascii="Courier New" w:cs="Courier New" w:eastAsia="Courier New" w:hAnsi="Courier New"/>
          <w:color w:val="1F2937"/>
          <w:sz w:val="18"/>
          <w:szCs w:val="18"/>
        </w:rPr>
        <w:t xml:space="preserve">  SalesOrg["Sales Org (BA01, PT01, IA01...)"]
</w:t>
      </w:r>
    </w:p>
    <w:p>
      <w:pPr>
        <w:shd w:fill="F3F4F6" w:color="F3F4F6" w:val="solid"/>
        <w:spacing w:after="0" w:before="0"/>
        <w:ind w:left="431"/>
      </w:pPr>
      <w:r>
        <w:rPr>
          <w:rFonts w:ascii="Courier New" w:cs="Courier New" w:eastAsia="Courier New" w:hAnsi="Courier New"/>
          <w:color w:val="1F2937"/>
          <w:sz w:val="18"/>
          <w:szCs w:val="18"/>
        </w:rPr>
        <w:t xml:space="preserve">  Product["Product (scoped to SalesOrg)"]
</w:t>
      </w:r>
    </w:p>
    <w:p>
      <w:pPr>
        <w:shd w:fill="F3F4F6" w:color="F3F4F6" w:val="solid"/>
        <w:spacing w:after="0" w:before="0"/>
        <w:ind w:left="431"/>
      </w:pPr>
      <w:r>
        <w:rPr>
          <w:rFonts w:ascii="Courier New" w:cs="Courier New" w:eastAsia="Courier New" w:hAnsi="Courier New"/>
          <w:color w:val="1F2937"/>
          <w:sz w:val="18"/>
          <w:szCs w:val="18"/>
        </w:rPr>
        <w:t xml:space="preserve">  Account["Account (sold-to)"]
</w:t>
      </w:r>
    </w:p>
    <w:p>
      <w:pPr>
        <w:shd w:fill="F3F4F6" w:color="F3F4F6" w:val="solid"/>
        <w:spacing w:after="0" w:before="0"/>
        <w:ind w:left="431"/>
      </w:pPr>
      <w:r>
        <w:rPr>
          <w:rFonts w:ascii="Courier New" w:cs="Courier New" w:eastAsia="Courier New" w:hAnsi="Courier New"/>
          <w:color w:val="1F2937"/>
          <w:sz w:val="18"/>
          <w:szCs w:val="18"/>
        </w:rPr>
        <w:t xml:space="preserve">  Order["Order (scoped to Account)"]
</w:t>
      </w:r>
    </w:p>
    <w:p>
      <w:pPr>
        <w:shd w:fill="F3F4F6" w:color="F3F4F6" w:val="solid"/>
        <w:spacing w:after="0" w:before="0"/>
        <w:ind w:left="431"/>
      </w:pPr>
      <w:r>
        <w:rPr>
          <w:rFonts w:ascii="Courier New" w:cs="Courier New" w:eastAsia="Courier New" w:hAnsi="Courier New"/>
          <w:color w:val="1F2937"/>
          <w:sz w:val="18"/>
          <w:szCs w:val="18"/>
        </w:rPr>
        <w:t xml:space="preserve">  Quote["Quote (scoped to Account)"]
</w:t>
      </w:r>
    </w:p>
    <w:p>
      <w:pPr>
        <w:shd w:fill="F3F4F6" w:color="F3F4F6" w:val="solid"/>
        <w:spacing w:after="0" w:before="0"/>
        <w:ind w:left="431"/>
      </w:pPr>
      <w:r>
        <w:rPr>
          <w:rFonts w:ascii="Courier New" w:cs="Courier New" w:eastAsia="Courier New" w:hAnsi="Courier New"/>
          <w:color w:val="1F2937"/>
          <w:sz w:val="18"/>
          <w:szCs w:val="18"/>
        </w:rPr>
        <w:t xml:space="preserve">  Cart["Cart (scoped to User + Account)"]
</w:t>
      </w:r>
    </w:p>
    <w:p>
      <w:pPr>
        <w:shd w:fill="F3F4F6" w:color="F3F4F6" w:val="solid"/>
        <w:spacing w:after="0" w:before="0"/>
        <w:ind w:left="431"/>
      </w:pPr>
      <w:r>
        <w:rPr>
          <w:rFonts w:ascii="Courier New" w:cs="Courier New" w:eastAsia="Courier New" w:hAnsi="Courier New"/>
          <w:color w:val="1F2937"/>
          <w:sz w:val="18"/>
          <w:szCs w:val="18"/>
        </w:rPr>
        <w:t xml:space="preserve">  User["User"]
</w:t>
      </w:r>
    </w:p>
    <w:p>
      <w:pPr>
        <w:shd w:fill="F3F4F6" w:color="F3F4F6" w:val="solid"/>
        <w:spacing w:after="0" w:before="0"/>
        <w:ind w:left="431"/>
      </w:pPr>
      <w:r>
        <w:rPr>
          <w:rFonts w:ascii="Courier New" w:cs="Courier New" w:eastAsia="Courier New" w:hAnsi="Courier New"/>
          <w:color w:val="1F2937"/>
          <w:sz w:val="18"/>
          <w:szCs w:val="18"/>
        </w:rPr>
        <w:t xml:space="preserve">  UserAccount["user_accounts (junction)"]
</w:t>
      </w:r>
    </w:p>
    <w:p>
      <w:pPr>
        <w:shd w:fill="F3F4F6" w:color="F3F4F6" w:val="solid"/>
        <w:spacing w:after="0" w:before="0"/>
        <w:ind w:left="431"/>
      </w:pPr>
      <w:r>
        <w:rPr>
          <w:rFonts w:ascii="Courier New" w:cs="Courier New" w:eastAsia="Courier New" w:hAnsi="Courier New"/>
          <w:color w:val="1F2937"/>
          <w:sz w:val="18"/>
          <w:szCs w:val="18"/>
        </w:rPr>
        <w:t xml:space="preserve">  AccountSalesArea["account_sales_areas (junction)"]
</w:t>
      </w:r>
    </w:p>
    <w:p>
      <w:pPr>
        <w:shd w:fill="F3F4F6" w:color="F3F4F6" w:val="solid"/>
        <w:spacing w:after="0" w:before="0"/>
        <w:ind w:left="431"/>
      </w:pPr>
      <w:r>
        <w:rPr>
          <w:rFonts w:ascii="Courier New" w:cs="Courier New" w:eastAsia="Courier New" w:hAnsi="Courier New"/>
          <w:color w:val="1F2937"/>
          <w:sz w:val="18"/>
          <w:szCs w:val="18"/>
        </w:rPr>
        <w:t xml:space="preserve">
</w:t>
      </w:r>
    </w:p>
    <w:p>
      <w:pPr>
        <w:shd w:fill="F3F4F6" w:color="F3F4F6" w:val="solid"/>
        <w:spacing w:after="0" w:before="0"/>
        <w:ind w:left="431"/>
      </w:pPr>
      <w:r>
        <w:rPr>
          <w:rFonts w:ascii="Courier New" w:cs="Courier New" w:eastAsia="Courier New" w:hAnsi="Courier New"/>
          <w:color w:val="1F2937"/>
          <w:sz w:val="18"/>
          <w:szCs w:val="18"/>
        </w:rPr>
        <w:t xml:space="preserve">  User --&gt;|many-to-many via| UserAccount
</w:t>
      </w:r>
    </w:p>
    <w:p>
      <w:pPr>
        <w:shd w:fill="F3F4F6" w:color="F3F4F6" w:val="solid"/>
        <w:spacing w:after="0" w:before="0"/>
        <w:ind w:left="431"/>
      </w:pPr>
      <w:r>
        <w:rPr>
          <w:rFonts w:ascii="Courier New" w:cs="Courier New" w:eastAsia="Courier New" w:hAnsi="Courier New"/>
          <w:color w:val="1F2937"/>
          <w:sz w:val="18"/>
          <w:szCs w:val="18"/>
        </w:rPr>
        <w:t xml:space="preserve">  UserAccount --&gt;|references| Account
</w:t>
      </w:r>
    </w:p>
    <w:p>
      <w:pPr>
        <w:shd w:fill="F3F4F6" w:color="F3F4F6" w:val="solid"/>
        <w:spacing w:after="0" w:before="0"/>
        <w:ind w:left="431"/>
      </w:pPr>
      <w:r>
        <w:rPr>
          <w:rFonts w:ascii="Courier New" w:cs="Courier New" w:eastAsia="Courier New" w:hAnsi="Courier New"/>
          <w:color w:val="1F2937"/>
          <w:sz w:val="18"/>
          <w:szCs w:val="18"/>
        </w:rPr>
        <w:t xml:space="preserve">  Account --&gt;|has many via| AccountSalesArea
</w:t>
      </w:r>
    </w:p>
    <w:p>
      <w:pPr>
        <w:shd w:fill="F3F4F6" w:color="F3F4F6" w:val="solid"/>
        <w:spacing w:after="0" w:before="0"/>
        <w:ind w:left="431"/>
      </w:pPr>
      <w:r>
        <w:rPr>
          <w:rFonts w:ascii="Courier New" w:cs="Courier New" w:eastAsia="Courier New" w:hAnsi="Courier New"/>
          <w:color w:val="1F2937"/>
          <w:sz w:val="18"/>
          <w:szCs w:val="18"/>
        </w:rPr>
        <w:t xml:space="preserve">  AccountSalesArea --&gt;|references| SalesOrg
</w:t>
      </w:r>
    </w:p>
    <w:p>
      <w:pPr>
        <w:shd w:fill="F3F4F6" w:color="F3F4F6" w:val="solid"/>
        <w:spacing w:after="0" w:before="0"/>
        <w:ind w:left="431"/>
      </w:pPr>
      <w:r>
        <w:rPr>
          <w:rFonts w:ascii="Courier New" w:cs="Courier New" w:eastAsia="Courier New" w:hAnsi="Courier New"/>
          <w:color w:val="1F2937"/>
          <w:sz w:val="18"/>
          <w:szCs w:val="18"/>
        </w:rPr>
        <w:t xml:space="preserve">  SalesOrg --&gt;|has many| Product
</w:t>
      </w:r>
    </w:p>
    <w:p>
      <w:pPr>
        <w:shd w:fill="F3F4F6" w:color="F3F4F6" w:val="solid"/>
        <w:spacing w:after="0" w:before="0"/>
        <w:ind w:left="431"/>
      </w:pPr>
      <w:r>
        <w:rPr>
          <w:rFonts w:ascii="Courier New" w:cs="Courier New" w:eastAsia="Courier New" w:hAnsi="Courier New"/>
          <w:color w:val="1F2937"/>
          <w:sz w:val="18"/>
          <w:szCs w:val="18"/>
        </w:rPr>
        <w:t xml:space="preserve">  Account --&gt;|has many| Order
</w:t>
      </w:r>
    </w:p>
    <w:p>
      <w:pPr>
        <w:shd w:fill="F3F4F6" w:color="F3F4F6" w:val="solid"/>
        <w:spacing w:after="0" w:before="0"/>
        <w:ind w:left="431"/>
      </w:pPr>
      <w:r>
        <w:rPr>
          <w:rFonts w:ascii="Courier New" w:cs="Courier New" w:eastAsia="Courier New" w:hAnsi="Courier New"/>
          <w:color w:val="1F2937"/>
          <w:sz w:val="18"/>
          <w:szCs w:val="18"/>
        </w:rPr>
        <w:t xml:space="preserve">  Account --&gt;|has many| Quote
</w:t>
      </w:r>
    </w:p>
    <w:p>
      <w:pPr>
        <w:shd w:fill="F3F4F6" w:color="F3F4F6" w:val="solid"/>
        <w:spacing w:after="0" w:before="0"/>
        <w:ind w:left="431"/>
      </w:pPr>
      <w:r>
        <w:rPr>
          <w:rFonts w:ascii="Courier New" w:cs="Courier New" w:eastAsia="Courier New" w:hAnsi="Courier New"/>
          <w:color w:val="1F2937"/>
          <w:sz w:val="18"/>
          <w:szCs w:val="18"/>
        </w:rPr>
        <w:t xml:space="preserve">  User --&gt;|owns| Cart
</w:t>
      </w:r>
    </w:p>
    <w:p>
      <w:pPr>
        <w:shd w:fill="F3F4F6" w:color="F3F4F6" w:val="solid"/>
        <w:spacing w:after="0" w:before="0"/>
        <w:ind w:left="431"/>
      </w:pPr>
      <w:r>
        <w:rPr>
          <w:rFonts w:ascii="Courier New" w:cs="Courier New" w:eastAsia="Courier New" w:hAnsi="Courier New"/>
          <w:color w:val="1F2937"/>
          <w:sz w:val="18"/>
          <w:szCs w:val="18"/>
        </w:rPr>
        <w:t xml:space="preserve">  Cart --&gt;|scoped to| Account
</w:t>
      </w:r>
    </w:p>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4.6 Role Hierarchy
</w:t>
      </w:r>
    </w:p>
    <w:p>
      <w:pPr>
        <w:spacing w:after="60" w:before="60"/>
      </w:pPr>
    </w:p>
    <w:p>
      <w:pPr>
        <w:spacing w:after="60" w:before="60"/>
      </w:pPr>
      <w:r>
        <w:rPr>
          <w:rFonts w:ascii="Calibri" w:cs="Calibri" w:eastAsia="Calibri" w:hAnsi="Calibri"/>
          <w:b w:val="false"/>
          <w:bCs w:val="false"/>
          <w:sz w:val="22"/>
          <w:szCs w:val="22"/>
        </w:rPr>
        <w:t xml:space="preserve">No formal role inheritance is implemented. The three roles are flat. Admin access is granted through an explicit role check rather than role inheritance. The </w:t>
      </w:r>
      <w:r>
        <w:rPr>
          <w:rFonts w:ascii="Courier New" w:cs="Courier New" w:eastAsia="Courier New" w:hAnsi="Courier New"/>
          <w:color w:val="991B1B"/>
          <w:sz w:val="20"/>
          <w:szCs w:val="20"/>
        </w:rPr>
        <w:t xml:space="preserve">isSuperUser</w:t>
      </w:r>
      <w:r>
        <w:rPr>
          <w:rFonts w:ascii="Calibri" w:cs="Calibri" w:eastAsia="Calibri" w:hAnsi="Calibri"/>
          <w:b w:val="false"/>
          <w:bCs w:val="false"/>
          <w:sz w:val="22"/>
          <w:szCs w:val="22"/>
        </w:rPr>
        <w:t xml:space="preserve"> flag exists on the user model and, when true, grants the same access as admin role — but is currently unused in the demo data.
</w:t>
      </w:r>
    </w:p>
    <w:p>
      <w:pPr>
        <w:spacing w:after="60" w:before="60"/>
      </w:pPr>
    </w:p>
    <w:p>
      <w:pPr>
        <w:pStyle w:val="Heading3"/>
        <w:spacing w:after="80" w:before="280"/>
      </w:pPr>
      <w:r>
        <w:rPr>
          <w:rFonts w:ascii="Calibri" w:cs="Calibri" w:eastAsia="Calibri" w:hAnsi="Calibri"/>
          <w:b/>
          <w:bCs/>
          <w:color w:val="1F2937"/>
          <w:sz w:val="24"/>
          <w:szCs w:val="24"/>
        </w:rPr>
        <w:t xml:space="preserve">4.7 Permission Inheritance
</w:t>
      </w:r>
    </w:p>
    <w:p>
      <w:pPr>
        <w:spacing w:after="60" w:before="60"/>
      </w:pPr>
    </w:p>
    <w:p>
      <w:pPr>
        <w:spacing w:after="60" w:before="60"/>
      </w:pPr>
      <w:r>
        <w:rPr>
          <w:rFonts w:ascii="Calibri" w:cs="Calibri" w:eastAsia="Calibri" w:hAnsi="Calibri"/>
          <w:b w:val="false"/>
          <w:bCs w:val="false"/>
          <w:sz w:val="22"/>
          <w:szCs w:val="22"/>
        </w:rPr>
        <w:t xml:space="preserve">No explicit permission inheritance chains are implemented. Role-to-permission assignments are flat mappings in the Permit.io schema. The </w:t>
      </w:r>
      <w:r>
        <w:rPr>
          <w:rFonts w:ascii="Courier New" w:cs="Courier New" w:eastAsia="Courier New" w:hAnsi="Courier New"/>
          <w:color w:val="991B1B"/>
          <w:sz w:val="20"/>
          <w:szCs w:val="20"/>
        </w:rPr>
        <w:t xml:space="preserve">viewer</w:t>
      </w:r>
      <w:r>
        <w:rPr>
          <w:rFonts w:ascii="Calibri" w:cs="Calibri" w:eastAsia="Calibri" w:hAnsi="Calibri"/>
          <w:b w:val="false"/>
          <w:bCs w:val="false"/>
          <w:sz w:val="22"/>
          <w:szCs w:val="22"/>
        </w:rPr>
        <w:t xml:space="preserve"> role is a strict subset of </w:t>
      </w:r>
      <w:r>
        <w:rPr>
          <w:rFonts w:ascii="Courier New" w:cs="Courier New" w:eastAsia="Courier New" w:hAnsi="Courier New"/>
          <w:color w:val="991B1B"/>
          <w:sz w:val="20"/>
          <w:szCs w:val="20"/>
        </w:rPr>
        <w:t xml:space="preserve">buyer</w:t>
      </w:r>
      <w:r>
        <w:rPr>
          <w:rFonts w:ascii="Calibri" w:cs="Calibri" w:eastAsia="Calibri" w:hAnsi="Calibri"/>
          <w:b w:val="false"/>
          <w:bCs w:val="false"/>
          <w:sz w:val="22"/>
          <w:szCs w:val="22"/>
        </w:rPr>
        <w:t xml:space="preserve">, which is a strict subset of </w:t>
      </w:r>
      <w:r>
        <w:rPr>
          <w:rFonts w:ascii="Courier New" w:cs="Courier New" w:eastAsia="Courier New" w:hAnsi="Courier New"/>
          <w:color w:val="991B1B"/>
          <w:sz w:val="20"/>
          <w:szCs w:val="20"/>
        </w:rPr>
        <w:t xml:space="preserve">admin</w:t>
      </w:r>
      <w:r>
        <w:rPr>
          <w:rFonts w:ascii="Calibri" w:cs="Calibri" w:eastAsia="Calibri" w:hAnsi="Calibri"/>
          <w:b w:val="false"/>
          <w:bCs w:val="false"/>
          <w:sz w:val="22"/>
          <w:szCs w:val="22"/>
        </w:rPr>
        <w:t xml:space="preserve">.
</w:t>
      </w:r>
    </w:p>
    <w:p>
      <w:pPr>
        <w:spacing w:after="60" w:before="60"/>
      </w:pPr>
    </w:p>
    <w:p>
      <w:pPr>
        <w:pStyle w:val="Heading3"/>
        <w:spacing w:after="80" w:before="280"/>
      </w:pPr>
      <w:r>
        <w:rPr>
          <w:rFonts w:ascii="Calibri" w:cs="Calibri" w:eastAsia="Calibri" w:hAnsi="Calibri"/>
          <w:b/>
          <w:bCs/>
          <w:color w:val="1F2937"/>
          <w:sz w:val="24"/>
          <w:szCs w:val="24"/>
        </w:rPr>
        <w:t xml:space="preserve">4.8 Conditional Access Logic
</w:t>
      </w:r>
    </w:p>
    <w:p>
      <w:pPr>
        <w:spacing w:after="60" w:before="60"/>
      </w:pPr>
    </w:p>
    <w:p>
      <w:pPr>
        <w:shd w:fill="F3F4F6" w:color="F3F4F6" w:val="solid"/>
        <w:spacing w:after="0" w:before="0"/>
        <w:ind w:left="431"/>
      </w:pPr>
      <w:r>
        <w:rPr>
          <w:rFonts w:ascii="Courier New" w:cs="Courier New" w:eastAsia="Courier New" w:hAnsi="Courier New"/>
          <w:color w:val="1F2937"/>
          <w:sz w:val="18"/>
          <w:szCs w:val="18"/>
        </w:rPr>
        <w:t xml:space="preserve">flowchart TD
</w:t>
      </w:r>
    </w:p>
    <w:p>
      <w:pPr>
        <w:shd w:fill="F3F4F6" w:color="F3F4F6" w:val="solid"/>
        <w:spacing w:after="0" w:before="0"/>
        <w:ind w:left="431"/>
      </w:pPr>
      <w:r>
        <w:rPr>
          <w:rFonts w:ascii="Courier New" w:cs="Courier New" w:eastAsia="Courier New" w:hAnsi="Courier New"/>
          <w:color w:val="1F2937"/>
          <w:sz w:val="18"/>
          <w:szCs w:val="18"/>
        </w:rPr>
        <w:t xml:space="preserve">  Start([canAccess called]) --&gt; PermitConfigured{Permit.io configured?}
</w:t>
      </w:r>
    </w:p>
    <w:p>
      <w:pPr>
        <w:shd w:fill="F3F4F6" w:color="F3F4F6" w:val="solid"/>
        <w:spacing w:after="0" w:before="0"/>
        <w:ind w:left="431"/>
      </w:pPr>
      <w:r>
        <w:rPr>
          <w:rFonts w:ascii="Courier New" w:cs="Courier New" w:eastAsia="Courier New" w:hAnsi="Courier New"/>
          <w:color w:val="1F2937"/>
          <w:sz w:val="18"/>
          <w:szCs w:val="18"/>
        </w:rPr>
        <w:t xml:space="preserve">  PermitConfigured --&gt;|Yes| PDP[Call Permit.io PDP]
</w:t>
      </w:r>
    </w:p>
    <w:p>
      <w:pPr>
        <w:shd w:fill="F3F4F6" w:color="F3F4F6" w:val="solid"/>
        <w:spacing w:after="0" w:before="0"/>
        <w:ind w:left="431"/>
      </w:pPr>
      <w:r>
        <w:rPr>
          <w:rFonts w:ascii="Courier New" w:cs="Courier New" w:eastAsia="Courier New" w:hAnsi="Courier New"/>
          <w:color w:val="1F2937"/>
          <w:sz w:val="18"/>
          <w:szCs w:val="18"/>
        </w:rPr>
        <w:t xml:space="preserve">  PDP --&gt;|Success| PDPResult{PDP decision}
</w:t>
      </w:r>
    </w:p>
    <w:p>
      <w:pPr>
        <w:shd w:fill="F3F4F6" w:color="F3F4F6" w:val="solid"/>
        <w:spacing w:after="0" w:before="0"/>
        <w:ind w:left="431"/>
      </w:pPr>
      <w:r>
        <w:rPr>
          <w:rFonts w:ascii="Courier New" w:cs="Courier New" w:eastAsia="Courier New" w:hAnsi="Courier New"/>
          <w:color w:val="1F2937"/>
          <w:sz w:val="18"/>
          <w:szCs w:val="18"/>
        </w:rPr>
        <w:t xml:space="preserve">  PDPResult --&gt;|Allow| Allow([ALLOW])
</w:t>
      </w:r>
    </w:p>
    <w:p>
      <w:pPr>
        <w:shd w:fill="F3F4F6" w:color="F3F4F6" w:val="solid"/>
        <w:spacing w:after="0" w:before="0"/>
        <w:ind w:left="431"/>
      </w:pPr>
      <w:r>
        <w:rPr>
          <w:rFonts w:ascii="Courier New" w:cs="Courier New" w:eastAsia="Courier New" w:hAnsi="Courier New"/>
          <w:color w:val="1F2937"/>
          <w:sz w:val="18"/>
          <w:szCs w:val="18"/>
        </w:rPr>
        <w:t xml:space="preserve">  PDPResult --&gt;|Deny| Deny([DENY])
</w:t>
      </w:r>
    </w:p>
    <w:p>
      <w:pPr>
        <w:shd w:fill="F3F4F6" w:color="F3F4F6" w:val="solid"/>
        <w:spacing w:after="0" w:before="0"/>
        <w:ind w:left="431"/>
      </w:pPr>
      <w:r>
        <w:rPr>
          <w:rFonts w:ascii="Courier New" w:cs="Courier New" w:eastAsia="Courier New" w:hAnsi="Courier New"/>
          <w:color w:val="1F2937"/>
          <w:sz w:val="18"/>
          <w:szCs w:val="18"/>
        </w:rPr>
        <w:t xml:space="preserve">  PDP --&gt;|Connection error| Warn[Log warning once]
</w:t>
      </w:r>
    </w:p>
    <w:p>
      <w:pPr>
        <w:shd w:fill="F3F4F6" w:color="F3F4F6" w:val="solid"/>
        <w:spacing w:after="0" w:before="0"/>
        <w:ind w:left="431"/>
      </w:pPr>
      <w:r>
        <w:rPr>
          <w:rFonts w:ascii="Courier New" w:cs="Courier New" w:eastAsia="Courier New" w:hAnsi="Courier New"/>
          <w:color w:val="1F2937"/>
          <w:sz w:val="18"/>
          <w:szCs w:val="18"/>
        </w:rPr>
        <w:t xml:space="preserve">  Warn --&gt; Fallback
</w:t>
      </w:r>
    </w:p>
    <w:p>
      <w:pPr>
        <w:shd w:fill="F3F4F6" w:color="F3F4F6" w:val="solid"/>
        <w:spacing w:after="0" w:before="0"/>
        <w:ind w:left="431"/>
      </w:pPr>
      <w:r>
        <w:rPr>
          <w:rFonts w:ascii="Courier New" w:cs="Courier New" w:eastAsia="Courier New" w:hAnsi="Courier New"/>
          <w:color w:val="1F2937"/>
          <w:sz w:val="18"/>
          <w:szCs w:val="18"/>
        </w:rPr>
        <w:t xml:space="preserve">  PermitConfigured --&gt;|No| Fallback[Tool-based ReBAC]
</w:t>
      </w:r>
    </w:p>
    <w:p>
      <w:pPr>
        <w:shd w:fill="F3F4F6" w:color="F3F4F6" w:val="solid"/>
        <w:spacing w:after="0" w:before="0"/>
        <w:ind w:left="431"/>
      </w:pPr>
      <w:r>
        <w:rPr>
          <w:rFonts w:ascii="Courier New" w:cs="Courier New" w:eastAsia="Courier New" w:hAnsi="Courier New"/>
          <w:color w:val="1F2937"/>
          <w:sz w:val="18"/>
          <w:szCs w:val="18"/>
        </w:rPr>
        <w:t xml:space="preserve">  Fallback --&gt; IsAdmin{role=admin OR isSuperUser?}
</w:t>
      </w:r>
    </w:p>
    <w:p>
      <w:pPr>
        <w:shd w:fill="F3F4F6" w:color="F3F4F6" w:val="solid"/>
        <w:spacing w:after="0" w:before="0"/>
        <w:ind w:left="431"/>
      </w:pPr>
      <w:r>
        <w:rPr>
          <w:rFonts w:ascii="Courier New" w:cs="Courier New" w:eastAsia="Courier New" w:hAnsi="Courier New"/>
          <w:color w:val="1F2937"/>
          <w:sz w:val="18"/>
          <w:szCs w:val="18"/>
        </w:rPr>
        <w:t xml:space="preserve">  IsAdmin --&gt;|Yes| Allow
</w:t>
      </w:r>
    </w:p>
    <w:p>
      <w:pPr>
        <w:shd w:fill="F3F4F6" w:color="F3F4F6" w:val="solid"/>
        <w:spacing w:after="0" w:before="0"/>
        <w:ind w:left="431"/>
      </w:pPr>
      <w:r>
        <w:rPr>
          <w:rFonts w:ascii="Courier New" w:cs="Courier New" w:eastAsia="Courier New" w:hAnsi="Courier New"/>
          <w:color w:val="1F2937"/>
          <w:sz w:val="18"/>
          <w:szCs w:val="18"/>
        </w:rPr>
        <w:t xml:space="preserve">  IsAdmin --&gt;|No| ToolCheck{Tool grant check}
</w:t>
      </w:r>
    </w:p>
    <w:p>
      <w:pPr>
        <w:shd w:fill="F3F4F6" w:color="F3F4F6" w:val="solid"/>
        <w:spacing w:after="0" w:before="0"/>
        <w:ind w:left="431"/>
      </w:pPr>
      <w:r>
        <w:rPr>
          <w:rFonts w:ascii="Courier New" w:cs="Courier New" w:eastAsia="Courier New" w:hAnsi="Courier New"/>
          <w:color w:val="1F2937"/>
          <w:sz w:val="18"/>
          <w:szCs w:val="18"/>
        </w:rPr>
        <w:t xml:space="preserve">  ToolCheck --&gt;|Has required tool| Allow
</w:t>
      </w:r>
    </w:p>
    <w:p>
      <w:pPr>
        <w:shd w:fill="F3F4F6" w:color="F3F4F6" w:val="solid"/>
        <w:spacing w:after="0" w:before="0"/>
        <w:ind w:left="431"/>
      </w:pPr>
      <w:r>
        <w:rPr>
          <w:rFonts w:ascii="Courier New" w:cs="Courier New" w:eastAsia="Courier New" w:hAnsi="Courier New"/>
          <w:color w:val="1F2937"/>
          <w:sz w:val="18"/>
          <w:szCs w:val="18"/>
        </w:rPr>
        <w:t xml:space="preserve">  ToolCheck --&gt;|Missing tool| Deny
</w:t>
      </w:r>
    </w:p>
    <w:p>
      <w:pPr>
        <w:shd w:fill="F3F4F6" w:color="F3F4F6" w:val="solid"/>
        <w:spacing w:after="0" w:before="0"/>
        <w:ind w:left="431"/>
      </w:pPr>
      <w:r>
        <w:rPr>
          <w:rFonts w:ascii="Courier New" w:cs="Courier New" w:eastAsia="Courier New" w:hAnsi="Courier New"/>
          <w:color w:val="1F2937"/>
          <w:sz w:val="18"/>
          <w:szCs w:val="18"/>
        </w:rPr>
        <w:t xml:space="preserve">  Start --&gt;|Any exception| FailClosed([DENY - fail closed])
</w:t>
      </w:r>
    </w:p>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4.9 Fine-Grained Authorization Rules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Rule</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Implementation</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Products scoped to sales orgs</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SQL </w:t>
            </w:r>
            <w:r>
              <w:rPr>
                <w:rFonts w:ascii="Courier New" w:cs="Courier New" w:eastAsia="Courier New" w:hAnsi="Courier New"/>
                <w:color w:val="991B1B"/>
                <w:sz w:val="20"/>
                <w:szCs w:val="20"/>
              </w:rPr>
              <w:t xml:space="preserve">IN (allowedSalesOrgs)</w:t>
            </w:r>
            <w:r>
              <w:rPr>
                <w:rFonts w:ascii="Calibri" w:cs="Calibri" w:eastAsia="Calibri" w:hAnsi="Calibri"/>
                <w:b w:val="false"/>
                <w:bCs w:val="false"/>
                <w:sz w:val="22"/>
                <w:szCs w:val="22"/>
              </w:rPr>
              <w:t xml:space="preserve"> filter applied before DB query</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Pricing hidden without </w:t>
            </w:r>
            <w:r>
              <w:rPr>
                <w:rFonts w:ascii="Courier New" w:cs="Courier New" w:eastAsia="Courier New" w:hAnsi="Courier New"/>
                <w:color w:val="991B1B"/>
                <w:sz w:val="20"/>
                <w:szCs w:val="20"/>
              </w:rPr>
              <w:t xml:space="preserve">view_pricing</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Price field set to </w:t>
            </w:r>
            <w:r>
              <w:rPr>
                <w:rFonts w:ascii="Courier New" w:cs="Courier New" w:eastAsia="Courier New" w:hAnsi="Courier New"/>
                <w:color w:val="991B1B"/>
                <w:sz w:val="20"/>
                <w:szCs w:val="20"/>
              </w:rPr>
              <w:t xml:space="preserve">0</w:t>
            </w:r>
            <w:r>
              <w:rPr>
                <w:rFonts w:ascii="Calibri" w:cs="Calibri" w:eastAsia="Calibri" w:hAnsi="Calibri"/>
                <w:b w:val="false"/>
                <w:bCs w:val="false"/>
                <w:sz w:val="22"/>
                <w:szCs w:val="22"/>
              </w:rPr>
              <w:t xml:space="preserve"> in API response; never transmitted raw</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Orders/quotes scoped to selected account</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SQL </w:t>
            </w:r>
            <w:r>
              <w:rPr>
                <w:rFonts w:ascii="Courier New" w:cs="Courier New" w:eastAsia="Courier New" w:hAnsi="Courier New"/>
                <w:color w:val="991B1B"/>
                <w:sz w:val="20"/>
                <w:szCs w:val="20"/>
              </w:rPr>
              <w:t xml:space="preserve">eq('account_id', selectedAccountId)</w:t>
            </w:r>
            <w:r>
              <w:rPr>
                <w:rFonts w:ascii="Calibri" w:cs="Calibri" w:eastAsia="Calibri" w:hAnsi="Calibri"/>
                <w:b w:val="false"/>
                <w:bCs w:val="false"/>
                <w:sz w:val="22"/>
                <w:szCs w:val="22"/>
              </w:rPr>
              <w:t xml:space="preserve"> filter</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Cart scoped to user AND account</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SQL </w:t>
            </w:r>
            <w:r>
              <w:rPr>
                <w:rFonts w:ascii="Courier New" w:cs="Courier New" w:eastAsia="Courier New" w:hAnsi="Courier New"/>
                <w:color w:val="991B1B"/>
                <w:sz w:val="20"/>
                <w:szCs w:val="20"/>
              </w:rPr>
              <w:t xml:space="preserve">eq('user_id', userId).eq('account_id', accountId)</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Admin route access</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Middleware redirect to </w:t>
            </w:r>
            <w:r>
              <w:rPr>
                <w:rFonts w:ascii="Courier New" w:cs="Courier New" w:eastAsia="Courier New" w:hAnsi="Courier New"/>
                <w:color w:val="991B1B"/>
                <w:sz w:val="20"/>
                <w:szCs w:val="20"/>
              </w:rPr>
              <w:t xml:space="preserve">/403</w:t>
            </w:r>
            <w:r>
              <w:rPr>
                <w:rFonts w:ascii="Calibri" w:cs="Calibri" w:eastAsia="Calibri" w:hAnsi="Calibri"/>
                <w:b w:val="false"/>
                <w:bCs w:val="false"/>
                <w:sz w:val="22"/>
                <w:szCs w:val="22"/>
              </w:rPr>
              <w:t xml:space="preserve">; API returns 403</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Cross-user context access denied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/api/crm/user-context/[userId]</w:t>
            </w:r>
            <w:r>
              <w:rPr>
                <w:rFonts w:ascii="Calibri" w:cs="Calibri" w:eastAsia="Calibri" w:hAnsi="Calibri"/>
                <w:b w:val="false"/>
                <w:bCs w:val="false"/>
                <w:sz w:val="22"/>
                <w:szCs w:val="22"/>
              </w:rPr>
              <w:t xml:space="preserve"> — non-admin cannot request another user's context</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Quote creation requires procurement persona</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ABAC condition checked via PDP or local attribute check</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Unauthorized account blocked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userHasAccountAccess()</w:t>
            </w:r>
            <w:r>
              <w:rPr>
                <w:rFonts w:ascii="Calibri" w:cs="Calibri" w:eastAsia="Calibri" w:hAnsi="Calibri"/>
                <w:b w:val="false"/>
                <w:bCs w:val="false"/>
                <w:sz w:val="22"/>
                <w:szCs w:val="22"/>
              </w:rPr>
              <w:t xml:space="preserve"> called on every request with </w:t>
            </w:r>
            <w:r>
              <w:rPr>
                <w:rFonts w:ascii="Courier New" w:cs="Courier New" w:eastAsia="Courier New" w:hAnsi="Courier New"/>
                <w:color w:val="991B1B"/>
                <w:sz w:val="20"/>
                <w:szCs w:val="20"/>
              </w:rPr>
              <w:t xml:space="preserve">x-account-id</w:t>
            </w:r>
          </w:p>
        </w:tc>
      </w:tr>
    </w:tbl>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4.10 Segregation of Duties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SoD Rule</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Implementation</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Admin cannot be impersonated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Role is extracted from JWT (IdP-signed) or session; no client-side role override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Cart access requires eCommerce tool (TL001)</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Tool check independent of role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Quote creation requires procurement persona</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Independent of role; additive attribute gate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Debug console admin-only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Double enforcement: middleware + route handler</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User context lookup: self only (non-admin)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Route-level check: </w:t>
            </w:r>
            <w:r>
              <w:rPr>
                <w:rFonts w:ascii="Courier New" w:cs="Courier New" w:eastAsia="Courier New" w:hAnsi="Courier New"/>
                <w:color w:val="991B1B"/>
                <w:sz w:val="20"/>
                <w:szCs w:val="20"/>
              </w:rPr>
              <w:t xml:space="preserve">targetUserId !== session.userId &amp;&amp; role !== 'admin'</w:t>
            </w:r>
            <w:r>
              <w:rPr>
                <w:rFonts w:ascii="Calibri" w:cs="Calibri" w:eastAsia="Calibri" w:hAnsi="Calibri"/>
                <w:b w:val="false"/>
                <w:bCs w:val="false"/>
                <w:sz w:val="22"/>
                <w:szCs w:val="22"/>
              </w:rPr>
              <w:t xml:space="preserve"> → 403</w:t>
            </w:r>
          </w:p>
        </w:tc>
      </w:tr>
    </w:tbl>
    <w:p>
      <w:pPr>
        <w:spacing w:after="80" w:before="80"/>
      </w:pPr>
    </w:p>
    <w:p>
      <w:pPr>
        <w:spacing w:after="60" w:before="60"/>
      </w:pPr>
    </w:p>
    <w:p>
      <w:pPr>
        <w:spacing w:after="60" w:before="60"/>
      </w:pPr>
    </w:p>
    <w:p>
      <w:pPr>
        <w:pStyle w:val="Heading2"/>
        <w:pBdr>
          <w:bottom w:val="single" w:color="C8102E" w:sz="8"/>
        </w:pBdr>
        <w:spacing w:after="120" w:before="360"/>
      </w:pPr>
      <w:r>
        <w:rPr>
          <w:rFonts w:ascii="Calibri" w:cs="Calibri" w:eastAsia="Calibri" w:hAnsi="Calibri"/>
          <w:b/>
          <w:bCs/>
          <w:color w:val="C8102E"/>
          <w:sz w:val="28"/>
          <w:szCs w:val="28"/>
        </w:rPr>
        <w:t xml:space="preserve">5. Authentication Analysis
</w:t>
      </w:r>
    </w:p>
    <w:p>
      <w:pPr>
        <w:spacing w:after="60" w:before="60"/>
      </w:pPr>
    </w:p>
    <w:p>
      <w:pPr>
        <w:pStyle w:val="Heading3"/>
        <w:spacing w:after="80" w:before="280"/>
      </w:pPr>
      <w:r>
        <w:rPr>
          <w:rFonts w:ascii="Calibri" w:cs="Calibri" w:eastAsia="Calibri" w:hAnsi="Calibri"/>
          <w:b/>
          <w:bCs/>
          <w:color w:val="1F2937"/>
          <w:sz w:val="24"/>
          <w:szCs w:val="24"/>
        </w:rPr>
        <w:t xml:space="preserve">5.1 Login Methods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Method</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Description</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Status</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OIDC Authorization Code + PKCE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Full Ping Identity OIDC flow with S256 code challenge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Implemented</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Demo persona selection</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Direct session creation from </w:t>
            </w:r>
            <w:r>
              <w:rPr>
                <w:rFonts w:ascii="Courier New" w:cs="Courier New" w:eastAsia="Courier New" w:hAnsi="Courier New"/>
                <w:color w:val="991B1B"/>
                <w:sz w:val="20"/>
                <w:szCs w:val="20"/>
              </w:rPr>
              <w:t xml:space="preserve">/api/auth/login?persona=</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Implemented</w:t>
            </w:r>
          </w:p>
        </w:tc>
      </w:tr>
    </w:tbl>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5.2 MFA Capabilities
</w:t>
      </w:r>
    </w:p>
    <w:p>
      <w:pPr>
        <w:spacing w:after="60" w:before="60"/>
      </w:pPr>
    </w:p>
    <w:p>
      <w:pPr>
        <w:spacing w:after="60" w:before="60"/>
      </w:pPr>
      <w:r>
        <w:rPr>
          <w:rFonts w:ascii="Calibri" w:cs="Calibri" w:eastAsia="Calibri" w:hAnsi="Calibri"/>
          <w:b/>
          <w:bCs/>
          <w:sz w:val="22"/>
          <w:szCs w:val="22"/>
        </w:rPr>
        <w:t xml:space="preserve">Not implemented.</w:t>
      </w:r>
      <w:r>
        <w:rPr>
          <w:rFonts w:ascii="Calibri" w:cs="Calibri" w:eastAsia="Calibri" w:hAnsi="Calibri"/>
          <w:b w:val="false"/>
          <w:bCs w:val="false"/>
          <w:sz w:val="22"/>
          <w:szCs w:val="22"/>
        </w:rPr>
        <w:t xml:space="preserve"> No MFA step-up, MFA enrollment, or MFA verification logic exists in the codebase. MFA would need to be handled entirely by the Ping Identity IdP and would be transparent to the application layer.
</w:t>
      </w:r>
    </w:p>
    <w:p>
      <w:pPr>
        <w:spacing w:after="60" w:before="60"/>
      </w:pPr>
    </w:p>
    <w:p>
      <w:pPr>
        <w:pStyle w:val="Heading3"/>
        <w:spacing w:after="80" w:before="280"/>
      </w:pPr>
      <w:r>
        <w:rPr>
          <w:rFonts w:ascii="Calibri" w:cs="Calibri" w:eastAsia="Calibri" w:hAnsi="Calibri"/>
          <w:b/>
          <w:bCs/>
          <w:color w:val="1F2937"/>
          <w:sz w:val="24"/>
          <w:szCs w:val="24"/>
        </w:rPr>
        <w:t xml:space="preserve">5.3 Session Management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Property</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Storage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httpOnly cookie (</w:t>
            </w:r>
            <w:r>
              <w:rPr>
                <w:rFonts w:ascii="Courier New" w:cs="Courier New" w:eastAsia="Courier New" w:hAnsi="Courier New"/>
                <w:color w:val="991B1B"/>
                <w:sz w:val="20"/>
                <w:szCs w:val="20"/>
              </w:rPr>
              <w:t xml:space="preserve">iam_session</w:t>
            </w:r>
            <w:r>
              <w:rPr>
                <w:rFonts w:ascii="Calibri" w:cs="Calibri" w:eastAsia="Calibri" w:hAnsi="Calibri"/>
                <w:b w:val="false"/>
                <w:bCs w:val="false"/>
                <w:sz w:val="22"/>
                <w:szCs w:val="22"/>
              </w:rPr>
              <w:t xml:space="preserv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Encoding</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Base64-encoded JSON (</w:t>
            </w:r>
            <w:r>
              <w:rPr>
                <w:rFonts w:ascii="Courier New" w:cs="Courier New" w:eastAsia="Courier New" w:hAnsi="Courier New"/>
                <w:color w:val="991B1B"/>
                <w:sz w:val="20"/>
                <w:szCs w:val="20"/>
              </w:rPr>
              <w:t xml:space="preserve">AuthSession</w:t>
            </w:r>
            <w:r>
              <w:rPr>
                <w:rFonts w:ascii="Calibri" w:cs="Calibri" w:eastAsia="Calibri" w:hAnsi="Calibri"/>
                <w:b w:val="false"/>
                <w:bCs w:val="false"/>
                <w:sz w:val="22"/>
                <w:szCs w:val="22"/>
              </w:rPr>
              <w:t xml:space="preserv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Contents</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userId</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email</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name</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role</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accessToken</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expiresAt</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Expiry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Derived from JWT </w:t>
            </w:r>
            <w:r>
              <w:rPr>
                <w:rFonts w:ascii="Courier New" w:cs="Courier New" w:eastAsia="Courier New" w:hAnsi="Courier New"/>
                <w:color w:val="991B1B"/>
                <w:sz w:val="20"/>
                <w:szCs w:val="20"/>
              </w:rPr>
              <w:t xml:space="preserve">exp</w:t>
            </w:r>
            <w:r>
              <w:rPr>
                <w:rFonts w:ascii="Calibri" w:cs="Calibri" w:eastAsia="Calibri" w:hAnsi="Calibri"/>
                <w:b w:val="false"/>
                <w:bCs w:val="false"/>
                <w:sz w:val="22"/>
                <w:szCs w:val="22"/>
              </w:rPr>
              <w:t xml:space="preserve"> claim; fallback 1 hour</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Validation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Expiry checked in session module; token structure validated; expired sessions deleted</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Invalidation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clearAuthCookies()</w:t>
            </w:r>
            <w:r>
              <w:rPr>
                <w:rFonts w:ascii="Calibri" w:cs="Calibri" w:eastAsia="Calibri" w:hAnsi="Calibri"/>
                <w:b w:val="false"/>
                <w:bCs w:val="false"/>
                <w:sz w:val="22"/>
                <w:szCs w:val="22"/>
              </w:rPr>
              <w:t xml:space="preserve"> on logout (all 3 cookies deleted)</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PKCE verifier TTL</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10 minutes (</w:t>
            </w:r>
            <w:r>
              <w:rPr>
                <w:rFonts w:ascii="Courier New" w:cs="Courier New" w:eastAsia="Courier New" w:hAnsi="Courier New"/>
                <w:color w:val="991B1B"/>
                <w:sz w:val="20"/>
                <w:szCs w:val="20"/>
              </w:rPr>
              <w:t xml:space="preserve">iam_pkce_verifier</w:t>
            </w:r>
            <w:r>
              <w:rPr>
                <w:rFonts w:ascii="Calibri" w:cs="Calibri" w:eastAsia="Calibri" w:hAnsi="Calibri"/>
                <w:b w:val="false"/>
                <w:bCs w:val="false"/>
                <w:sz w:val="22"/>
                <w:szCs w:val="22"/>
              </w:rPr>
              <w:t xml:space="preserve"> cookie)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State TTL</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10 minutes (</w:t>
            </w:r>
            <w:r>
              <w:rPr>
                <w:rFonts w:ascii="Courier New" w:cs="Courier New" w:eastAsia="Courier New" w:hAnsi="Courier New"/>
                <w:color w:val="991B1B"/>
                <w:sz w:val="20"/>
                <w:szCs w:val="20"/>
              </w:rPr>
              <w:t xml:space="preserve">iam_oauth_state</w:t>
            </w:r>
            <w:r>
              <w:rPr>
                <w:rFonts w:ascii="Calibri" w:cs="Calibri" w:eastAsia="Calibri" w:hAnsi="Calibri"/>
                <w:b w:val="false"/>
                <w:bCs w:val="false"/>
                <w:sz w:val="22"/>
                <w:szCs w:val="22"/>
              </w:rPr>
              <w:t xml:space="preserve"> cookie)</w:t>
            </w:r>
          </w:p>
        </w:tc>
      </w:tr>
    </w:tbl>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5.4 Token Handling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Token</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Source</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Usage</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Access Token</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Ping token endpoint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Stored in session; not used for downstream API calls in the PoC</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ID Token</w:t>
            </w:r>
            <w:r>
              <w:rPr>
                <w:rFonts w:ascii="Calibri" w:cs="Calibri" w:eastAsia="Calibri" w:hAnsi="Calibri"/>
                <w:b w:val="false"/>
                <w:bCs w:val="false"/>
                <w:sz w:val="22"/>
                <w:szCs w:val="22"/>
              </w:rPr>
              <w:t xml:space="preserve"> (implicit)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Ping token endpoint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Claims parsed by </w:t>
            </w:r>
            <w:r>
              <w:rPr>
                <w:rFonts w:ascii="Courier New" w:cs="Courier New" w:eastAsia="Courier New" w:hAnsi="Courier New"/>
                <w:color w:val="991B1B"/>
                <w:sz w:val="20"/>
                <w:szCs w:val="20"/>
              </w:rPr>
              <w:t xml:space="preserve">parseJwtClaims()</w:t>
            </w:r>
            <w:r>
              <w:rPr>
                <w:rFonts w:ascii="Calibri" w:cs="Calibri" w:eastAsia="Calibri" w:hAnsi="Calibri"/>
                <w:b w:val="false"/>
                <w:bCs w:val="false"/>
                <w:sz w:val="22"/>
                <w:szCs w:val="22"/>
              </w:rPr>
              <w:t xml:space="preserve"> using </w:t>
            </w:r>
            <w:r>
              <w:rPr>
                <w:rFonts w:ascii="Courier New" w:cs="Courier New" w:eastAsia="Courier New" w:hAnsi="Courier New"/>
                <w:color w:val="991B1B"/>
                <w:sz w:val="20"/>
                <w:szCs w:val="20"/>
              </w:rPr>
              <w:t xml:space="preserve">decodeJwt</w:t>
            </w:r>
            <w:r>
              <w:rPr>
                <w:rFonts w:ascii="Calibri" w:cs="Calibri" w:eastAsia="Calibri" w:hAnsi="Calibri"/>
                <w:b w:val="false"/>
                <w:bCs w:val="false"/>
                <w:sz w:val="22"/>
                <w:szCs w:val="22"/>
              </w:rPr>
              <w:t xml:space="preserve"> from </w:t>
            </w:r>
            <w:r>
              <w:rPr>
                <w:rFonts w:ascii="Courier New" w:cs="Courier New" w:eastAsia="Courier New" w:hAnsi="Courier New"/>
                <w:color w:val="991B1B"/>
                <w:sz w:val="20"/>
                <w:szCs w:val="20"/>
              </w:rPr>
              <w:t xml:space="preserve">jose</w:t>
            </w:r>
            <w:r>
              <w:rPr>
                <w:rFonts w:ascii="Calibri" w:cs="Calibri" w:eastAsia="Calibri" w:hAnsi="Calibri"/>
                <w:b w:val="false"/>
                <w:bCs w:val="false"/>
                <w:sz w:val="22"/>
                <w:szCs w:val="22"/>
              </w:rPr>
              <w:t xml:space="preserve">; not signature-verified post-callback</w:t>
            </w:r>
          </w:p>
        </w:tc>
      </w:tr>
    </w:tbl>
    <w:p>
      <w:pPr>
        <w:spacing w:after="80" w:before="80"/>
      </w:pPr>
    </w:p>
    <w:p>
      <w:pPr>
        <w:spacing w:after="60" w:before="60"/>
      </w:pPr>
    </w:p>
    <w:p>
      <w:pPr>
        <w:pBdr>
          <w:left w:val="single" w:color="C8102E" w:sz="12"/>
        </w:pBdr>
        <w:spacing w:after="80" w:before="80"/>
        <w:ind w:left="576"/>
      </w:pPr>
      <w:r>
        <w:rPr>
          <w:rFonts w:ascii="Calibri" w:cs="Calibri" w:eastAsia="Calibri" w:hAnsi="Calibri"/>
          <w:i/>
          <w:iCs/>
          <w:color w:val="6B7280"/>
          <w:sz w:val="20"/>
          <w:szCs w:val="20"/>
        </w:rPr>
        <w:t xml:space="preserve">**Security Note:** JWT signature verification (`verifyJwt`) is referenced but the current `getSession()` implementation notes that it does NOT verify the JWT signature — it parses claims for UI rendering. The comment in `session.ts` states: "This does NOT verify the JWT signature — use verifySession() for security-critical checks." A `verifySession()` function is referenced but not shown as implemented in the reviewed code.
</w:t>
      </w:r>
    </w:p>
    <w:p>
      <w:pPr>
        <w:spacing w:after="60" w:before="60"/>
      </w:pPr>
    </w:p>
    <w:p>
      <w:pPr>
        <w:pStyle w:val="Heading3"/>
        <w:spacing w:after="80" w:before="280"/>
      </w:pPr>
      <w:r>
        <w:rPr>
          <w:rFonts w:ascii="Calibri" w:cs="Calibri" w:eastAsia="Calibri" w:hAnsi="Calibri"/>
          <w:b/>
          <w:bCs/>
          <w:color w:val="1F2937"/>
          <w:sz w:val="24"/>
          <w:szCs w:val="24"/>
        </w:rPr>
        <w:t xml:space="preserve">5.5 Identity Provider Integration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IdP</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Integration Type</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Configuration</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Ping Identity (PingOne)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OIDC Authorization Code + PKCE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PING_ISSUER</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PING_CLIENT_ID</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PING_CLIENT_SECRET</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PING_REDIRECT_URI</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PING_SCOPES</w:t>
            </w:r>
            <w:r>
              <w:rPr>
                <w:rFonts w:ascii="Calibri" w:cs="Calibri" w:eastAsia="Calibri" w:hAnsi="Calibri"/>
                <w:b w:val="false"/>
                <w:bCs w:val="false"/>
                <w:sz w:val="22"/>
                <w:szCs w:val="22"/>
              </w:rPr>
              <w:t xml:space="preserve"> env vars</w:t>
            </w:r>
          </w:p>
        </w:tc>
      </w:tr>
    </w:tbl>
    <w:p>
      <w:pPr>
        <w:spacing w:after="80" w:before="80"/>
      </w:pPr>
    </w:p>
    <w:p>
      <w:pPr>
        <w:spacing w:after="60" w:before="60"/>
      </w:pPr>
    </w:p>
    <w:p>
      <w:pPr>
        <w:spacing w:after="60" w:before="60"/>
      </w:pPr>
      <w:r>
        <w:rPr>
          <w:rFonts w:ascii="Calibri" w:cs="Calibri" w:eastAsia="Calibri" w:hAnsi="Calibri"/>
          <w:b w:val="false"/>
          <w:bCs w:val="false"/>
          <w:sz w:val="22"/>
          <w:szCs w:val="22"/>
        </w:rPr>
        <w:t xml:space="preserve">Derived Ping endpoints:
</w:t>
      </w:r>
    </w:p>
    <w:p>
      <w:pPr>
        <w:pStyle w:val="ListParagraph"/>
        <w:numPr>
          <w:ilvl w:val="0"/>
          <w:numId w:val="1"/>
        </w:numPr>
        <w:spacing w:after="40" w:before="40"/>
      </w:pPr>
      <w:r>
        <w:rPr>
          <w:rFonts w:ascii="Calibri" w:cs="Calibri" w:eastAsia="Calibri" w:hAnsi="Calibri"/>
          <w:b w:val="false"/>
          <w:bCs w:val="false"/>
          <w:sz w:val="22"/>
          <w:szCs w:val="22"/>
        </w:rPr>
        <w:t xml:space="preserve">Authorization: </w:t>
      </w:r>
      <w:r>
        <w:rPr>
          <w:rFonts w:ascii="Courier New" w:cs="Courier New" w:eastAsia="Courier New" w:hAnsi="Courier New"/>
          <w:color w:val="991B1B"/>
          <w:sz w:val="20"/>
          <w:szCs w:val="20"/>
        </w:rPr>
        <w:t xml:space="preserve">{PING_ISSUER}/authorize</w:t>
      </w:r>
      <w:r>
        <w:rPr>
          <w:rFonts w:ascii="Calibri" w:cs="Calibri" w:eastAsia="Calibri" w:hAnsi="Calibri"/>
          <w:b w:val="false"/>
          <w:bCs w:val="false"/>
          <w:sz w:val="22"/>
          <w:szCs w:val="22"/>
        </w:rPr>
        <w:t xml:space="preserve">
</w:t>
      </w:r>
    </w:p>
    <w:p>
      <w:pPr>
        <w:pStyle w:val="ListParagraph"/>
        <w:numPr>
          <w:ilvl w:val="0"/>
          <w:numId w:val="1"/>
        </w:numPr>
        <w:spacing w:after="40" w:before="40"/>
      </w:pPr>
      <w:r>
        <w:rPr>
          <w:rFonts w:ascii="Calibri" w:cs="Calibri" w:eastAsia="Calibri" w:hAnsi="Calibri"/>
          <w:b w:val="false"/>
          <w:bCs w:val="false"/>
          <w:sz w:val="22"/>
          <w:szCs w:val="22"/>
        </w:rPr>
        <w:t xml:space="preserve">Token: </w:t>
      </w:r>
      <w:r>
        <w:rPr>
          <w:rFonts w:ascii="Courier New" w:cs="Courier New" w:eastAsia="Courier New" w:hAnsi="Courier New"/>
          <w:color w:val="991B1B"/>
          <w:sz w:val="20"/>
          <w:szCs w:val="20"/>
        </w:rPr>
        <w:t xml:space="preserve">{PING_ISSUER}/token</w:t>
      </w:r>
      <w:r>
        <w:rPr>
          <w:rFonts w:ascii="Calibri" w:cs="Calibri" w:eastAsia="Calibri" w:hAnsi="Calibri"/>
          <w:b w:val="false"/>
          <w:bCs w:val="false"/>
          <w:sz w:val="22"/>
          <w:szCs w:val="22"/>
        </w:rPr>
        <w:t xml:space="preserve">
</w:t>
      </w:r>
    </w:p>
    <w:p>
      <w:pPr>
        <w:pStyle w:val="ListParagraph"/>
        <w:numPr>
          <w:ilvl w:val="0"/>
          <w:numId w:val="1"/>
        </w:numPr>
        <w:spacing w:after="40" w:before="40"/>
      </w:pPr>
      <w:r>
        <w:rPr>
          <w:rFonts w:ascii="Calibri" w:cs="Calibri" w:eastAsia="Calibri" w:hAnsi="Calibri"/>
          <w:b w:val="false"/>
          <w:bCs w:val="false"/>
          <w:sz w:val="22"/>
          <w:szCs w:val="22"/>
        </w:rPr>
        <w:t xml:space="preserve">End Session: </w:t>
      </w:r>
      <w:r>
        <w:rPr>
          <w:rFonts w:ascii="Courier New" w:cs="Courier New" w:eastAsia="Courier New" w:hAnsi="Courier New"/>
          <w:color w:val="991B1B"/>
          <w:sz w:val="20"/>
          <w:szCs w:val="20"/>
        </w:rPr>
        <w:t xml:space="preserve">{PING_ISSUER}/signoff</w:t>
      </w:r>
      <w:r>
        <w:rPr>
          <w:rFonts w:ascii="Calibri" w:cs="Calibri" w:eastAsia="Calibri" w:hAnsi="Calibri"/>
          <w:b w:val="false"/>
          <w:bCs w:val="false"/>
          <w:sz w:val="22"/>
          <w:szCs w:val="22"/>
        </w:rPr>
        <w:t xml:space="preserve">
</w:t>
      </w:r>
    </w:p>
    <w:p>
      <w:pPr>
        <w:pStyle w:val="ListParagraph"/>
        <w:numPr>
          <w:ilvl w:val="0"/>
          <w:numId w:val="1"/>
        </w:numPr>
        <w:spacing w:after="40" w:before="40"/>
      </w:pPr>
      <w:r>
        <w:rPr>
          <w:rFonts w:ascii="Calibri" w:cs="Calibri" w:eastAsia="Calibri" w:hAnsi="Calibri"/>
          <w:b w:val="false"/>
          <w:bCs w:val="false"/>
          <w:sz w:val="22"/>
          <w:szCs w:val="22"/>
        </w:rPr>
        <w:t xml:space="preserve">JWKS: </w:t>
      </w:r>
      <w:r>
        <w:rPr>
          <w:rFonts w:ascii="Courier New" w:cs="Courier New" w:eastAsia="Courier New" w:hAnsi="Courier New"/>
          <w:color w:val="991B1B"/>
          <w:sz w:val="20"/>
          <w:szCs w:val="20"/>
        </w:rPr>
        <w:t xml:space="preserve">{PING_ISSUER}/jwks</w:t>
      </w:r>
      <w:r>
        <w:rPr>
          <w:rFonts w:ascii="Calibri" w:cs="Calibri" w:eastAsia="Calibri" w:hAnsi="Calibri"/>
          <w:b w:val="false"/>
          <w:bCs w:val="false"/>
          <w:sz w:val="22"/>
          <w:szCs w:val="22"/>
        </w:rPr>
        <w:t xml:space="preserve">
</w:t>
      </w:r>
    </w:p>
    <w:p>
      <w:pPr>
        <w:spacing w:after="60" w:before="60"/>
      </w:pPr>
    </w:p>
    <w:p>
      <w:pPr>
        <w:pStyle w:val="Heading3"/>
        <w:spacing w:after="80" w:before="280"/>
      </w:pPr>
      <w:r>
        <w:rPr>
          <w:rFonts w:ascii="Calibri" w:cs="Calibri" w:eastAsia="Calibri" w:hAnsi="Calibri"/>
          <w:b/>
          <w:bCs/>
          <w:color w:val="1F2937"/>
          <w:sz w:val="24"/>
          <w:szCs w:val="24"/>
        </w:rPr>
        <w:t xml:space="preserve">5.6 User Lifecycle Management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Event</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Handling</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First login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Session created from JWT claims; CRM lookup by </w:t>
            </w:r>
            <w:r>
              <w:rPr>
                <w:rFonts w:ascii="Courier New" w:cs="Courier New" w:eastAsia="Courier New" w:hAnsi="Courier New"/>
                <w:color w:val="991B1B"/>
                <w:sz w:val="20"/>
                <w:szCs w:val="20"/>
              </w:rPr>
              <w:t xml:space="preserve">userId</w:t>
            </w:r>
            <w:r>
              <w:rPr>
                <w:rFonts w:ascii="Calibri" w:cs="Calibri" w:eastAsia="Calibri" w:hAnsi="Calibri"/>
                <w:b w:val="false"/>
                <w:bCs w:val="false"/>
                <w:sz w:val="22"/>
                <w:szCs w:val="22"/>
              </w:rPr>
              <w:t xml:space="preserve"> (JWT </w:t>
            </w:r>
            <w:r>
              <w:rPr>
                <w:rFonts w:ascii="Courier New" w:cs="Courier New" w:eastAsia="Courier New" w:hAnsi="Courier New"/>
                <w:color w:val="991B1B"/>
                <w:sz w:val="20"/>
                <w:szCs w:val="20"/>
              </w:rPr>
              <w:t xml:space="preserve">sub</w:t>
            </w:r>
            <w:r>
              <w:rPr>
                <w:rFonts w:ascii="Calibri" w:cs="Calibri" w:eastAsia="Calibri" w:hAnsi="Calibri"/>
                <w:b w:val="false"/>
                <w:bCs w:val="false"/>
                <w:sz w:val="22"/>
                <w:szCs w:val="22"/>
              </w:rPr>
              <w:t xml:space="preserv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Unknown user</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Falls back to mock data; creates minimal viewer-role context</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Account switch</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Context re-fetched from CRM; permissions refreshed</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Session expiry</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Middleware detects expired </w:t>
            </w:r>
            <w:r>
              <w:rPr>
                <w:rFonts w:ascii="Courier New" w:cs="Courier New" w:eastAsia="Courier New" w:hAnsi="Courier New"/>
                <w:color w:val="991B1B"/>
                <w:sz w:val="20"/>
                <w:szCs w:val="20"/>
              </w:rPr>
              <w:t xml:space="preserve">expiresAt</w:t>
            </w:r>
            <w:r>
              <w:rPr>
                <w:rFonts w:ascii="Calibri" w:cs="Calibri" w:eastAsia="Calibri" w:hAnsi="Calibri"/>
                <w:b w:val="false"/>
                <w:bCs w:val="false"/>
                <w:sz w:val="22"/>
                <w:szCs w:val="22"/>
              </w:rPr>
              <w:t xml:space="preserve">; clears cookie; redirects to login</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Logout</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All auth cookies cleared; optional Ping SSO end-session redirect</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Tool grant change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Requires re-login or permission refresh (no real-time push mechanism)</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Role change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Requires re-login (role embedded in JWT)</w:t>
            </w:r>
          </w:p>
        </w:tc>
      </w:tr>
    </w:tbl>
    <w:p>
      <w:pPr>
        <w:spacing w:after="80" w:before="80"/>
      </w:pPr>
    </w:p>
    <w:p>
      <w:pPr>
        <w:spacing w:after="60" w:before="60"/>
      </w:pPr>
    </w:p>
    <w:p>
      <w:pPr>
        <w:spacing w:after="60" w:before="60"/>
      </w:pPr>
    </w:p>
    <w:p>
      <w:pPr>
        <w:pStyle w:val="Heading2"/>
        <w:pBdr>
          <w:bottom w:val="single" w:color="C8102E" w:sz="8"/>
        </w:pBdr>
        <w:spacing w:after="120" w:before="360"/>
      </w:pPr>
      <w:r>
        <w:rPr>
          <w:rFonts w:ascii="Calibri" w:cs="Calibri" w:eastAsia="Calibri" w:hAnsi="Calibri"/>
          <w:b/>
          <w:bCs/>
          <w:color w:val="C8102E"/>
          <w:sz w:val="28"/>
          <w:szCs w:val="28"/>
        </w:rPr>
        <w:t xml:space="preserve">6. User Roles and Permissions Matrix
</w:t>
      </w:r>
    </w:p>
    <w:p>
      <w:pPr>
        <w:spacing w:after="60" w:before="60"/>
      </w:pPr>
    </w:p>
    <w:p>
      <w:pPr>
        <w:pStyle w:val="Heading3"/>
        <w:spacing w:after="80" w:before="280"/>
      </w:pPr>
      <w:r>
        <w:rPr>
          <w:rFonts w:ascii="Calibri" w:cs="Calibri" w:eastAsia="Calibri" w:hAnsi="Calibri"/>
          <w:b/>
          <w:bCs/>
          <w:color w:val="1F2937"/>
          <w:sz w:val="24"/>
          <w:szCs w:val="24"/>
        </w:rPr>
        <w:t xml:space="preserve">6.1 Full Permission Matrix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6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Permission</w:t>
            </w:r>
          </w:p>
        </w:tc>
        <w:tc>
          <w:tcPr>
            <w:tcW w:type="dxa" w:w="156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Admin</w:t>
            </w:r>
          </w:p>
        </w:tc>
        <w:tc>
          <w:tcPr>
            <w:tcW w:type="dxa" w:w="156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Buyer (TL001+TL003+TL009)</w:t>
            </w:r>
          </w:p>
        </w:tc>
        <w:tc>
          <w:tcPr>
            <w:tcW w:type="dxa" w:w="156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Buyer (TL003 only)</w:t>
            </w:r>
          </w:p>
        </w:tc>
        <w:tc>
          <w:tcPr>
            <w:tcW w:type="dxa" w:w="156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Buyer (TL004 only)</w:t>
            </w:r>
          </w:p>
        </w:tc>
        <w:tc>
          <w:tcPr>
            <w:tcW w:type="dxa" w:w="156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Viewer</w:t>
            </w:r>
          </w:p>
        </w:tc>
      </w:tr>
      <w:tr>
        <w:trPr>
          <w:tblHeader w:val="false"/>
        </w:trPr>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view:products</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 (TL001)</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 (TL004, no pricing)</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view_pricing:products</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 (TL001)</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create:products</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update:products</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delete:products</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view:orders</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 (TL003)</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 (TL003)</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create:orders</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 (TL003)</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 (TL003)</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update:orders</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delete:orders</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view:quotes</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 (TL009)</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 (TL009)</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create:quotes</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 (TL009 + procurement persona)</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update:quotes</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delete:quotes</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view:cart</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 (TL001)</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create:cart</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 (TL001)</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delete:cart</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 (TL001)</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view:admin_dashboard</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manage:users</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view_pricing:pricing</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 (TL001)</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bl>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6.2 Demo Persona Permission Summary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Permission</w:t>
            </w:r>
          </w:p>
        </w:tc>
        <w:tc>
          <w:tcPr>
            <w:tcW w:type="dxa" w:w="234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Miguel Patel (Admin)</w:t>
            </w:r>
          </w:p>
        </w:tc>
        <w:tc>
          <w:tcPr>
            <w:tcW w:type="dxa" w:w="234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Carlos Johnson (Buyer, TL003+TL004)</w:t>
            </w:r>
          </w:p>
        </w:tc>
        <w:tc>
          <w:tcPr>
            <w:tcW w:type="dxa" w:w="234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Sarah Chen (Viewer, TL004+TL009)</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View products</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 (via TL004, no pricing)</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View pricing</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Manage cart</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View orders</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Create orders</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View quotes</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Create quotes</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Admin dashboard</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Debug console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bl>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6.3 Sidebar Navigation by Role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Nav Item</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Tool Required</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Admin</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Buyer (TL003+TL004)</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Viewer</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Home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None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Account Dashboard</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None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Products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TL001 or TL004</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 (TL004)</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Orders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TL003</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Invoices/Quotes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TL009</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Cart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TL001</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Admin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admin role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t>
            </w:r>
          </w:p>
        </w:tc>
      </w:tr>
    </w:tbl>
    <w:p>
      <w:pPr>
        <w:spacing w:after="80" w:before="80"/>
      </w:pPr>
    </w:p>
    <w:p>
      <w:pPr>
        <w:spacing w:after="60" w:before="60"/>
      </w:pPr>
    </w:p>
    <w:p>
      <w:pPr>
        <w:spacing w:after="60" w:before="60"/>
      </w:pPr>
    </w:p>
    <w:p>
      <w:pPr>
        <w:pStyle w:val="Heading2"/>
        <w:pBdr>
          <w:bottom w:val="single" w:color="C8102E" w:sz="8"/>
        </w:pBdr>
        <w:spacing w:after="120" w:before="360"/>
      </w:pPr>
      <w:r>
        <w:rPr>
          <w:rFonts w:ascii="Calibri" w:cs="Calibri" w:eastAsia="Calibri" w:hAnsi="Calibri"/>
          <w:b/>
          <w:bCs/>
          <w:color w:val="C8102E"/>
          <w:sz w:val="28"/>
          <w:szCs w:val="28"/>
        </w:rPr>
        <w:t xml:space="preserve">7. Resource Model
</w:t>
      </w:r>
    </w:p>
    <w:p>
      <w:pPr>
        <w:spacing w:after="60" w:before="60"/>
      </w:pPr>
    </w:p>
    <w:p>
      <w:pPr>
        <w:pStyle w:val="Heading3"/>
        <w:spacing w:after="80" w:before="280"/>
      </w:pPr>
      <w:r>
        <w:rPr>
          <w:rFonts w:ascii="Calibri" w:cs="Calibri" w:eastAsia="Calibri" w:hAnsi="Calibri"/>
          <w:b/>
          <w:bCs/>
          <w:color w:val="1F2937"/>
          <w:sz w:val="24"/>
          <w:szCs w:val="24"/>
        </w:rPr>
        <w:t xml:space="preserve">7.1 Resource Inventory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Resource Key</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Name</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Actions</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Scope</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Attributes</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products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Products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view, view_pricing, create, update, delete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Sales Organization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sales_org_id</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orders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Orders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view, create, update, delete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Account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account_id</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quotes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Quotes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view, create, update, delete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Account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account_id</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cart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Cart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view, create (add), delete (remove)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User + Account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(none — implicit from auth context)</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admin_dashboard</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Admin Dashboard</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view</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Global</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(none)</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users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Users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manage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Global</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(none)</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pricing</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Pricing</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view_pricing</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Product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(via products resource)</w:t>
            </w:r>
          </w:p>
        </w:tc>
      </w:tr>
    </w:tbl>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7.2 Resource Hierarchy
</w:t>
      </w:r>
    </w:p>
    <w:p>
      <w:pPr>
        <w:spacing w:after="60" w:before="60"/>
      </w:pPr>
    </w:p>
    <w:p>
      <w:pPr>
        <w:shd w:fill="F3F4F6" w:color="F3F4F6" w:val="solid"/>
        <w:spacing w:after="0" w:before="0"/>
        <w:ind w:left="431"/>
      </w:pPr>
      <w:r>
        <w:rPr>
          <w:rFonts w:ascii="Courier New" w:cs="Courier New" w:eastAsia="Courier New" w:hAnsi="Courier New"/>
          <w:color w:val="1F2937"/>
          <w:sz w:val="18"/>
          <w:szCs w:val="18"/>
        </w:rPr>
        <w:t xml:space="preserve">graph TD
</w:t>
      </w:r>
    </w:p>
    <w:p>
      <w:pPr>
        <w:shd w:fill="F3F4F6" w:color="F3F4F6" w:val="solid"/>
        <w:spacing w:after="0" w:before="0"/>
        <w:ind w:left="431"/>
      </w:pPr>
      <w:r>
        <w:rPr>
          <w:rFonts w:ascii="Courier New" w:cs="Courier New" w:eastAsia="Courier New" w:hAnsi="Courier New"/>
          <w:color w:val="1F2937"/>
          <w:sz w:val="18"/>
          <w:szCs w:val="18"/>
        </w:rPr>
        <w:t xml:space="preserve">  Tenant[Enterprise Tenant]
</w:t>
      </w:r>
    </w:p>
    <w:p>
      <w:pPr>
        <w:shd w:fill="F3F4F6" w:color="F3F4F6" w:val="solid"/>
        <w:spacing w:after="0" w:before="0"/>
        <w:ind w:left="431"/>
      </w:pPr>
      <w:r>
        <w:rPr>
          <w:rFonts w:ascii="Courier New" w:cs="Courier New" w:eastAsia="Courier New" w:hAnsi="Courier New"/>
          <w:color w:val="1F2937"/>
          <w:sz w:val="18"/>
          <w:szCs w:val="18"/>
        </w:rPr>
        <w:t xml:space="preserve">  Tenant --&gt; SBG[Strategic Business Group]
</w:t>
      </w:r>
    </w:p>
    <w:p>
      <w:pPr>
        <w:shd w:fill="F3F4F6" w:color="F3F4F6" w:val="solid"/>
        <w:spacing w:after="0" w:before="0"/>
        <w:ind w:left="431"/>
      </w:pPr>
      <w:r>
        <w:rPr>
          <w:rFonts w:ascii="Courier New" w:cs="Courier New" w:eastAsia="Courier New" w:hAnsi="Courier New"/>
          <w:color w:val="1F2937"/>
          <w:sz w:val="18"/>
          <w:szCs w:val="18"/>
        </w:rPr>
        <w:t xml:space="preserve">  SBG --&gt; SalesOrg[Sales Organization]
</w:t>
      </w:r>
    </w:p>
    <w:p>
      <w:pPr>
        <w:shd w:fill="F3F4F6" w:color="F3F4F6" w:val="solid"/>
        <w:spacing w:after="0" w:before="0"/>
        <w:ind w:left="431"/>
      </w:pPr>
      <w:r>
        <w:rPr>
          <w:rFonts w:ascii="Courier New" w:cs="Courier New" w:eastAsia="Courier New" w:hAnsi="Courier New"/>
          <w:color w:val="1F2937"/>
          <w:sz w:val="18"/>
          <w:szCs w:val="18"/>
        </w:rPr>
        <w:t xml:space="preserve">  SalesOrg --&gt; Product[Product]
</w:t>
      </w:r>
    </w:p>
    <w:p>
      <w:pPr>
        <w:shd w:fill="F3F4F6" w:color="F3F4F6" w:val="solid"/>
        <w:spacing w:after="0" w:before="0"/>
        <w:ind w:left="431"/>
      </w:pPr>
      <w:r>
        <w:rPr>
          <w:rFonts w:ascii="Courier New" w:cs="Courier New" w:eastAsia="Courier New" w:hAnsi="Courier New"/>
          <w:color w:val="1F2937"/>
          <w:sz w:val="18"/>
          <w:szCs w:val="18"/>
        </w:rPr>
        <w:t xml:space="preserve">  Tenant --&gt; Account[Sold-To Account]
</w:t>
      </w:r>
    </w:p>
    <w:p>
      <w:pPr>
        <w:shd w:fill="F3F4F6" w:color="F3F4F6" w:val="solid"/>
        <w:spacing w:after="0" w:before="0"/>
        <w:ind w:left="431"/>
      </w:pPr>
      <w:r>
        <w:rPr>
          <w:rFonts w:ascii="Courier New" w:cs="Courier New" w:eastAsia="Courier New" w:hAnsi="Courier New"/>
          <w:color w:val="1F2937"/>
          <w:sz w:val="18"/>
          <w:szCs w:val="18"/>
        </w:rPr>
        <w:t xml:space="preserve">  Account --&gt; SalesArea[Account Sales Area]
</w:t>
      </w:r>
    </w:p>
    <w:p>
      <w:pPr>
        <w:shd w:fill="F3F4F6" w:color="F3F4F6" w:val="solid"/>
        <w:spacing w:after="0" w:before="0"/>
        <w:ind w:left="431"/>
      </w:pPr>
      <w:r>
        <w:rPr>
          <w:rFonts w:ascii="Courier New" w:cs="Courier New" w:eastAsia="Courier New" w:hAnsi="Courier New"/>
          <w:color w:val="1F2937"/>
          <w:sz w:val="18"/>
          <w:szCs w:val="18"/>
        </w:rPr>
        <w:t xml:space="preserve">  SalesArea --&gt; SalesOrg
</w:t>
      </w:r>
    </w:p>
    <w:p>
      <w:pPr>
        <w:shd w:fill="F3F4F6" w:color="F3F4F6" w:val="solid"/>
        <w:spacing w:after="0" w:before="0"/>
        <w:ind w:left="431"/>
      </w:pPr>
      <w:r>
        <w:rPr>
          <w:rFonts w:ascii="Courier New" w:cs="Courier New" w:eastAsia="Courier New" w:hAnsi="Courier New"/>
          <w:color w:val="1F2937"/>
          <w:sz w:val="18"/>
          <w:szCs w:val="18"/>
        </w:rPr>
        <w:t xml:space="preserve">  Account --&gt; Order[Order]
</w:t>
      </w:r>
    </w:p>
    <w:p>
      <w:pPr>
        <w:shd w:fill="F3F4F6" w:color="F3F4F6" w:val="solid"/>
        <w:spacing w:after="0" w:before="0"/>
        <w:ind w:left="431"/>
      </w:pPr>
      <w:r>
        <w:rPr>
          <w:rFonts w:ascii="Courier New" w:cs="Courier New" w:eastAsia="Courier New" w:hAnsi="Courier New"/>
          <w:color w:val="1F2937"/>
          <w:sz w:val="18"/>
          <w:szCs w:val="18"/>
        </w:rPr>
        <w:t xml:space="preserve">  Order --&gt; OrderItem[Order Item]
</w:t>
      </w:r>
    </w:p>
    <w:p>
      <w:pPr>
        <w:shd w:fill="F3F4F6" w:color="F3F4F6" w:val="solid"/>
        <w:spacing w:after="0" w:before="0"/>
        <w:ind w:left="431"/>
      </w:pPr>
      <w:r>
        <w:rPr>
          <w:rFonts w:ascii="Courier New" w:cs="Courier New" w:eastAsia="Courier New" w:hAnsi="Courier New"/>
          <w:color w:val="1F2937"/>
          <w:sz w:val="18"/>
          <w:szCs w:val="18"/>
        </w:rPr>
        <w:t xml:space="preserve">  OrderItem --&gt; Product
</w:t>
      </w:r>
    </w:p>
    <w:p>
      <w:pPr>
        <w:shd w:fill="F3F4F6" w:color="F3F4F6" w:val="solid"/>
        <w:spacing w:after="0" w:before="0"/>
        <w:ind w:left="431"/>
      </w:pPr>
      <w:r>
        <w:rPr>
          <w:rFonts w:ascii="Courier New" w:cs="Courier New" w:eastAsia="Courier New" w:hAnsi="Courier New"/>
          <w:color w:val="1F2937"/>
          <w:sz w:val="18"/>
          <w:szCs w:val="18"/>
        </w:rPr>
        <w:t xml:space="preserve">  Account --&gt; Quote[Quote]
</w:t>
      </w:r>
    </w:p>
    <w:p>
      <w:pPr>
        <w:shd w:fill="F3F4F6" w:color="F3F4F6" w:val="solid"/>
        <w:spacing w:after="0" w:before="0"/>
        <w:ind w:left="431"/>
      </w:pPr>
      <w:r>
        <w:rPr>
          <w:rFonts w:ascii="Courier New" w:cs="Courier New" w:eastAsia="Courier New" w:hAnsi="Courier New"/>
          <w:color w:val="1F2937"/>
          <w:sz w:val="18"/>
          <w:szCs w:val="18"/>
        </w:rPr>
        <w:t xml:space="preserve">  Quote --&gt; QuoteItem[Quote Item]
</w:t>
      </w:r>
    </w:p>
    <w:p>
      <w:pPr>
        <w:shd w:fill="F3F4F6" w:color="F3F4F6" w:val="solid"/>
        <w:spacing w:after="0" w:before="0"/>
        <w:ind w:left="431"/>
      </w:pPr>
      <w:r>
        <w:rPr>
          <w:rFonts w:ascii="Courier New" w:cs="Courier New" w:eastAsia="Courier New" w:hAnsi="Courier New"/>
          <w:color w:val="1F2937"/>
          <w:sz w:val="18"/>
          <w:szCs w:val="18"/>
        </w:rPr>
        <w:t xml:space="preserve">  QuoteItem --&gt; Product
</w:t>
      </w:r>
    </w:p>
    <w:p>
      <w:pPr>
        <w:shd w:fill="F3F4F6" w:color="F3F4F6" w:val="solid"/>
        <w:spacing w:after="0" w:before="0"/>
        <w:ind w:left="431"/>
      </w:pPr>
      <w:r>
        <w:rPr>
          <w:rFonts w:ascii="Courier New" w:cs="Courier New" w:eastAsia="Courier New" w:hAnsi="Courier New"/>
          <w:color w:val="1F2937"/>
          <w:sz w:val="18"/>
          <w:szCs w:val="18"/>
        </w:rPr>
        <w:t xml:space="preserve">  User --&gt; UserAccount[User Account Membership]
</w:t>
      </w:r>
    </w:p>
    <w:p>
      <w:pPr>
        <w:shd w:fill="F3F4F6" w:color="F3F4F6" w:val="solid"/>
        <w:spacing w:after="0" w:before="0"/>
        <w:ind w:left="431"/>
      </w:pPr>
      <w:r>
        <w:rPr>
          <w:rFonts w:ascii="Courier New" w:cs="Courier New" w:eastAsia="Courier New" w:hAnsi="Courier New"/>
          <w:color w:val="1F2937"/>
          <w:sz w:val="18"/>
          <w:szCs w:val="18"/>
        </w:rPr>
        <w:t xml:space="preserve">  UserAccount --&gt; Account
</w:t>
      </w:r>
    </w:p>
    <w:p>
      <w:pPr>
        <w:shd w:fill="F3F4F6" w:color="F3F4F6" w:val="solid"/>
        <w:spacing w:after="0" w:before="0"/>
        <w:ind w:left="431"/>
      </w:pPr>
      <w:r>
        <w:rPr>
          <w:rFonts w:ascii="Courier New" w:cs="Courier New" w:eastAsia="Courier New" w:hAnsi="Courier New"/>
          <w:color w:val="1F2937"/>
          <w:sz w:val="18"/>
          <w:szCs w:val="18"/>
        </w:rPr>
        <w:t xml:space="preserve">  User --&gt; Cart[Cart]
</w:t>
      </w:r>
    </w:p>
    <w:p>
      <w:pPr>
        <w:shd w:fill="F3F4F6" w:color="F3F4F6" w:val="solid"/>
        <w:spacing w:after="0" w:before="0"/>
        <w:ind w:left="431"/>
      </w:pPr>
      <w:r>
        <w:rPr>
          <w:rFonts w:ascii="Courier New" w:cs="Courier New" w:eastAsia="Courier New" w:hAnsi="Courier New"/>
          <w:color w:val="1F2937"/>
          <w:sz w:val="18"/>
          <w:szCs w:val="18"/>
        </w:rPr>
        <w:t xml:space="preserve">  Cart --&gt; CartItem[Cart Item]
</w:t>
      </w:r>
    </w:p>
    <w:p>
      <w:pPr>
        <w:shd w:fill="F3F4F6" w:color="F3F4F6" w:val="solid"/>
        <w:spacing w:after="0" w:before="0"/>
        <w:ind w:left="431"/>
      </w:pPr>
      <w:r>
        <w:rPr>
          <w:rFonts w:ascii="Courier New" w:cs="Courier New" w:eastAsia="Courier New" w:hAnsi="Courier New"/>
          <w:color w:val="1F2937"/>
          <w:sz w:val="18"/>
          <w:szCs w:val="18"/>
        </w:rPr>
        <w:t xml:space="preserve">  CartItem --&gt; Product
</w:t>
      </w:r>
    </w:p>
    <w:p>
      <w:pPr>
        <w:shd w:fill="F3F4F6" w:color="F3F4F6" w:val="solid"/>
        <w:spacing w:after="0" w:before="0"/>
        <w:ind w:left="431"/>
      </w:pPr>
      <w:r>
        <w:rPr>
          <w:rFonts w:ascii="Courier New" w:cs="Courier New" w:eastAsia="Courier New" w:hAnsi="Courier New"/>
          <w:color w:val="1F2937"/>
          <w:sz w:val="18"/>
          <w:szCs w:val="18"/>
        </w:rPr>
        <w:t xml:space="preserve">  User --&gt; ToolGrant[Tool Access Grant]
</w:t>
      </w:r>
    </w:p>
    <w:p>
      <w:pPr>
        <w:shd w:fill="F3F4F6" w:color="F3F4F6" w:val="solid"/>
        <w:spacing w:after="0" w:before="0"/>
        <w:ind w:left="431"/>
      </w:pPr>
      <w:r>
        <w:rPr>
          <w:rFonts w:ascii="Courier New" w:cs="Courier New" w:eastAsia="Courier New" w:hAnsi="Courier New"/>
          <w:color w:val="1F2937"/>
          <w:sz w:val="18"/>
          <w:szCs w:val="18"/>
        </w:rPr>
        <w:t xml:space="preserve">  ToolGrant --&gt; Tool[Tool TL001/TL003/TL004/TL009]
</w:t>
      </w:r>
    </w:p>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7.3 Ownership Models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Resource</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Owned By</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Shared With</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Cart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User + Account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Not shared; per-user per-account</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Orders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Account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All authorized users of that account</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Quotes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Account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All authorized users of that account</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Products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Sales Organization</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All users authorized for that sales org</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Tool Grants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User</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Not shared</w:t>
            </w:r>
          </w:p>
        </w:tc>
      </w:tr>
    </w:tbl>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7.4 Sales Organization Taxonomy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Prefix</w:t>
            </w:r>
          </w:p>
        </w:tc>
        <w:tc>
          <w:tcPr>
            <w:tcW w:type="dxa" w:w="234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Division</w:t>
            </w:r>
          </w:p>
        </w:tc>
        <w:tc>
          <w:tcPr>
            <w:tcW w:type="dxa" w:w="234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Color Code</w:t>
            </w:r>
          </w:p>
        </w:tc>
        <w:tc>
          <w:tcPr>
            <w:tcW w:type="dxa" w:w="234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Example Orgs</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BA</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Building Automation</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Red (#dc2626)</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BA01 (USD), BA02 (EUR)</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PT</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Process Technology</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Green (#16a34a)</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PT01 (USD), PT02 (EUR), PT03 (GBP)</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PA</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Process Automation</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Blue (#2563eb)</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PA01 (USD), PA02 (EUR)</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IA</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Industrial Automation</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Yellow (#ca8a04)</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IA01 (USD), IA02 (EUR)</w:t>
            </w:r>
          </w:p>
        </w:tc>
      </w:tr>
    </w:tbl>
    <w:p>
      <w:pPr>
        <w:spacing w:after="80" w:before="80"/>
      </w:pPr>
    </w:p>
    <w:p>
      <w:pPr>
        <w:spacing w:after="60" w:before="60"/>
      </w:pPr>
    </w:p>
    <w:p>
      <w:pPr>
        <w:spacing w:after="60" w:before="60"/>
      </w:pPr>
    </w:p>
    <w:p>
      <w:pPr>
        <w:pStyle w:val="Heading2"/>
        <w:pBdr>
          <w:bottom w:val="single" w:color="C8102E" w:sz="8"/>
        </w:pBdr>
        <w:spacing w:after="120" w:before="360"/>
      </w:pPr>
      <w:r>
        <w:rPr>
          <w:rFonts w:ascii="Calibri" w:cs="Calibri" w:eastAsia="Calibri" w:hAnsi="Calibri"/>
          <w:b/>
          <w:bCs/>
          <w:color w:val="C8102E"/>
          <w:sz w:val="28"/>
          <w:szCs w:val="28"/>
        </w:rPr>
        <w:t xml:space="preserve">8. Workflow Analysis
</w:t>
      </w:r>
    </w:p>
    <w:p>
      <w:pPr>
        <w:spacing w:after="60" w:before="60"/>
      </w:pPr>
    </w:p>
    <w:p>
      <w:pPr>
        <w:pStyle w:val="Heading3"/>
        <w:spacing w:after="80" w:before="280"/>
      </w:pPr>
      <w:r>
        <w:rPr>
          <w:rFonts w:ascii="Calibri" w:cs="Calibri" w:eastAsia="Calibri" w:hAnsi="Calibri"/>
          <w:b/>
          <w:bCs/>
          <w:color w:val="1F2937"/>
          <w:sz w:val="24"/>
          <w:szCs w:val="24"/>
        </w:rPr>
        <w:t xml:space="preserve">8.1 Authentication Workflow
</w:t>
      </w:r>
    </w:p>
    <w:p>
      <w:pPr>
        <w:spacing w:after="60" w:before="60"/>
      </w:pPr>
    </w:p>
    <w:p>
      <w:pPr>
        <w:pStyle w:val="Heading4"/>
        <w:spacing w:after="60" w:before="200"/>
      </w:pPr>
      <w:r>
        <w:rPr>
          <w:rFonts w:ascii="Calibri" w:cs="Calibri" w:eastAsia="Calibri" w:hAnsi="Calibri"/>
          <w:b/>
          <w:bCs/>
          <w:color w:val="1F2937"/>
          <w:sz w:val="22"/>
          <w:szCs w:val="22"/>
        </w:rPr>
        <w:t xml:space="preserve">8.1.1 OIDC Login Flow (Ping Identity Configured)
</w:t>
      </w:r>
    </w:p>
    <w:p>
      <w:pPr>
        <w:spacing w:after="60" w:before="60"/>
      </w:pPr>
    </w:p>
    <w:p>
      <w:pPr>
        <w:shd w:fill="F3F4F6" w:color="F3F4F6" w:val="solid"/>
        <w:spacing w:after="0" w:before="0"/>
        <w:ind w:left="431"/>
      </w:pPr>
      <w:r>
        <w:rPr>
          <w:rFonts w:ascii="Courier New" w:cs="Courier New" w:eastAsia="Courier New" w:hAnsi="Courier New"/>
          <w:color w:val="1F2937"/>
          <w:sz w:val="18"/>
          <w:szCs w:val="18"/>
        </w:rPr>
        <w:t xml:space="preserve">sequenceDiagram
</w:t>
      </w:r>
    </w:p>
    <w:p>
      <w:pPr>
        <w:shd w:fill="F3F4F6" w:color="F3F4F6" w:val="solid"/>
        <w:spacing w:after="0" w:before="0"/>
        <w:ind w:left="431"/>
      </w:pPr>
      <w:r>
        <w:rPr>
          <w:rFonts w:ascii="Courier New" w:cs="Courier New" w:eastAsia="Courier New" w:hAnsi="Courier New"/>
          <w:color w:val="1F2937"/>
          <w:sz w:val="18"/>
          <w:szCs w:val="18"/>
        </w:rPr>
        <w:t xml:space="preserve">  participant U as User Browser
</w:t>
      </w:r>
    </w:p>
    <w:p>
      <w:pPr>
        <w:shd w:fill="F3F4F6" w:color="F3F4F6" w:val="solid"/>
        <w:spacing w:after="0" w:before="0"/>
        <w:ind w:left="431"/>
      </w:pPr>
      <w:r>
        <w:rPr>
          <w:rFonts w:ascii="Courier New" w:cs="Courier New" w:eastAsia="Courier New" w:hAnsi="Courier New"/>
          <w:color w:val="1F2937"/>
          <w:sz w:val="18"/>
          <w:szCs w:val="18"/>
        </w:rPr>
        <w:t xml:space="preserve">  participant APP as Next.js App
</w:t>
      </w:r>
    </w:p>
    <w:p>
      <w:pPr>
        <w:shd w:fill="F3F4F6" w:color="F3F4F6" w:val="solid"/>
        <w:spacing w:after="0" w:before="0"/>
        <w:ind w:left="431"/>
      </w:pPr>
      <w:r>
        <w:rPr>
          <w:rFonts w:ascii="Courier New" w:cs="Courier New" w:eastAsia="Courier New" w:hAnsi="Courier New"/>
          <w:color w:val="1F2937"/>
          <w:sz w:val="18"/>
          <w:szCs w:val="18"/>
        </w:rPr>
        <w:t xml:space="preserve">  participant PING as Ping Identity
</w:t>
      </w:r>
    </w:p>
    <w:p>
      <w:pPr>
        <w:shd w:fill="F3F4F6" w:color="F3F4F6" w:val="solid"/>
        <w:spacing w:after="0" w:before="0"/>
        <w:ind w:left="431"/>
      </w:pPr>
      <w:r>
        <w:rPr>
          <w:rFonts w:ascii="Courier New" w:cs="Courier New" w:eastAsia="Courier New" w:hAnsi="Courier New"/>
          <w:color w:val="1F2937"/>
          <w:sz w:val="18"/>
          <w:szCs w:val="18"/>
        </w:rPr>
        <w:t xml:space="preserve">  participant DB as Supabase
</w:t>
      </w:r>
    </w:p>
    <w:p>
      <w:pPr>
        <w:shd w:fill="F3F4F6" w:color="F3F4F6" w:val="solid"/>
        <w:spacing w:after="0" w:before="0"/>
        <w:ind w:left="431"/>
      </w:pPr>
      <w:r>
        <w:rPr>
          <w:rFonts w:ascii="Courier New" w:cs="Courier New" w:eastAsia="Courier New" w:hAnsi="Courier New"/>
          <w:color w:val="1F2937"/>
          <w:sz w:val="18"/>
          <w:szCs w:val="18"/>
        </w:rPr>
        <w:t xml:space="preserve">
</w:t>
      </w:r>
    </w:p>
    <w:p>
      <w:pPr>
        <w:shd w:fill="F3F4F6" w:color="F3F4F6" w:val="solid"/>
        <w:spacing w:after="0" w:before="0"/>
        <w:ind w:left="431"/>
      </w:pPr>
      <w:r>
        <w:rPr>
          <w:rFonts w:ascii="Courier New" w:cs="Courier New" w:eastAsia="Courier New" w:hAnsi="Courier New"/>
          <w:color w:val="1F2937"/>
          <w:sz w:val="18"/>
          <w:szCs w:val="18"/>
        </w:rPr>
        <w:t xml:space="preserve">  U-&gt;&gt;APP: GET /login
</w:t>
      </w:r>
    </w:p>
    <w:p>
      <w:pPr>
        <w:shd w:fill="F3F4F6" w:color="F3F4F6" w:val="solid"/>
        <w:spacing w:after="0" w:before="0"/>
        <w:ind w:left="431"/>
      </w:pPr>
      <w:r>
        <w:rPr>
          <w:rFonts w:ascii="Courier New" w:cs="Courier New" w:eastAsia="Courier New" w:hAnsi="Courier New"/>
          <w:color w:val="1F2937"/>
          <w:sz w:val="18"/>
          <w:szCs w:val="18"/>
        </w:rPr>
        <w:t xml:space="preserve">  APP--&gt;&gt;U: Login page (persona buttons + Ping button)
</w:t>
      </w:r>
    </w:p>
    <w:p>
      <w:pPr>
        <w:shd w:fill="F3F4F6" w:color="F3F4F6" w:val="solid"/>
        <w:spacing w:after="0" w:before="0"/>
        <w:ind w:left="431"/>
      </w:pPr>
      <w:r>
        <w:rPr>
          <w:rFonts w:ascii="Courier New" w:cs="Courier New" w:eastAsia="Courier New" w:hAnsi="Courier New"/>
          <w:color w:val="1F2937"/>
          <w:sz w:val="18"/>
          <w:szCs w:val="18"/>
        </w:rPr>
        <w:t xml:space="preserve">  U-&gt;&gt;APP: Click "Sign in with Ping"
</w:t>
      </w:r>
    </w:p>
    <w:p>
      <w:pPr>
        <w:shd w:fill="F3F4F6" w:color="F3F4F6" w:val="solid"/>
        <w:spacing w:after="0" w:before="0"/>
        <w:ind w:left="431"/>
      </w:pPr>
      <w:r>
        <w:rPr>
          <w:rFonts w:ascii="Courier New" w:cs="Courier New" w:eastAsia="Courier New" w:hAnsi="Courier New"/>
          <w:color w:val="1F2937"/>
          <w:sz w:val="18"/>
          <w:szCs w:val="18"/>
        </w:rPr>
        <w:t xml:space="preserve">  APP-&gt;&gt;APP: generateCodeVerifier() + generateCodeChallenge(S256)
</w:t>
      </w:r>
    </w:p>
    <w:p>
      <w:pPr>
        <w:shd w:fill="F3F4F6" w:color="F3F4F6" w:val="solid"/>
        <w:spacing w:after="0" w:before="0"/>
        <w:ind w:left="431"/>
      </w:pPr>
      <w:r>
        <w:rPr>
          <w:rFonts w:ascii="Courier New" w:cs="Courier New" w:eastAsia="Courier New" w:hAnsi="Courier New"/>
          <w:color w:val="1F2937"/>
          <w:sz w:val="18"/>
          <w:szCs w:val="18"/>
        </w:rPr>
        <w:t xml:space="preserve">  APP-&gt;&gt;APP: generateState()
</w:t>
      </w:r>
    </w:p>
    <w:p>
      <w:pPr>
        <w:shd w:fill="F3F4F6" w:color="F3F4F6" w:val="solid"/>
        <w:spacing w:after="0" w:before="0"/>
        <w:ind w:left="431"/>
      </w:pPr>
      <w:r>
        <w:rPr>
          <w:rFonts w:ascii="Courier New" w:cs="Courier New" w:eastAsia="Courier New" w:hAnsi="Courier New"/>
          <w:color w:val="1F2937"/>
          <w:sz w:val="18"/>
          <w:szCs w:val="18"/>
        </w:rPr>
        <w:t xml:space="preserve">  APP-&gt;&gt;U: Set httpOnly cookies (pkce_verifier, oauth_state)
</w:t>
      </w:r>
    </w:p>
    <w:p>
      <w:pPr>
        <w:shd w:fill="F3F4F6" w:color="F3F4F6" w:val="solid"/>
        <w:spacing w:after="0" w:before="0"/>
        <w:ind w:left="431"/>
      </w:pPr>
      <w:r>
        <w:rPr>
          <w:rFonts w:ascii="Courier New" w:cs="Courier New" w:eastAsia="Courier New" w:hAnsi="Courier New"/>
          <w:color w:val="1F2937"/>
          <w:sz w:val="18"/>
          <w:szCs w:val="18"/>
        </w:rPr>
        <w:t xml:space="preserve">  APP-&gt;&gt;U: 302 Redirect → Ping /authorize?code_challenge=...&amp;state=...
</w:t>
      </w:r>
    </w:p>
    <w:p>
      <w:pPr>
        <w:shd w:fill="F3F4F6" w:color="F3F4F6" w:val="solid"/>
        <w:spacing w:after="0" w:before="0"/>
        <w:ind w:left="431"/>
      </w:pPr>
      <w:r>
        <w:rPr>
          <w:rFonts w:ascii="Courier New" w:cs="Courier New" w:eastAsia="Courier New" w:hAnsi="Courier New"/>
          <w:color w:val="1F2937"/>
          <w:sz w:val="18"/>
          <w:szCs w:val="18"/>
        </w:rPr>
        <w:t xml:space="preserve">  U-&gt;&gt;PING: Authenticate (username/password, MFA if configured)
</w:t>
      </w:r>
    </w:p>
    <w:p>
      <w:pPr>
        <w:shd w:fill="F3F4F6" w:color="F3F4F6" w:val="solid"/>
        <w:spacing w:after="0" w:before="0"/>
        <w:ind w:left="431"/>
      </w:pPr>
      <w:r>
        <w:rPr>
          <w:rFonts w:ascii="Courier New" w:cs="Courier New" w:eastAsia="Courier New" w:hAnsi="Courier New"/>
          <w:color w:val="1F2937"/>
          <w:sz w:val="18"/>
          <w:szCs w:val="18"/>
        </w:rPr>
        <w:t xml:space="preserve">  PING-&gt;&gt;U: 302 Redirect → /api/auth/callback?code=...&amp;state=...
</w:t>
      </w:r>
    </w:p>
    <w:p>
      <w:pPr>
        <w:shd w:fill="F3F4F6" w:color="F3F4F6" w:val="solid"/>
        <w:spacing w:after="0" w:before="0"/>
        <w:ind w:left="431"/>
      </w:pPr>
      <w:r>
        <w:rPr>
          <w:rFonts w:ascii="Courier New" w:cs="Courier New" w:eastAsia="Courier New" w:hAnsi="Courier New"/>
          <w:color w:val="1F2937"/>
          <w:sz w:val="18"/>
          <w:szCs w:val="18"/>
        </w:rPr>
        <w:t xml:space="preserve">  U-&gt;&gt;APP: GET /api/auth/callback
</w:t>
      </w:r>
    </w:p>
    <w:p>
      <w:pPr>
        <w:shd w:fill="F3F4F6" w:color="F3F4F6" w:val="solid"/>
        <w:spacing w:after="0" w:before="0"/>
        <w:ind w:left="431"/>
      </w:pPr>
      <w:r>
        <w:rPr>
          <w:rFonts w:ascii="Courier New" w:cs="Courier New" w:eastAsia="Courier New" w:hAnsi="Courier New"/>
          <w:color w:val="1F2937"/>
          <w:sz w:val="18"/>
          <w:szCs w:val="18"/>
        </w:rPr>
        <w:t xml:space="preserve">  APP-&gt;&gt;APP: Validate state (CSRF check)
</w:t>
      </w:r>
    </w:p>
    <w:p>
      <w:pPr>
        <w:shd w:fill="F3F4F6" w:color="F3F4F6" w:val="solid"/>
        <w:spacing w:after="0" w:before="0"/>
        <w:ind w:left="431"/>
      </w:pPr>
      <w:r>
        <w:rPr>
          <w:rFonts w:ascii="Courier New" w:cs="Courier New" w:eastAsia="Courier New" w:hAnsi="Courier New"/>
          <w:color w:val="1F2937"/>
          <w:sz w:val="18"/>
          <w:szCs w:val="18"/>
        </w:rPr>
        <w:t xml:space="preserve">  APP-&gt;&gt;APP: Read pkce_verifier from cookie
</w:t>
      </w:r>
    </w:p>
    <w:p>
      <w:pPr>
        <w:shd w:fill="F3F4F6" w:color="F3F4F6" w:val="solid"/>
        <w:spacing w:after="0" w:before="0"/>
        <w:ind w:left="431"/>
      </w:pPr>
      <w:r>
        <w:rPr>
          <w:rFonts w:ascii="Courier New" w:cs="Courier New" w:eastAsia="Courier New" w:hAnsi="Courier New"/>
          <w:color w:val="1F2937"/>
          <w:sz w:val="18"/>
          <w:szCs w:val="18"/>
        </w:rPr>
        <w:t xml:space="preserve">  APP-&gt;&gt;PING: POST /token (code + verifier + client_secret)
</w:t>
      </w:r>
    </w:p>
    <w:p>
      <w:pPr>
        <w:shd w:fill="F3F4F6" w:color="F3F4F6" w:val="solid"/>
        <w:spacing w:after="0" w:before="0"/>
        <w:ind w:left="431"/>
      </w:pPr>
      <w:r>
        <w:rPr>
          <w:rFonts w:ascii="Courier New" w:cs="Courier New" w:eastAsia="Courier New" w:hAnsi="Courier New"/>
          <w:color w:val="1F2937"/>
          <w:sz w:val="18"/>
          <w:szCs w:val="18"/>
        </w:rPr>
        <w:t xml:space="preserve">  PING--&gt;&gt;APP: access_token + id_token
</w:t>
      </w:r>
    </w:p>
    <w:p>
      <w:pPr>
        <w:shd w:fill="F3F4F6" w:color="F3F4F6" w:val="solid"/>
        <w:spacing w:after="0" w:before="0"/>
        <w:ind w:left="431"/>
      </w:pPr>
      <w:r>
        <w:rPr>
          <w:rFonts w:ascii="Courier New" w:cs="Courier New" w:eastAsia="Courier New" w:hAnsi="Courier New"/>
          <w:color w:val="1F2937"/>
          <w:sz w:val="18"/>
          <w:szCs w:val="18"/>
        </w:rPr>
        <w:t xml:space="preserve">  APP-&gt;&gt;APP: parseJwtClaims() → userId, email, name, role, expiresAt
</w:t>
      </w:r>
    </w:p>
    <w:p>
      <w:pPr>
        <w:shd w:fill="F3F4F6" w:color="F3F4F6" w:val="solid"/>
        <w:spacing w:after="0" w:before="0"/>
        <w:ind w:left="431"/>
      </w:pPr>
      <w:r>
        <w:rPr>
          <w:rFonts w:ascii="Courier New" w:cs="Courier New" w:eastAsia="Courier New" w:hAnsi="Courier New"/>
          <w:color w:val="1F2937"/>
          <w:sz w:val="18"/>
          <w:szCs w:val="18"/>
        </w:rPr>
        <w:t xml:space="preserve">  APP-&gt;&gt;APP: setSessionCookie(AuthSession)
</w:t>
      </w:r>
    </w:p>
    <w:p>
      <w:pPr>
        <w:shd w:fill="F3F4F6" w:color="F3F4F6" w:val="solid"/>
        <w:spacing w:after="0" w:before="0"/>
        <w:ind w:left="431"/>
      </w:pPr>
      <w:r>
        <w:rPr>
          <w:rFonts w:ascii="Courier New" w:cs="Courier New" w:eastAsia="Courier New" w:hAnsi="Courier New"/>
          <w:color w:val="1F2937"/>
          <w:sz w:val="18"/>
          <w:szCs w:val="18"/>
        </w:rPr>
        <w:t xml:space="preserve">  APP-&gt;&gt;U: 302 Redirect → /home
</w:t>
      </w:r>
    </w:p>
    <w:p>
      <w:pPr>
        <w:shd w:fill="F3F4F6" w:color="F3F4F6" w:val="solid"/>
        <w:spacing w:after="0" w:before="0"/>
        <w:ind w:left="431"/>
      </w:pPr>
      <w:r>
        <w:rPr>
          <w:rFonts w:ascii="Courier New" w:cs="Courier New" w:eastAsia="Courier New" w:hAnsi="Courier New"/>
          <w:color w:val="1F2937"/>
          <w:sz w:val="18"/>
          <w:szCs w:val="18"/>
        </w:rPr>
        <w:t xml:space="preserve">  U-&gt;&gt;APP: GET /home (with session cookie)
</w:t>
      </w:r>
    </w:p>
    <w:p>
      <w:pPr>
        <w:shd w:fill="F3F4F6" w:color="F3F4F6" w:val="solid"/>
        <w:spacing w:after="0" w:before="0"/>
        <w:ind w:left="431"/>
      </w:pPr>
      <w:r>
        <w:rPr>
          <w:rFonts w:ascii="Courier New" w:cs="Courier New" w:eastAsia="Courier New" w:hAnsi="Courier New"/>
          <w:color w:val="1F2937"/>
          <w:sz w:val="18"/>
          <w:szCs w:val="18"/>
        </w:rPr>
        <w:t xml:space="preserve">  APP-&gt;&gt;DB: getUserContext(userId)
</w:t>
      </w:r>
    </w:p>
    <w:p>
      <w:pPr>
        <w:shd w:fill="F3F4F6" w:color="F3F4F6" w:val="solid"/>
        <w:spacing w:after="0" w:before="0"/>
        <w:ind w:left="431"/>
      </w:pPr>
      <w:r>
        <w:rPr>
          <w:rFonts w:ascii="Courier New" w:cs="Courier New" w:eastAsia="Courier New" w:hAnsi="Courier New"/>
          <w:color w:val="1F2937"/>
          <w:sz w:val="18"/>
          <w:szCs w:val="18"/>
        </w:rPr>
        <w:t xml:space="preserve">  DB--&gt;&gt;APP: User profile + accounts + tool grants
</w:t>
      </w:r>
    </w:p>
    <w:p>
      <w:pPr>
        <w:shd w:fill="F3F4F6" w:color="F3F4F6" w:val="solid"/>
        <w:spacing w:after="0" w:before="0"/>
        <w:ind w:left="431"/>
      </w:pPr>
      <w:r>
        <w:rPr>
          <w:rFonts w:ascii="Courier New" w:cs="Courier New" w:eastAsia="Courier New" w:hAnsi="Courier New"/>
          <w:color w:val="1F2937"/>
          <w:sz w:val="18"/>
          <w:szCs w:val="18"/>
        </w:rPr>
        <w:t xml:space="preserve">  APP--&gt;&gt;U: Portal rendered with permissions
</w:t>
      </w:r>
    </w:p>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8.1.2 Demo Login Flow
</w:t>
      </w:r>
    </w:p>
    <w:p>
      <w:pPr>
        <w:spacing w:after="60" w:before="60"/>
      </w:pPr>
    </w:p>
    <w:p>
      <w:pPr>
        <w:shd w:fill="F3F4F6" w:color="F3F4F6" w:val="solid"/>
        <w:spacing w:after="0" w:before="0"/>
        <w:ind w:left="431"/>
      </w:pPr>
      <w:r>
        <w:rPr>
          <w:rFonts w:ascii="Courier New" w:cs="Courier New" w:eastAsia="Courier New" w:hAnsi="Courier New"/>
          <w:color w:val="1F2937"/>
          <w:sz w:val="18"/>
          <w:szCs w:val="18"/>
        </w:rPr>
        <w:t xml:space="preserve">sequenceDiagram
</w:t>
      </w:r>
    </w:p>
    <w:p>
      <w:pPr>
        <w:shd w:fill="F3F4F6" w:color="F3F4F6" w:val="solid"/>
        <w:spacing w:after="0" w:before="0"/>
        <w:ind w:left="431"/>
      </w:pPr>
      <w:r>
        <w:rPr>
          <w:rFonts w:ascii="Courier New" w:cs="Courier New" w:eastAsia="Courier New" w:hAnsi="Courier New"/>
          <w:color w:val="1F2937"/>
          <w:sz w:val="18"/>
          <w:szCs w:val="18"/>
        </w:rPr>
        <w:t xml:space="preserve">  participant U as User Browser
</w:t>
      </w:r>
    </w:p>
    <w:p>
      <w:pPr>
        <w:shd w:fill="F3F4F6" w:color="F3F4F6" w:val="solid"/>
        <w:spacing w:after="0" w:before="0"/>
        <w:ind w:left="431"/>
      </w:pPr>
      <w:r>
        <w:rPr>
          <w:rFonts w:ascii="Courier New" w:cs="Courier New" w:eastAsia="Courier New" w:hAnsi="Courier New"/>
          <w:color w:val="1F2937"/>
          <w:sz w:val="18"/>
          <w:szCs w:val="18"/>
        </w:rPr>
        <w:t xml:space="preserve">  participant APP as Next.js App
</w:t>
      </w:r>
    </w:p>
    <w:p>
      <w:pPr>
        <w:shd w:fill="F3F4F6" w:color="F3F4F6" w:val="solid"/>
        <w:spacing w:after="0" w:before="0"/>
        <w:ind w:left="431"/>
      </w:pPr>
      <w:r>
        <w:rPr>
          <w:rFonts w:ascii="Courier New" w:cs="Courier New" w:eastAsia="Courier New" w:hAnsi="Courier New"/>
          <w:color w:val="1F2937"/>
          <w:sz w:val="18"/>
          <w:szCs w:val="18"/>
        </w:rPr>
        <w:t xml:space="preserve">
</w:t>
      </w:r>
    </w:p>
    <w:p>
      <w:pPr>
        <w:shd w:fill="F3F4F6" w:color="F3F4F6" w:val="solid"/>
        <w:spacing w:after="0" w:before="0"/>
        <w:ind w:left="431"/>
      </w:pPr>
      <w:r>
        <w:rPr>
          <w:rFonts w:ascii="Courier New" w:cs="Courier New" w:eastAsia="Courier New" w:hAnsi="Courier New"/>
          <w:color w:val="1F2937"/>
          <w:sz w:val="18"/>
          <w:szCs w:val="18"/>
        </w:rPr>
        <w:t xml:space="preserve">  U-&gt;&gt;APP: Click demo persona button
</w:t>
      </w:r>
    </w:p>
    <w:p>
      <w:pPr>
        <w:shd w:fill="F3F4F6" w:color="F3F4F6" w:val="solid"/>
        <w:spacing w:after="0" w:before="0"/>
        <w:ind w:left="431"/>
      </w:pPr>
      <w:r>
        <w:rPr>
          <w:rFonts w:ascii="Courier New" w:cs="Courier New" w:eastAsia="Courier New" w:hAnsi="Courier New"/>
          <w:color w:val="1F2937"/>
          <w:sz w:val="18"/>
          <w:szCs w:val="18"/>
        </w:rPr>
        <w:t xml:space="preserve">  U-&gt;&gt;APP: GET /api/auth/login?persona=buyer
</w:t>
      </w:r>
    </w:p>
    <w:p>
      <w:pPr>
        <w:shd w:fill="F3F4F6" w:color="F3F4F6" w:val="solid"/>
        <w:spacing w:after="0" w:before="0"/>
        <w:ind w:left="431"/>
      </w:pPr>
      <w:r>
        <w:rPr>
          <w:rFonts w:ascii="Courier New" w:cs="Courier New" w:eastAsia="Courier New" w:hAnsi="Courier New"/>
          <w:color w:val="1F2937"/>
          <w:sz w:val="18"/>
          <w:szCs w:val="18"/>
        </w:rPr>
        <w:t xml:space="preserve">  APP-&gt;&gt;APP: createDemoSession("buyer")
</w:t>
      </w:r>
    </w:p>
    <w:p>
      <w:pPr>
        <w:shd w:fill="F3F4F6" w:color="F3F4F6" w:val="solid"/>
        <w:spacing w:after="0" w:before="0"/>
        <w:ind w:left="431"/>
      </w:pPr>
      <w:r>
        <w:rPr>
          <w:rFonts w:ascii="Courier New" w:cs="Courier New" w:eastAsia="Courier New" w:hAnsi="Courier New"/>
          <w:color w:val="1F2937"/>
          <w:sz w:val="18"/>
          <w:szCs w:val="18"/>
        </w:rPr>
        <w:t xml:space="preserve">  APP-&gt;&gt;APP: setSessionCookie(AuthSession)
</w:t>
      </w:r>
    </w:p>
    <w:p>
      <w:pPr>
        <w:shd w:fill="F3F4F6" w:color="F3F4F6" w:val="solid"/>
        <w:spacing w:after="0" w:before="0"/>
        <w:ind w:left="431"/>
      </w:pPr>
      <w:r>
        <w:rPr>
          <w:rFonts w:ascii="Courier New" w:cs="Courier New" w:eastAsia="Courier New" w:hAnsi="Courier New"/>
          <w:color w:val="1F2937"/>
          <w:sz w:val="18"/>
          <w:szCs w:val="18"/>
        </w:rPr>
        <w:t xml:space="preserve">  APP-&gt;&gt;U: 302 Redirect → /home
</w:t>
      </w:r>
    </w:p>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8.2 Account Context Switch Workflow
</w:t>
      </w:r>
    </w:p>
    <w:p>
      <w:pPr>
        <w:spacing w:after="60" w:before="60"/>
      </w:pPr>
    </w:p>
    <w:p>
      <w:pPr>
        <w:shd w:fill="F3F4F6" w:color="F3F4F6" w:val="solid"/>
        <w:spacing w:after="0" w:before="0"/>
        <w:ind w:left="431"/>
      </w:pPr>
      <w:r>
        <w:rPr>
          <w:rFonts w:ascii="Courier New" w:cs="Courier New" w:eastAsia="Courier New" w:hAnsi="Courier New"/>
          <w:color w:val="1F2937"/>
          <w:sz w:val="18"/>
          <w:szCs w:val="18"/>
        </w:rPr>
        <w:t xml:space="preserve">sequenceDiagram
</w:t>
      </w:r>
    </w:p>
    <w:p>
      <w:pPr>
        <w:shd w:fill="F3F4F6" w:color="F3F4F6" w:val="solid"/>
        <w:spacing w:after="0" w:before="0"/>
        <w:ind w:left="431"/>
      </w:pPr>
      <w:r>
        <w:rPr>
          <w:rFonts w:ascii="Courier New" w:cs="Courier New" w:eastAsia="Courier New" w:hAnsi="Courier New"/>
          <w:color w:val="1F2937"/>
          <w:sz w:val="18"/>
          <w:szCs w:val="18"/>
        </w:rPr>
        <w:t xml:space="preserve">  participant U as User
</w:t>
      </w:r>
    </w:p>
    <w:p>
      <w:pPr>
        <w:shd w:fill="F3F4F6" w:color="F3F4F6" w:val="solid"/>
        <w:spacing w:after="0" w:before="0"/>
        <w:ind w:left="431"/>
      </w:pPr>
      <w:r>
        <w:rPr>
          <w:rFonts w:ascii="Courier New" w:cs="Courier New" w:eastAsia="Courier New" w:hAnsi="Courier New"/>
          <w:color w:val="1F2937"/>
          <w:sz w:val="18"/>
          <w:szCs w:val="18"/>
        </w:rPr>
        <w:t xml:space="preserve">  participant NAV as Navbar/AccountSwitcher
</w:t>
      </w:r>
    </w:p>
    <w:p>
      <w:pPr>
        <w:shd w:fill="F3F4F6" w:color="F3F4F6" w:val="solid"/>
        <w:spacing w:after="0" w:before="0"/>
        <w:ind w:left="431"/>
      </w:pPr>
      <w:r>
        <w:rPr>
          <w:rFonts w:ascii="Courier New" w:cs="Courier New" w:eastAsia="Courier New" w:hAnsi="Courier New"/>
          <w:color w:val="1F2937"/>
          <w:sz w:val="18"/>
          <w:szCs w:val="18"/>
        </w:rPr>
        <w:t xml:space="preserve">  participant CTX as AccountContext
</w:t>
      </w:r>
    </w:p>
    <w:p>
      <w:pPr>
        <w:shd w:fill="F3F4F6" w:color="F3F4F6" w:val="solid"/>
        <w:spacing w:after="0" w:before="0"/>
        <w:ind w:left="431"/>
      </w:pPr>
      <w:r>
        <w:rPr>
          <w:rFonts w:ascii="Courier New" w:cs="Courier New" w:eastAsia="Courier New" w:hAnsi="Courier New"/>
          <w:color w:val="1F2937"/>
          <w:sz w:val="18"/>
          <w:szCs w:val="18"/>
        </w:rPr>
        <w:t xml:space="preserve">  participant AUTH as AuthContext
</w:t>
      </w:r>
    </w:p>
    <w:p>
      <w:pPr>
        <w:shd w:fill="F3F4F6" w:color="F3F4F6" w:val="solid"/>
        <w:spacing w:after="0" w:before="0"/>
        <w:ind w:left="431"/>
      </w:pPr>
      <w:r>
        <w:rPr>
          <w:rFonts w:ascii="Courier New" w:cs="Courier New" w:eastAsia="Courier New" w:hAnsi="Courier New"/>
          <w:color w:val="1F2937"/>
          <w:sz w:val="18"/>
          <w:szCs w:val="18"/>
        </w:rPr>
        <w:t xml:space="preserve">  participant API as Next.js API
</w:t>
      </w:r>
    </w:p>
    <w:p>
      <w:pPr>
        <w:shd w:fill="F3F4F6" w:color="F3F4F6" w:val="solid"/>
        <w:spacing w:after="0" w:before="0"/>
        <w:ind w:left="431"/>
      </w:pPr>
      <w:r>
        <w:rPr>
          <w:rFonts w:ascii="Courier New" w:cs="Courier New" w:eastAsia="Courier New" w:hAnsi="Courier New"/>
          <w:color w:val="1F2937"/>
          <w:sz w:val="18"/>
          <w:szCs w:val="18"/>
        </w:rPr>
        <w:t xml:space="preserve">
</w:t>
      </w:r>
    </w:p>
    <w:p>
      <w:pPr>
        <w:shd w:fill="F3F4F6" w:color="F3F4F6" w:val="solid"/>
        <w:spacing w:after="0" w:before="0"/>
        <w:ind w:left="431"/>
      </w:pPr>
      <w:r>
        <w:rPr>
          <w:rFonts w:ascii="Courier New" w:cs="Courier New" w:eastAsia="Courier New" w:hAnsi="Courier New"/>
          <w:color w:val="1F2937"/>
          <w:sz w:val="18"/>
          <w:szCs w:val="18"/>
        </w:rPr>
        <w:t xml:space="preserve">  U-&gt;&gt;NAV: Select different account from dropdown
</w:t>
      </w:r>
    </w:p>
    <w:p>
      <w:pPr>
        <w:shd w:fill="F3F4F6" w:color="F3F4F6" w:val="solid"/>
        <w:spacing w:after="0" w:before="0"/>
        <w:ind w:left="431"/>
      </w:pPr>
      <w:r>
        <w:rPr>
          <w:rFonts w:ascii="Courier New" w:cs="Courier New" w:eastAsia="Courier New" w:hAnsi="Courier New"/>
          <w:color w:val="1F2937"/>
          <w:sz w:val="18"/>
          <w:szCs w:val="18"/>
        </w:rPr>
        <w:t xml:space="preserve">  NAV-&gt;&gt;CTX: switchAccount(newAccountId)
</w:t>
      </w:r>
    </w:p>
    <w:p>
      <w:pPr>
        <w:shd w:fill="F3F4F6" w:color="F3F4F6" w:val="solid"/>
        <w:spacing w:after="0" w:before="0"/>
        <w:ind w:left="431"/>
      </w:pPr>
      <w:r>
        <w:rPr>
          <w:rFonts w:ascii="Courier New" w:cs="Courier New" w:eastAsia="Courier New" w:hAnsi="Courier New"/>
          <w:color w:val="1F2937"/>
          <w:sz w:val="18"/>
          <w:szCs w:val="18"/>
        </w:rPr>
        <w:t xml:space="preserve">  CTX-&gt;&gt;API: GET /api/crm/user-context/me?accountId={id}
</w:t>
      </w:r>
    </w:p>
    <w:p>
      <w:pPr>
        <w:shd w:fill="F3F4F6" w:color="F3F4F6" w:val="solid"/>
        <w:spacing w:after="0" w:before="0"/>
        <w:ind w:left="431"/>
      </w:pPr>
      <w:r>
        <w:rPr>
          <w:rFonts w:ascii="Courier New" w:cs="Courier New" w:eastAsia="Courier New" w:hAnsi="Courier New"/>
          <w:color w:val="1F2937"/>
          <w:sz w:val="18"/>
          <w:szCs w:val="18"/>
        </w:rPr>
        <w:t xml:space="preserve">  API-&gt;&gt;API: getSession() + getUserContext()
</w:t>
      </w:r>
    </w:p>
    <w:p>
      <w:pPr>
        <w:shd w:fill="F3F4F6" w:color="F3F4F6" w:val="solid"/>
        <w:spacing w:after="0" w:before="0"/>
        <w:ind w:left="431"/>
      </w:pPr>
      <w:r>
        <w:rPr>
          <w:rFonts w:ascii="Courier New" w:cs="Courier New" w:eastAsia="Courier New" w:hAnsi="Courier New"/>
          <w:color w:val="1F2937"/>
          <w:sz w:val="18"/>
          <w:szCs w:val="18"/>
        </w:rPr>
        <w:t xml:space="preserve">  API-&gt;&gt;API: Validate user has access to requested account
</w:t>
      </w:r>
    </w:p>
    <w:p>
      <w:pPr>
        <w:shd w:fill="F3F4F6" w:color="F3F4F6" w:val="solid"/>
        <w:spacing w:after="0" w:before="0"/>
        <w:ind w:left="431"/>
      </w:pPr>
      <w:r>
        <w:rPr>
          <w:rFonts w:ascii="Courier New" w:cs="Courier New" w:eastAsia="Courier New" w:hAnsi="Courier New"/>
          <w:color w:val="1F2937"/>
          <w:sz w:val="18"/>
          <w:szCs w:val="18"/>
        </w:rPr>
        <w:t xml:space="preserve">  API--&gt;&gt;CTX: UserContext (accounts, salesOrgs, toolAccess)
</w:t>
      </w:r>
    </w:p>
    <w:p>
      <w:pPr>
        <w:shd w:fill="F3F4F6" w:color="F3F4F6" w:val="solid"/>
        <w:spacing w:after="0" w:before="0"/>
        <w:ind w:left="431"/>
      </w:pPr>
      <w:r>
        <w:rPr>
          <w:rFonts w:ascii="Courier New" w:cs="Courier New" w:eastAsia="Courier New" w:hAnsi="Courier New"/>
          <w:color w:val="1F2937"/>
          <w:sz w:val="18"/>
          <w:szCs w:val="18"/>
        </w:rPr>
        <w:t xml:space="preserve">  CTX-&gt;&gt;CTX: Update selectedAccount, selectedSalesOrgs
</w:t>
      </w:r>
    </w:p>
    <w:p>
      <w:pPr>
        <w:shd w:fill="F3F4F6" w:color="F3F4F6" w:val="solid"/>
        <w:spacing w:after="0" w:before="0"/>
        <w:ind w:left="431"/>
      </w:pPr>
      <w:r>
        <w:rPr>
          <w:rFonts w:ascii="Courier New" w:cs="Courier New" w:eastAsia="Courier New" w:hAnsi="Courier New"/>
          <w:color w:val="1F2937"/>
          <w:sz w:val="18"/>
          <w:szCs w:val="18"/>
        </w:rPr>
        <w:t xml:space="preserve">  CTX-&gt;&gt;CTX: localStorage.setItem('iam_selected_account', id)
</w:t>
      </w:r>
    </w:p>
    <w:p>
      <w:pPr>
        <w:shd w:fill="F3F4F6" w:color="F3F4F6" w:val="solid"/>
        <w:spacing w:after="0" w:before="0"/>
        <w:ind w:left="431"/>
      </w:pPr>
      <w:r>
        <w:rPr>
          <w:rFonts w:ascii="Courier New" w:cs="Courier New" w:eastAsia="Courier New" w:hAnsi="Courier New"/>
          <w:color w:val="1F2937"/>
          <w:sz w:val="18"/>
          <w:szCs w:val="18"/>
        </w:rPr>
        <w:t xml:space="preserve">  CTX-&gt;&gt;AUTH: refreshPermissions(newAccountId)
</w:t>
      </w:r>
    </w:p>
    <w:p>
      <w:pPr>
        <w:shd w:fill="F3F4F6" w:color="F3F4F6" w:val="solid"/>
        <w:spacing w:after="0" w:before="0"/>
        <w:ind w:left="431"/>
      </w:pPr>
      <w:r>
        <w:rPr>
          <w:rFonts w:ascii="Courier New" w:cs="Courier New" w:eastAsia="Courier New" w:hAnsi="Courier New"/>
          <w:color w:val="1F2937"/>
          <w:sz w:val="18"/>
          <w:szCs w:val="18"/>
        </w:rPr>
        <w:t xml:space="preserve">  AUTH-&gt;&gt;API: GET /api/auth/permissions (x-account-id header)
</w:t>
      </w:r>
    </w:p>
    <w:p>
      <w:pPr>
        <w:shd w:fill="F3F4F6" w:color="F3F4F6" w:val="solid"/>
        <w:spacing w:after="0" w:before="0"/>
        <w:ind w:left="431"/>
      </w:pPr>
      <w:r>
        <w:rPr>
          <w:rFonts w:ascii="Courier New" w:cs="Courier New" w:eastAsia="Courier New" w:hAnsi="Courier New"/>
          <w:color w:val="1F2937"/>
          <w:sz w:val="18"/>
          <w:szCs w:val="18"/>
        </w:rPr>
        <w:t xml:space="preserve">  API-&gt;&gt;API: canAccess() × 10 with new context
</w:t>
      </w:r>
    </w:p>
    <w:p>
      <w:pPr>
        <w:shd w:fill="F3F4F6" w:color="F3F4F6" w:val="solid"/>
        <w:spacing w:after="0" w:before="0"/>
        <w:ind w:left="431"/>
      </w:pPr>
      <w:r>
        <w:rPr>
          <w:rFonts w:ascii="Courier New" w:cs="Courier New" w:eastAsia="Courier New" w:hAnsi="Courier New"/>
          <w:color w:val="1F2937"/>
          <w:sz w:val="18"/>
          <w:szCs w:val="18"/>
        </w:rPr>
        <w:t xml:space="preserve">  API--&gt;&gt;AUTH: Updated PermissionMap
</w:t>
      </w:r>
    </w:p>
    <w:p>
      <w:pPr>
        <w:shd w:fill="F3F4F6" w:color="F3F4F6" w:val="solid"/>
        <w:spacing w:after="0" w:before="0"/>
        <w:ind w:left="431"/>
      </w:pPr>
      <w:r>
        <w:rPr>
          <w:rFonts w:ascii="Courier New" w:cs="Courier New" w:eastAsia="Courier New" w:hAnsi="Courier New"/>
          <w:color w:val="1F2937"/>
          <w:sz w:val="18"/>
          <w:szCs w:val="18"/>
        </w:rPr>
        <w:t xml:space="preserve">  AUTH-&gt;&gt;AUTH: Update permissions state
</w:t>
      </w:r>
    </w:p>
    <w:p>
      <w:pPr>
        <w:shd w:fill="F3F4F6" w:color="F3F4F6" w:val="solid"/>
        <w:spacing w:after="0" w:before="0"/>
        <w:ind w:left="431"/>
      </w:pPr>
      <w:r>
        <w:rPr>
          <w:rFonts w:ascii="Courier New" w:cs="Courier New" w:eastAsia="Courier New" w:hAnsi="Courier New"/>
          <w:color w:val="1F2937"/>
          <w:sz w:val="18"/>
          <w:szCs w:val="18"/>
        </w:rPr>
        <w:t xml:space="preserve">  NAV-&gt;&gt;U: Re-render with new account + permissions
</w:t>
      </w:r>
    </w:p>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8.3 Authorization Decision Workflow (per API request)
</w:t>
      </w:r>
    </w:p>
    <w:p>
      <w:pPr>
        <w:spacing w:after="60" w:before="60"/>
      </w:pPr>
    </w:p>
    <w:p>
      <w:pPr>
        <w:shd w:fill="F3F4F6" w:color="F3F4F6" w:val="solid"/>
        <w:spacing w:after="0" w:before="0"/>
        <w:ind w:left="431"/>
      </w:pPr>
      <w:r>
        <w:rPr>
          <w:rFonts w:ascii="Courier New" w:cs="Courier New" w:eastAsia="Courier New" w:hAnsi="Courier New"/>
          <w:color w:val="1F2937"/>
          <w:sz w:val="18"/>
          <w:szCs w:val="18"/>
        </w:rPr>
        <w:t xml:space="preserve">sequenceDiagram
</w:t>
      </w:r>
    </w:p>
    <w:p>
      <w:pPr>
        <w:shd w:fill="F3F4F6" w:color="F3F4F6" w:val="solid"/>
        <w:spacing w:after="0" w:before="0"/>
        <w:ind w:left="431"/>
      </w:pPr>
      <w:r>
        <w:rPr>
          <w:rFonts w:ascii="Courier New" w:cs="Courier New" w:eastAsia="Courier New" w:hAnsi="Courier New"/>
          <w:color w:val="1F2937"/>
          <w:sz w:val="18"/>
          <w:szCs w:val="18"/>
        </w:rPr>
        <w:t xml:space="preserve">  participant CLIENT as Client
</w:t>
      </w:r>
    </w:p>
    <w:p>
      <w:pPr>
        <w:shd w:fill="F3F4F6" w:color="F3F4F6" w:val="solid"/>
        <w:spacing w:after="0" w:before="0"/>
        <w:ind w:left="431"/>
      </w:pPr>
      <w:r>
        <w:rPr>
          <w:rFonts w:ascii="Courier New" w:cs="Courier New" w:eastAsia="Courier New" w:hAnsi="Courier New"/>
          <w:color w:val="1F2937"/>
          <w:sz w:val="18"/>
          <w:szCs w:val="18"/>
        </w:rPr>
        <w:t xml:space="preserve">  participant MW as Next.js Middleware
</w:t>
      </w:r>
    </w:p>
    <w:p>
      <w:pPr>
        <w:shd w:fill="F3F4F6" w:color="F3F4F6" w:val="solid"/>
        <w:spacing w:after="0" w:before="0"/>
        <w:ind w:left="431"/>
      </w:pPr>
      <w:r>
        <w:rPr>
          <w:rFonts w:ascii="Courier New" w:cs="Courier New" w:eastAsia="Courier New" w:hAnsi="Courier New"/>
          <w:color w:val="1F2937"/>
          <w:sz w:val="18"/>
          <w:szCs w:val="18"/>
        </w:rPr>
        <w:t xml:space="preserve">  participant API as Route Handler
</w:t>
      </w:r>
    </w:p>
    <w:p>
      <w:pPr>
        <w:shd w:fill="F3F4F6" w:color="F3F4F6" w:val="solid"/>
        <w:spacing w:after="0" w:before="0"/>
        <w:ind w:left="431"/>
      </w:pPr>
      <w:r>
        <w:rPr>
          <w:rFonts w:ascii="Courier New" w:cs="Courier New" w:eastAsia="Courier New" w:hAnsi="Courier New"/>
          <w:color w:val="1F2937"/>
          <w:sz w:val="18"/>
          <w:szCs w:val="18"/>
        </w:rPr>
        <w:t xml:space="preserve">  participant VAL as validateRequest()
</w:t>
      </w:r>
    </w:p>
    <w:p>
      <w:pPr>
        <w:shd w:fill="F3F4F6" w:color="F3F4F6" w:val="solid"/>
        <w:spacing w:after="0" w:before="0"/>
        <w:ind w:left="431"/>
      </w:pPr>
      <w:r>
        <w:rPr>
          <w:rFonts w:ascii="Courier New" w:cs="Courier New" w:eastAsia="Courier New" w:hAnsi="Courier New"/>
          <w:color w:val="1F2937"/>
          <w:sz w:val="18"/>
          <w:szCs w:val="18"/>
        </w:rPr>
        <w:t xml:space="preserve">  participant CRM as crmService
</w:t>
      </w:r>
    </w:p>
    <w:p>
      <w:pPr>
        <w:shd w:fill="F3F4F6" w:color="F3F4F6" w:val="solid"/>
        <w:spacing w:after="0" w:before="0"/>
        <w:ind w:left="431"/>
      </w:pPr>
      <w:r>
        <w:rPr>
          <w:rFonts w:ascii="Courier New" w:cs="Courier New" w:eastAsia="Courier New" w:hAnsi="Courier New"/>
          <w:color w:val="1F2937"/>
          <w:sz w:val="18"/>
          <w:szCs w:val="18"/>
        </w:rPr>
        <w:t xml:space="preserve">  participant AUTHZ as canAccess()
</w:t>
      </w:r>
    </w:p>
    <w:p>
      <w:pPr>
        <w:shd w:fill="F3F4F6" w:color="F3F4F6" w:val="solid"/>
        <w:spacing w:after="0" w:before="0"/>
        <w:ind w:left="431"/>
      </w:pPr>
      <w:r>
        <w:rPr>
          <w:rFonts w:ascii="Courier New" w:cs="Courier New" w:eastAsia="Courier New" w:hAnsi="Courier New"/>
          <w:color w:val="1F2937"/>
          <w:sz w:val="18"/>
          <w:szCs w:val="18"/>
        </w:rPr>
        <w:t xml:space="preserve">  participant PDP as Permit.io PDP
</w:t>
      </w:r>
    </w:p>
    <w:p>
      <w:pPr>
        <w:shd w:fill="F3F4F6" w:color="F3F4F6" w:val="solid"/>
        <w:spacing w:after="0" w:before="0"/>
        <w:ind w:left="431"/>
      </w:pPr>
      <w:r>
        <w:rPr>
          <w:rFonts w:ascii="Courier New" w:cs="Courier New" w:eastAsia="Courier New" w:hAnsi="Courier New"/>
          <w:color w:val="1F2937"/>
          <w:sz w:val="18"/>
          <w:szCs w:val="18"/>
        </w:rPr>
        <w:t xml:space="preserve">  participant DB as Supabase
</w:t>
      </w:r>
    </w:p>
    <w:p>
      <w:pPr>
        <w:shd w:fill="F3F4F6" w:color="F3F4F6" w:val="solid"/>
        <w:spacing w:after="0" w:before="0"/>
        <w:ind w:left="431"/>
      </w:pPr>
      <w:r>
        <w:rPr>
          <w:rFonts w:ascii="Courier New" w:cs="Courier New" w:eastAsia="Courier New" w:hAnsi="Courier New"/>
          <w:color w:val="1F2937"/>
          <w:sz w:val="18"/>
          <w:szCs w:val="18"/>
        </w:rPr>
        <w:t xml:space="preserve">
</w:t>
      </w:r>
    </w:p>
    <w:p>
      <w:pPr>
        <w:shd w:fill="F3F4F6" w:color="F3F4F6" w:val="solid"/>
        <w:spacing w:after="0" w:before="0"/>
        <w:ind w:left="431"/>
      </w:pPr>
      <w:r>
        <w:rPr>
          <w:rFonts w:ascii="Courier New" w:cs="Courier New" w:eastAsia="Courier New" w:hAnsi="Courier New"/>
          <w:color w:val="1F2937"/>
          <w:sz w:val="18"/>
          <w:szCs w:val="18"/>
        </w:rPr>
        <w:t xml:space="preserve">  CLIENT-&gt;&gt;MW: API Request (with session cookie + x-account-id header)
</w:t>
      </w:r>
    </w:p>
    <w:p>
      <w:pPr>
        <w:shd w:fill="F3F4F6" w:color="F3F4F6" w:val="solid"/>
        <w:spacing w:after="0" w:before="0"/>
        <w:ind w:left="431"/>
      </w:pPr>
      <w:r>
        <w:rPr>
          <w:rFonts w:ascii="Courier New" w:cs="Courier New" w:eastAsia="Courier New" w:hAnsi="Courier New"/>
          <w:color w:val="1F2937"/>
          <w:sz w:val="18"/>
          <w:szCs w:val="18"/>
        </w:rPr>
        <w:t xml:space="preserve">  MW-&gt;&gt;MW: Parse session cookie
</w:t>
      </w:r>
    </w:p>
    <w:p>
      <w:pPr>
        <w:shd w:fill="F3F4F6" w:color="F3F4F6" w:val="solid"/>
        <w:spacing w:after="0" w:before="0"/>
        <w:ind w:left="431"/>
      </w:pPr>
      <w:r>
        <w:rPr>
          <w:rFonts w:ascii="Courier New" w:cs="Courier New" w:eastAsia="Courier New" w:hAnsi="Courier New"/>
          <w:color w:val="1F2937"/>
          <w:sz w:val="18"/>
          <w:szCs w:val="18"/>
        </w:rPr>
        <w:t xml:space="preserve">  MW-&gt;&gt;MW: Check expiry
</w:t>
      </w:r>
    </w:p>
    <w:p>
      <w:pPr>
        <w:shd w:fill="F3F4F6" w:color="F3F4F6" w:val="solid"/>
        <w:spacing w:after="0" w:before="0"/>
        <w:ind w:left="431"/>
      </w:pPr>
      <w:r>
        <w:rPr>
          <w:rFonts w:ascii="Courier New" w:cs="Courier New" w:eastAsia="Courier New" w:hAnsi="Courier New"/>
          <w:color w:val="1F2937"/>
          <w:sz w:val="18"/>
          <w:szCs w:val="18"/>
        </w:rPr>
        <w:t xml:space="preserve">  MW-&gt;&gt;MW: Check admin route access
</w:t>
      </w:r>
    </w:p>
    <w:p>
      <w:pPr>
        <w:shd w:fill="F3F4F6" w:color="F3F4F6" w:val="solid"/>
        <w:spacing w:after="0" w:before="0"/>
        <w:ind w:left="431"/>
      </w:pPr>
      <w:r>
        <w:rPr>
          <w:rFonts w:ascii="Courier New" w:cs="Courier New" w:eastAsia="Courier New" w:hAnsi="Courier New"/>
          <w:color w:val="1F2937"/>
          <w:sz w:val="18"/>
          <w:szCs w:val="18"/>
        </w:rPr>
        <w:t xml:space="preserve">  MW-&gt;&gt;MW: Inject x-user-id, x-user-role headers
</w:t>
      </w:r>
    </w:p>
    <w:p>
      <w:pPr>
        <w:shd w:fill="F3F4F6" w:color="F3F4F6" w:val="solid"/>
        <w:spacing w:after="0" w:before="0"/>
        <w:ind w:left="431"/>
      </w:pPr>
      <w:r>
        <w:rPr>
          <w:rFonts w:ascii="Courier New" w:cs="Courier New" w:eastAsia="Courier New" w:hAnsi="Courier New"/>
          <w:color w:val="1F2937"/>
          <w:sz w:val="18"/>
          <w:szCs w:val="18"/>
        </w:rPr>
        <w:t xml:space="preserve">  MW-&gt;&gt;API: Forward request
</w:t>
      </w:r>
    </w:p>
    <w:p>
      <w:pPr>
        <w:shd w:fill="F3F4F6" w:color="F3F4F6" w:val="solid"/>
        <w:spacing w:after="0" w:before="0"/>
        <w:ind w:left="431"/>
      </w:pPr>
      <w:r>
        <w:rPr>
          <w:rFonts w:ascii="Courier New" w:cs="Courier New" w:eastAsia="Courier New" w:hAnsi="Courier New"/>
          <w:color w:val="1F2937"/>
          <w:sz w:val="18"/>
          <w:szCs w:val="18"/>
        </w:rPr>
        <w:t xml:space="preserve">  API-&gt;&gt;VAL: validateRequest(req)
</w:t>
      </w:r>
    </w:p>
    <w:p>
      <w:pPr>
        <w:shd w:fill="F3F4F6" w:color="F3F4F6" w:val="solid"/>
        <w:spacing w:after="0" w:before="0"/>
        <w:ind w:left="431"/>
      </w:pPr>
      <w:r>
        <w:rPr>
          <w:rFonts w:ascii="Courier New" w:cs="Courier New" w:eastAsia="Courier New" w:hAnsi="Courier New"/>
          <w:color w:val="1F2937"/>
          <w:sz w:val="18"/>
          <w:szCs w:val="18"/>
        </w:rPr>
        <w:t xml:space="preserve">  VAL-&gt;&gt;VAL: getSession() from cookie
</w:t>
      </w:r>
    </w:p>
    <w:p>
      <w:pPr>
        <w:shd w:fill="F3F4F6" w:color="F3F4F6" w:val="solid"/>
        <w:spacing w:after="0" w:before="0"/>
        <w:ind w:left="431"/>
      </w:pPr>
      <w:r>
        <w:rPr>
          <w:rFonts w:ascii="Courier New" w:cs="Courier New" w:eastAsia="Courier New" w:hAnsi="Courier New"/>
          <w:color w:val="1F2937"/>
          <w:sz w:val="18"/>
          <w:szCs w:val="18"/>
        </w:rPr>
        <w:t xml:space="preserve">  VAL-&gt;&gt;VAL: Validate requestedAccountId in user's accounts
</w:t>
      </w:r>
    </w:p>
    <w:p>
      <w:pPr>
        <w:shd w:fill="F3F4F6" w:color="F3F4F6" w:val="solid"/>
        <w:spacing w:after="0" w:before="0"/>
        <w:ind w:left="431"/>
      </w:pPr>
      <w:r>
        <w:rPr>
          <w:rFonts w:ascii="Courier New" w:cs="Courier New" w:eastAsia="Courier New" w:hAnsi="Courier New"/>
          <w:color w:val="1F2937"/>
          <w:sz w:val="18"/>
          <w:szCs w:val="18"/>
        </w:rPr>
        <w:t xml:space="preserve">  VAL-&gt;&gt;CRM: getUserContext(userId, email, accountId)
</w:t>
      </w:r>
    </w:p>
    <w:p>
      <w:pPr>
        <w:shd w:fill="F3F4F6" w:color="F3F4F6" w:val="solid"/>
        <w:spacing w:after="0" w:before="0"/>
        <w:ind w:left="431"/>
      </w:pPr>
      <w:r>
        <w:rPr>
          <w:rFonts w:ascii="Courier New" w:cs="Courier New" w:eastAsia="Courier New" w:hAnsi="Courier New"/>
          <w:color w:val="1F2937"/>
          <w:sz w:val="18"/>
          <w:szCs w:val="18"/>
        </w:rPr>
        <w:t xml:space="preserve">  CRM-&gt;&gt;DB: Fetch user, tool grants, accounts (with sales areas)
</w:t>
      </w:r>
    </w:p>
    <w:p>
      <w:pPr>
        <w:shd w:fill="F3F4F6" w:color="F3F4F6" w:val="solid"/>
        <w:spacing w:after="0" w:before="0"/>
        <w:ind w:left="431"/>
      </w:pPr>
      <w:r>
        <w:rPr>
          <w:rFonts w:ascii="Courier New" w:cs="Courier New" w:eastAsia="Courier New" w:hAnsi="Courier New"/>
          <w:color w:val="1F2937"/>
          <w:sz w:val="18"/>
          <w:szCs w:val="18"/>
        </w:rPr>
        <w:t xml:space="preserve">  DB--&gt;&gt;CRM: Data (or mock fallback)
</w:t>
      </w:r>
    </w:p>
    <w:p>
      <w:pPr>
        <w:shd w:fill="F3F4F6" w:color="F3F4F6" w:val="solid"/>
        <w:spacing w:after="0" w:before="0"/>
        <w:ind w:left="431"/>
      </w:pPr>
      <w:r>
        <w:rPr>
          <w:rFonts w:ascii="Courier New" w:cs="Courier New" w:eastAsia="Courier New" w:hAnsi="Courier New"/>
          <w:color w:val="1F2937"/>
          <w:sz w:val="18"/>
          <w:szCs w:val="18"/>
        </w:rPr>
        <w:t xml:space="preserve">  CRM--&gt;&gt;VAL: UserContext
</w:t>
      </w:r>
    </w:p>
    <w:p>
      <w:pPr>
        <w:shd w:fill="F3F4F6" w:color="F3F4F6" w:val="solid"/>
        <w:spacing w:after="0" w:before="0"/>
        <w:ind w:left="431"/>
      </w:pPr>
      <w:r>
        <w:rPr>
          <w:rFonts w:ascii="Courier New" w:cs="Courier New" w:eastAsia="Courier New" w:hAnsi="Courier New"/>
          <w:color w:val="1F2937"/>
          <w:sz w:val="18"/>
          <w:szCs w:val="18"/>
        </w:rPr>
        <w:t xml:space="preserve">  VAL-&gt;&gt;VAL: Build PermitContext (persona, allowedSalesOrgs, toolIds, etc.)
</w:t>
      </w:r>
    </w:p>
    <w:p>
      <w:pPr>
        <w:shd w:fill="F3F4F6" w:color="F3F4F6" w:val="solid"/>
        <w:spacing w:after="0" w:before="0"/>
        <w:ind w:left="431"/>
      </w:pPr>
      <w:r>
        <w:rPr>
          <w:rFonts w:ascii="Courier New" w:cs="Courier New" w:eastAsia="Courier New" w:hAnsi="Courier New"/>
          <w:color w:val="1F2937"/>
          <w:sz w:val="18"/>
          <w:szCs w:val="18"/>
        </w:rPr>
        <w:t xml:space="preserve">  VAL--&gt;&gt;API: {session, userContext, permitContext, trace}
</w:t>
      </w:r>
    </w:p>
    <w:p>
      <w:pPr>
        <w:shd w:fill="F3F4F6" w:color="F3F4F6" w:val="solid"/>
        <w:spacing w:after="0" w:before="0"/>
        <w:ind w:left="431"/>
      </w:pPr>
      <w:r>
        <w:rPr>
          <w:rFonts w:ascii="Courier New" w:cs="Courier New" w:eastAsia="Courier New" w:hAnsi="Courier New"/>
          <w:color w:val="1F2937"/>
          <w:sz w:val="18"/>
          <w:szCs w:val="18"/>
        </w:rPr>
        <w:t xml:space="preserve">  API-&gt;&gt;AUTHZ: canAccess(userId, action, resource, permitContext, role)
</w:t>
      </w:r>
    </w:p>
    <w:p>
      <w:pPr>
        <w:shd w:fill="F3F4F6" w:color="F3F4F6" w:val="solid"/>
        <w:spacing w:after="0" w:before="0"/>
        <w:ind w:left="431"/>
      </w:pPr>
      <w:r>
        <w:rPr>
          <w:rFonts w:ascii="Courier New" w:cs="Courier New" w:eastAsia="Courier New" w:hAnsi="Courier New"/>
          <w:color w:val="1F2937"/>
          <w:sz w:val="18"/>
          <w:szCs w:val="18"/>
        </w:rPr>
        <w:t xml:space="preserve">  AUTHZ-&gt;&gt;PDP: permit.check(userArg, action, resourceArg)
</w:t>
      </w:r>
    </w:p>
    <w:p>
      <w:pPr>
        <w:shd w:fill="F3F4F6" w:color="F3F4F6" w:val="solid"/>
        <w:spacing w:after="0" w:before="0"/>
        <w:ind w:left="431"/>
      </w:pPr>
      <w:r>
        <w:rPr>
          <w:rFonts w:ascii="Courier New" w:cs="Courier New" w:eastAsia="Courier New" w:hAnsi="Courier New"/>
          <w:color w:val="1F2937"/>
          <w:sz w:val="18"/>
          <w:szCs w:val="18"/>
        </w:rPr>
        <w:t xml:space="preserve">  PDP--&gt;&gt;AUTHZ: Allow/Deny
</w:t>
      </w:r>
    </w:p>
    <w:p>
      <w:pPr>
        <w:shd w:fill="F3F4F6" w:color="F3F4F6" w:val="solid"/>
        <w:spacing w:after="0" w:before="0"/>
        <w:ind w:left="431"/>
      </w:pPr>
      <w:r>
        <w:rPr>
          <w:rFonts w:ascii="Courier New" w:cs="Courier New" w:eastAsia="Courier New" w:hAnsi="Courier New"/>
          <w:color w:val="1F2937"/>
          <w:sz w:val="18"/>
          <w:szCs w:val="18"/>
        </w:rPr>
        <w:t xml:space="preserve">  alt PDP unavailable
</w:t>
      </w:r>
    </w:p>
    <w:p>
      <w:pPr>
        <w:shd w:fill="F3F4F6" w:color="F3F4F6" w:val="solid"/>
        <w:spacing w:after="0" w:before="0"/>
        <w:ind w:left="431"/>
      </w:pPr>
      <w:r>
        <w:rPr>
          <w:rFonts w:ascii="Courier New" w:cs="Courier New" w:eastAsia="Courier New" w:hAnsi="Courier New"/>
          <w:color w:val="1F2937"/>
          <w:sz w:val="18"/>
          <w:szCs w:val="18"/>
        </w:rPr>
        <w:t xml:space="preserve">    AUTHZ-&gt;&gt;AUTHZ: toolBasedRebac(role, action, resource, context)
</w:t>
      </w:r>
    </w:p>
    <w:p>
      <w:pPr>
        <w:shd w:fill="F3F4F6" w:color="F3F4F6" w:val="solid"/>
        <w:spacing w:after="0" w:before="0"/>
        <w:ind w:left="431"/>
      </w:pPr>
      <w:r>
        <w:rPr>
          <w:rFonts w:ascii="Courier New" w:cs="Courier New" w:eastAsia="Courier New" w:hAnsi="Courier New"/>
          <w:color w:val="1F2937"/>
          <w:sz w:val="18"/>
          <w:szCs w:val="18"/>
        </w:rPr>
        <w:t xml:space="preserve">  end
</w:t>
      </w:r>
    </w:p>
    <w:p>
      <w:pPr>
        <w:shd w:fill="F3F4F6" w:color="F3F4F6" w:val="solid"/>
        <w:spacing w:after="0" w:before="0"/>
        <w:ind w:left="431"/>
      </w:pPr>
      <w:r>
        <w:rPr>
          <w:rFonts w:ascii="Courier New" w:cs="Courier New" w:eastAsia="Courier New" w:hAnsi="Courier New"/>
          <w:color w:val="1F2937"/>
          <w:sz w:val="18"/>
          <w:szCs w:val="18"/>
        </w:rPr>
        <w:t xml:space="preserve">  AUTHZ--&gt;&gt;API: boolean
</w:t>
      </w:r>
    </w:p>
    <w:p>
      <w:pPr>
        <w:shd w:fill="F3F4F6" w:color="F3F4F6" w:val="solid"/>
        <w:spacing w:after="0" w:before="0"/>
        <w:ind w:left="431"/>
      </w:pPr>
      <w:r>
        <w:rPr>
          <w:rFonts w:ascii="Courier New" w:cs="Courier New" w:eastAsia="Courier New" w:hAnsi="Courier New"/>
          <w:color w:val="1F2937"/>
          <w:sz w:val="18"/>
          <w:szCs w:val="18"/>
        </w:rPr>
        <w:t xml:space="preserve">  alt Denied
</w:t>
      </w:r>
    </w:p>
    <w:p>
      <w:pPr>
        <w:shd w:fill="F3F4F6" w:color="F3F4F6" w:val="solid"/>
        <w:spacing w:after="0" w:before="0"/>
        <w:ind w:left="431"/>
      </w:pPr>
      <w:r>
        <w:rPr>
          <w:rFonts w:ascii="Courier New" w:cs="Courier New" w:eastAsia="Courier New" w:hAnsi="Courier New"/>
          <w:color w:val="1F2937"/>
          <w:sz w:val="18"/>
          <w:szCs w:val="18"/>
        </w:rPr>
        <w:t xml:space="preserve">    API--&gt;&gt;CLIENT: 403 Forbidden
</w:t>
      </w:r>
    </w:p>
    <w:p>
      <w:pPr>
        <w:shd w:fill="F3F4F6" w:color="F3F4F6" w:val="solid"/>
        <w:spacing w:after="0" w:before="0"/>
        <w:ind w:left="431"/>
      </w:pPr>
      <w:r>
        <w:rPr>
          <w:rFonts w:ascii="Courier New" w:cs="Courier New" w:eastAsia="Courier New" w:hAnsi="Courier New"/>
          <w:color w:val="1F2937"/>
          <w:sz w:val="18"/>
          <w:szCs w:val="18"/>
        </w:rPr>
        <w:t xml:space="preserve">  else Allowed
</w:t>
      </w:r>
    </w:p>
    <w:p>
      <w:pPr>
        <w:shd w:fill="F3F4F6" w:color="F3F4F6" w:val="solid"/>
        <w:spacing w:after="0" w:before="0"/>
        <w:ind w:left="431"/>
      </w:pPr>
      <w:r>
        <w:rPr>
          <w:rFonts w:ascii="Courier New" w:cs="Courier New" w:eastAsia="Courier New" w:hAnsi="Courier New"/>
          <w:color w:val="1F2937"/>
          <w:sz w:val="18"/>
          <w:szCs w:val="18"/>
        </w:rPr>
        <w:t xml:space="preserve">    API-&gt;&gt;DB: Filtered query (IN salesOrgs / eq accountId)
</w:t>
      </w:r>
    </w:p>
    <w:p>
      <w:pPr>
        <w:shd w:fill="F3F4F6" w:color="F3F4F6" w:val="solid"/>
        <w:spacing w:after="0" w:before="0"/>
        <w:ind w:left="431"/>
      </w:pPr>
      <w:r>
        <w:rPr>
          <w:rFonts w:ascii="Courier New" w:cs="Courier New" w:eastAsia="Courier New" w:hAnsi="Courier New"/>
          <w:color w:val="1F2937"/>
          <w:sz w:val="18"/>
          <w:szCs w:val="18"/>
        </w:rPr>
        <w:t xml:space="preserve">    DB--&gt;&gt;API: Filtered data
</w:t>
      </w:r>
    </w:p>
    <w:p>
      <w:pPr>
        <w:shd w:fill="F3F4F6" w:color="F3F4F6" w:val="solid"/>
        <w:spacing w:after="0" w:before="0"/>
        <w:ind w:left="431"/>
      </w:pPr>
      <w:r>
        <w:rPr>
          <w:rFonts w:ascii="Courier New" w:cs="Courier New" w:eastAsia="Courier New" w:hAnsi="Courier New"/>
          <w:color w:val="1F2937"/>
          <w:sz w:val="18"/>
          <w:szCs w:val="18"/>
        </w:rPr>
        <w:t xml:space="preserve">    API-&gt;&gt;API: Apply field masking (price)
</w:t>
      </w:r>
    </w:p>
    <w:p>
      <w:pPr>
        <w:shd w:fill="F3F4F6" w:color="F3F4F6" w:val="solid"/>
        <w:spacing w:after="0" w:before="0"/>
        <w:ind w:left="431"/>
      </w:pPr>
      <w:r>
        <w:rPr>
          <w:rFonts w:ascii="Courier New" w:cs="Courier New" w:eastAsia="Courier New" w:hAnsi="Courier New"/>
          <w:color w:val="1F2937"/>
          <w:sz w:val="18"/>
          <w:szCs w:val="18"/>
        </w:rPr>
        <w:t xml:space="preserve">    API--&gt;&gt;CLIENT: 200 + filtered data
</w:t>
      </w:r>
    </w:p>
    <w:p>
      <w:pPr>
        <w:shd w:fill="F3F4F6" w:color="F3F4F6" w:val="solid"/>
        <w:spacing w:after="0" w:before="0"/>
        <w:ind w:left="431"/>
      </w:pPr>
      <w:r>
        <w:rPr>
          <w:rFonts w:ascii="Courier New" w:cs="Courier New" w:eastAsia="Courier New" w:hAnsi="Courier New"/>
          <w:color w:val="1F2937"/>
          <w:sz w:val="18"/>
          <w:szCs w:val="18"/>
        </w:rPr>
        <w:t xml:space="preserve">  end
</w:t>
      </w:r>
    </w:p>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8.4 Tool Access Grant Lifecycle (Partially Implemented)
</w:t>
      </w:r>
    </w:p>
    <w:p>
      <w:pPr>
        <w:spacing w:after="60" w:before="60"/>
      </w:pPr>
    </w:p>
    <w:p>
      <w:pPr>
        <w:shd w:fill="F3F4F6" w:color="F3F4F6" w:val="solid"/>
        <w:spacing w:after="0" w:before="0"/>
        <w:ind w:left="431"/>
      </w:pPr>
      <w:r>
        <w:rPr>
          <w:rFonts w:ascii="Courier New" w:cs="Courier New" w:eastAsia="Courier New" w:hAnsi="Courier New"/>
          <w:color w:val="1F2937"/>
          <w:sz w:val="18"/>
          <w:szCs w:val="18"/>
        </w:rPr>
        <w:t xml:space="preserve">stateDiagram-v2
</w:t>
      </w:r>
    </w:p>
    <w:p>
      <w:pPr>
        <w:shd w:fill="F3F4F6" w:color="F3F4F6" w:val="solid"/>
        <w:spacing w:after="0" w:before="0"/>
        <w:ind w:left="431"/>
      </w:pPr>
      <w:r>
        <w:rPr>
          <w:rFonts w:ascii="Courier New" w:cs="Courier New" w:eastAsia="Courier New" w:hAnsi="Courier New"/>
          <w:color w:val="1F2937"/>
          <w:sz w:val="18"/>
          <w:szCs w:val="18"/>
        </w:rPr>
        <w:t xml:space="preserve">  [*] --&gt; Pending: Tool access requested
</w:t>
      </w:r>
    </w:p>
    <w:p>
      <w:pPr>
        <w:shd w:fill="F3F4F6" w:color="F3F4F6" w:val="solid"/>
        <w:spacing w:after="0" w:before="0"/>
        <w:ind w:left="431"/>
      </w:pPr>
      <w:r>
        <w:rPr>
          <w:rFonts w:ascii="Courier New" w:cs="Courier New" w:eastAsia="Courier New" w:hAnsi="Courier New"/>
          <w:color w:val="1F2937"/>
          <w:sz w:val="18"/>
          <w:szCs w:val="18"/>
        </w:rPr>
        <w:t xml:space="preserve">  Pending --&gt; Approved: Admin/system approval
</w:t>
      </w:r>
    </w:p>
    <w:p>
      <w:pPr>
        <w:shd w:fill="F3F4F6" w:color="F3F4F6" w:val="solid"/>
        <w:spacing w:after="0" w:before="0"/>
        <w:ind w:left="431"/>
      </w:pPr>
      <w:r>
        <w:rPr>
          <w:rFonts w:ascii="Courier New" w:cs="Courier New" w:eastAsia="Courier New" w:hAnsi="Courier New"/>
          <w:color w:val="1F2937"/>
          <w:sz w:val="18"/>
          <w:szCs w:val="18"/>
        </w:rPr>
        <w:t xml:space="preserve">  Pending --&gt; Rejected: Request denied
</w:t>
      </w:r>
    </w:p>
    <w:p>
      <w:pPr>
        <w:shd w:fill="F3F4F6" w:color="F3F4F6" w:val="solid"/>
        <w:spacing w:after="0" w:before="0"/>
        <w:ind w:left="431"/>
      </w:pPr>
      <w:r>
        <w:rPr>
          <w:rFonts w:ascii="Courier New" w:cs="Courier New" w:eastAsia="Courier New" w:hAnsi="Courier New"/>
          <w:color w:val="1F2937"/>
          <w:sz w:val="18"/>
          <w:szCs w:val="18"/>
        </w:rPr>
        <w:t xml:space="preserve">  Approved --&gt; Revoked: Access revoked
</w:t>
      </w:r>
    </w:p>
    <w:p>
      <w:pPr>
        <w:shd w:fill="F3F4F6" w:color="F3F4F6" w:val="solid"/>
        <w:spacing w:after="0" w:before="0"/>
        <w:ind w:left="431"/>
      </w:pPr>
      <w:r>
        <w:rPr>
          <w:rFonts w:ascii="Courier New" w:cs="Courier New" w:eastAsia="Courier New" w:hAnsi="Courier New"/>
          <w:color w:val="1F2937"/>
          <w:sz w:val="18"/>
          <w:szCs w:val="18"/>
        </w:rPr>
        <w:t xml:space="preserve">  Revoked --&gt; Pending: Re-request submitted
</w:t>
      </w:r>
    </w:p>
    <w:p>
      <w:pPr>
        <w:spacing w:after="80" w:before="80"/>
      </w:pPr>
    </w:p>
    <w:p>
      <w:pPr>
        <w:spacing w:after="60" w:before="60"/>
      </w:pPr>
    </w:p>
    <w:p>
      <w:pPr>
        <w:pBdr>
          <w:left w:val="single" w:color="C8102E" w:sz="12"/>
        </w:pBdr>
        <w:spacing w:after="80" w:before="80"/>
        <w:ind w:left="576"/>
      </w:pPr>
      <w:r>
        <w:rPr>
          <w:rFonts w:ascii="Calibri" w:cs="Calibri" w:eastAsia="Calibri" w:hAnsi="Calibri"/>
          <w:i/>
          <w:iCs/>
          <w:color w:val="6B7280"/>
          <w:sz w:val="20"/>
          <w:szCs w:val="20"/>
        </w:rPr>
        <w:t xml:space="preserve">**Note:** The state machine is defined in the `ToolStatus` type and `user_tool_access.status` column. The transition UI (request, approve, revoke) is **not yet implemented** in the frontend. Tool grants are currently seeded directly in the database.
</w:t>
      </w:r>
    </w:p>
    <w:p>
      <w:pPr>
        <w:spacing w:after="60" w:before="60"/>
      </w:pPr>
    </w:p>
    <w:p>
      <w:pPr>
        <w:pStyle w:val="Heading3"/>
        <w:spacing w:after="80" w:before="280"/>
      </w:pPr>
      <w:r>
        <w:rPr>
          <w:rFonts w:ascii="Calibri" w:cs="Calibri" w:eastAsia="Calibri" w:hAnsi="Calibri"/>
          <w:b/>
          <w:bCs/>
          <w:color w:val="1F2937"/>
          <w:sz w:val="24"/>
          <w:szCs w:val="24"/>
        </w:rPr>
        <w:t xml:space="preserve">8.5 Order Status Lifecycle (Schema-Defined)
</w:t>
      </w:r>
    </w:p>
    <w:p>
      <w:pPr>
        <w:spacing w:after="60" w:before="60"/>
      </w:pPr>
    </w:p>
    <w:p>
      <w:pPr>
        <w:shd w:fill="F3F4F6" w:color="F3F4F6" w:val="solid"/>
        <w:spacing w:after="0" w:before="0"/>
        <w:ind w:left="431"/>
      </w:pPr>
      <w:r>
        <w:rPr>
          <w:rFonts w:ascii="Courier New" w:cs="Courier New" w:eastAsia="Courier New" w:hAnsi="Courier New"/>
          <w:color w:val="1F2937"/>
          <w:sz w:val="18"/>
          <w:szCs w:val="18"/>
        </w:rPr>
        <w:t xml:space="preserve">stateDiagram-v2
</w:t>
      </w:r>
    </w:p>
    <w:p>
      <w:pPr>
        <w:shd w:fill="F3F4F6" w:color="F3F4F6" w:val="solid"/>
        <w:spacing w:after="0" w:before="0"/>
        <w:ind w:left="431"/>
      </w:pPr>
      <w:r>
        <w:rPr>
          <w:rFonts w:ascii="Courier New" w:cs="Courier New" w:eastAsia="Courier New" w:hAnsi="Courier New"/>
          <w:color w:val="1F2937"/>
          <w:sz w:val="18"/>
          <w:szCs w:val="18"/>
        </w:rPr>
        <w:t xml:space="preserve">  [*] --&gt; pending: Order created
</w:t>
      </w:r>
    </w:p>
    <w:p>
      <w:pPr>
        <w:shd w:fill="F3F4F6" w:color="F3F4F6" w:val="solid"/>
        <w:spacing w:after="0" w:before="0"/>
        <w:ind w:left="431"/>
      </w:pPr>
      <w:r>
        <w:rPr>
          <w:rFonts w:ascii="Courier New" w:cs="Courier New" w:eastAsia="Courier New" w:hAnsi="Courier New"/>
          <w:color w:val="1F2937"/>
          <w:sz w:val="18"/>
          <w:szCs w:val="18"/>
        </w:rPr>
        <w:t xml:space="preserve">  pending --&gt; confirmed: Order confirmed
</w:t>
      </w:r>
    </w:p>
    <w:p>
      <w:pPr>
        <w:shd w:fill="F3F4F6" w:color="F3F4F6" w:val="solid"/>
        <w:spacing w:after="0" w:before="0"/>
        <w:ind w:left="431"/>
      </w:pPr>
      <w:r>
        <w:rPr>
          <w:rFonts w:ascii="Courier New" w:cs="Courier New" w:eastAsia="Courier New" w:hAnsi="Courier New"/>
          <w:color w:val="1F2937"/>
          <w:sz w:val="18"/>
          <w:szCs w:val="18"/>
        </w:rPr>
        <w:t xml:space="preserve">  confirmed --&gt; processing: Processing started
</w:t>
      </w:r>
    </w:p>
    <w:p>
      <w:pPr>
        <w:shd w:fill="F3F4F6" w:color="F3F4F6" w:val="solid"/>
        <w:spacing w:after="0" w:before="0"/>
        <w:ind w:left="431"/>
      </w:pPr>
      <w:r>
        <w:rPr>
          <w:rFonts w:ascii="Courier New" w:cs="Courier New" w:eastAsia="Courier New" w:hAnsi="Courier New"/>
          <w:color w:val="1F2937"/>
          <w:sz w:val="18"/>
          <w:szCs w:val="18"/>
        </w:rPr>
        <w:t xml:space="preserve">  processing --&gt; shipped: Order shipped
</w:t>
      </w:r>
    </w:p>
    <w:p>
      <w:pPr>
        <w:shd w:fill="F3F4F6" w:color="F3F4F6" w:val="solid"/>
        <w:spacing w:after="0" w:before="0"/>
        <w:ind w:left="431"/>
      </w:pPr>
      <w:r>
        <w:rPr>
          <w:rFonts w:ascii="Courier New" w:cs="Courier New" w:eastAsia="Courier New" w:hAnsi="Courier New"/>
          <w:color w:val="1F2937"/>
          <w:sz w:val="18"/>
          <w:szCs w:val="18"/>
        </w:rPr>
        <w:t xml:space="preserve">  shipped --&gt; delivered: Delivered to customer
</w:t>
      </w:r>
    </w:p>
    <w:p>
      <w:pPr>
        <w:shd w:fill="F3F4F6" w:color="F3F4F6" w:val="solid"/>
        <w:spacing w:after="0" w:before="0"/>
        <w:ind w:left="431"/>
      </w:pPr>
      <w:r>
        <w:rPr>
          <w:rFonts w:ascii="Courier New" w:cs="Courier New" w:eastAsia="Courier New" w:hAnsi="Courier New"/>
          <w:color w:val="1F2937"/>
          <w:sz w:val="18"/>
          <w:szCs w:val="18"/>
        </w:rPr>
        <w:t xml:space="preserve">  pending --&gt; cancelled: Order cancelled
</w:t>
      </w:r>
    </w:p>
    <w:p>
      <w:pPr>
        <w:shd w:fill="F3F4F6" w:color="F3F4F6" w:val="solid"/>
        <w:spacing w:after="0" w:before="0"/>
        <w:ind w:left="431"/>
      </w:pPr>
      <w:r>
        <w:rPr>
          <w:rFonts w:ascii="Courier New" w:cs="Courier New" w:eastAsia="Courier New" w:hAnsi="Courier New"/>
          <w:color w:val="1F2937"/>
          <w:sz w:val="18"/>
          <w:szCs w:val="18"/>
        </w:rPr>
        <w:t xml:space="preserve">  confirmed --&gt; cancelled: Order cancelled
</w:t>
      </w:r>
    </w:p>
    <w:p>
      <w:pPr>
        <w:spacing w:after="80" w:before="80"/>
      </w:pPr>
    </w:p>
    <w:p>
      <w:pPr>
        <w:spacing w:after="60" w:before="60"/>
      </w:pPr>
    </w:p>
    <w:p>
      <w:pPr>
        <w:pBdr>
          <w:left w:val="single" w:color="C8102E" w:sz="12"/>
        </w:pBdr>
        <w:spacing w:after="80" w:before="80"/>
        <w:ind w:left="576"/>
      </w:pPr>
      <w:r>
        <w:rPr>
          <w:rFonts w:ascii="Calibri" w:cs="Calibri" w:eastAsia="Calibri" w:hAnsi="Calibri"/>
          <w:i/>
          <w:iCs/>
          <w:color w:val="6B7280"/>
          <w:sz w:val="20"/>
          <w:szCs w:val="20"/>
        </w:rPr>
        <w:t xml:space="preserve">**Note:** Order status transitions are defined in the DB schema CHECK constraint. No fulfillment or status-update UI or API is implemented. All orders are created with `pending` status.
</w:t>
      </w:r>
    </w:p>
    <w:p>
      <w:pPr>
        <w:spacing w:after="60" w:before="60"/>
      </w:pPr>
    </w:p>
    <w:p>
      <w:pPr>
        <w:pStyle w:val="Heading3"/>
        <w:spacing w:after="80" w:before="280"/>
      </w:pPr>
      <w:r>
        <w:rPr>
          <w:rFonts w:ascii="Calibri" w:cs="Calibri" w:eastAsia="Calibri" w:hAnsi="Calibri"/>
          <w:b/>
          <w:bCs/>
          <w:color w:val="1F2937"/>
          <w:sz w:val="24"/>
          <w:szCs w:val="24"/>
        </w:rPr>
        <w:t xml:space="preserve">8.6 Quote Status Lifecycle (Schema-Defined)
</w:t>
      </w:r>
    </w:p>
    <w:p>
      <w:pPr>
        <w:spacing w:after="60" w:before="60"/>
      </w:pPr>
    </w:p>
    <w:p>
      <w:pPr>
        <w:shd w:fill="F3F4F6" w:color="F3F4F6" w:val="solid"/>
        <w:spacing w:after="0" w:before="0"/>
        <w:ind w:left="431"/>
      </w:pPr>
      <w:r>
        <w:rPr>
          <w:rFonts w:ascii="Courier New" w:cs="Courier New" w:eastAsia="Courier New" w:hAnsi="Courier New"/>
          <w:color w:val="1F2937"/>
          <w:sz w:val="18"/>
          <w:szCs w:val="18"/>
        </w:rPr>
        <w:t xml:space="preserve">stateDiagram-v2
</w:t>
      </w:r>
    </w:p>
    <w:p>
      <w:pPr>
        <w:shd w:fill="F3F4F6" w:color="F3F4F6" w:val="solid"/>
        <w:spacing w:after="0" w:before="0"/>
        <w:ind w:left="431"/>
      </w:pPr>
      <w:r>
        <w:rPr>
          <w:rFonts w:ascii="Courier New" w:cs="Courier New" w:eastAsia="Courier New" w:hAnsi="Courier New"/>
          <w:color w:val="1F2937"/>
          <w:sz w:val="18"/>
          <w:szCs w:val="18"/>
        </w:rPr>
        <w:t xml:space="preserve">  [*] --&gt; draft: Quote created
</w:t>
      </w:r>
    </w:p>
    <w:p>
      <w:pPr>
        <w:shd w:fill="F3F4F6" w:color="F3F4F6" w:val="solid"/>
        <w:spacing w:after="0" w:before="0"/>
        <w:ind w:left="431"/>
      </w:pPr>
      <w:r>
        <w:rPr>
          <w:rFonts w:ascii="Courier New" w:cs="Courier New" w:eastAsia="Courier New" w:hAnsi="Courier New"/>
          <w:color w:val="1F2937"/>
          <w:sz w:val="18"/>
          <w:szCs w:val="18"/>
        </w:rPr>
        <w:t xml:space="preserve">  draft --&gt; submitted: Quote submitted for approval
</w:t>
      </w:r>
    </w:p>
    <w:p>
      <w:pPr>
        <w:shd w:fill="F3F4F6" w:color="F3F4F6" w:val="solid"/>
        <w:spacing w:after="0" w:before="0"/>
        <w:ind w:left="431"/>
      </w:pPr>
      <w:r>
        <w:rPr>
          <w:rFonts w:ascii="Courier New" w:cs="Courier New" w:eastAsia="Courier New" w:hAnsi="Courier New"/>
          <w:color w:val="1F2937"/>
          <w:sz w:val="18"/>
          <w:szCs w:val="18"/>
        </w:rPr>
        <w:t xml:space="preserve">  submitted --&gt; approved: Quote approved
</w:t>
      </w:r>
    </w:p>
    <w:p>
      <w:pPr>
        <w:shd w:fill="F3F4F6" w:color="F3F4F6" w:val="solid"/>
        <w:spacing w:after="0" w:before="0"/>
        <w:ind w:left="431"/>
      </w:pPr>
      <w:r>
        <w:rPr>
          <w:rFonts w:ascii="Courier New" w:cs="Courier New" w:eastAsia="Courier New" w:hAnsi="Courier New"/>
          <w:color w:val="1F2937"/>
          <w:sz w:val="18"/>
          <w:szCs w:val="18"/>
        </w:rPr>
        <w:t xml:space="preserve">  submitted --&gt; rejected: Quote rejected
</w:t>
      </w:r>
    </w:p>
    <w:p>
      <w:pPr>
        <w:shd w:fill="F3F4F6" w:color="F3F4F6" w:val="solid"/>
        <w:spacing w:after="0" w:before="0"/>
        <w:ind w:left="431"/>
      </w:pPr>
      <w:r>
        <w:rPr>
          <w:rFonts w:ascii="Courier New" w:cs="Courier New" w:eastAsia="Courier New" w:hAnsi="Courier New"/>
          <w:color w:val="1F2937"/>
          <w:sz w:val="18"/>
          <w:szCs w:val="18"/>
        </w:rPr>
        <w:t xml:space="preserve">  approved --&gt; expired: Quote validity expired
</w:t>
      </w:r>
    </w:p>
    <w:p>
      <w:pPr>
        <w:spacing w:after="80" w:before="80"/>
      </w:pPr>
    </w:p>
    <w:p>
      <w:pPr>
        <w:spacing w:after="60" w:before="60"/>
      </w:pPr>
    </w:p>
    <w:p>
      <w:pPr>
        <w:pBdr>
          <w:left w:val="single" w:color="C8102E" w:sz="12"/>
        </w:pBdr>
        <w:spacing w:after="80" w:before="80"/>
        <w:ind w:left="576"/>
      </w:pPr>
      <w:r>
        <w:rPr>
          <w:rFonts w:ascii="Calibri" w:cs="Calibri" w:eastAsia="Calibri" w:hAnsi="Calibri"/>
          <w:i/>
          <w:iCs/>
          <w:color w:val="6B7280"/>
          <w:sz w:val="20"/>
          <w:szCs w:val="20"/>
        </w:rPr>
        <w:t xml:space="preserve">**Note:** Same as orders — only `draft` creation is implemented. No approval workflow UI exists.
</w:t>
      </w:r>
    </w:p>
    <w:p>
      <w:pPr>
        <w:spacing w:after="60" w:before="60"/>
      </w:pPr>
    </w:p>
    <w:p>
      <w:pPr>
        <w:spacing w:after="60" w:before="60"/>
      </w:pPr>
    </w:p>
    <w:p>
      <w:pPr>
        <w:pStyle w:val="Heading2"/>
        <w:pBdr>
          <w:bottom w:val="single" w:color="C8102E" w:sz="8"/>
        </w:pBdr>
        <w:spacing w:after="120" w:before="360"/>
      </w:pPr>
      <w:r>
        <w:rPr>
          <w:rFonts w:ascii="Calibri" w:cs="Calibri" w:eastAsia="Calibri" w:hAnsi="Calibri"/>
          <w:b/>
          <w:bCs/>
          <w:color w:val="C8102E"/>
          <w:sz w:val="28"/>
          <w:szCs w:val="28"/>
        </w:rPr>
        <w:t xml:space="preserve">9. API Analysis
</w:t>
      </w:r>
    </w:p>
    <w:p>
      <w:pPr>
        <w:spacing w:after="60" w:before="60"/>
      </w:pPr>
    </w:p>
    <w:p>
      <w:pPr>
        <w:pStyle w:val="Heading3"/>
        <w:spacing w:after="80" w:before="280"/>
      </w:pPr>
      <w:r>
        <w:rPr>
          <w:rFonts w:ascii="Calibri" w:cs="Calibri" w:eastAsia="Calibri" w:hAnsi="Calibri"/>
          <w:b/>
          <w:bCs/>
          <w:color w:val="1F2937"/>
          <w:sz w:val="24"/>
          <w:szCs w:val="24"/>
        </w:rPr>
        <w:t xml:space="preserve">9.1 Authentication APIs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Method</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Endpoint</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Description</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Auth Required</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Security Controls</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GET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/api/auth/login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Initiate OIDC flow or demo login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No</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PKCE generated; state stored in httpOnly cookie</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GET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/api/auth/callback</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Handle OIDC callback; exchange code for tokens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No</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State validated; PKCE verifier consumed</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GET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/api/auth/logout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Clear session; redirect to IdP end-session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Yes (cookie)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Clears all 3 auth cookies</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GET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/api/auth/permissions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Resolve full permission map for current context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Yes (session)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10 parallel Permit.io checks; returns UX permission map</w:t>
            </w:r>
          </w:p>
        </w:tc>
      </w:tr>
    </w:tbl>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9.2 Commerce APIs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Method</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Endpoint</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Description</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Auth Required</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Authorization Check</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GET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/api/products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List products filtered by sales org</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Session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canAccess(view, products)</w:t>
            </w:r>
            <w:r>
              <w:rPr>
                <w:rFonts w:ascii="Calibri" w:cs="Calibri" w:eastAsia="Calibri" w:hAnsi="Calibri"/>
                <w:b w:val="false"/>
                <w:bCs w:val="false"/>
                <w:sz w:val="22"/>
                <w:szCs w:val="22"/>
              </w:rPr>
              <w:t xml:space="preserve"> + sales org filter + price masking</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GET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/api/products/[id]</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Get single product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Session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canAccess(view, products)</w:t>
            </w:r>
            <w:r>
              <w:rPr>
                <w:rFonts w:ascii="Calibri" w:cs="Calibri" w:eastAsia="Calibri" w:hAnsi="Calibri"/>
                <w:b w:val="false"/>
                <w:bCs w:val="false"/>
                <w:sz w:val="22"/>
                <w:szCs w:val="22"/>
              </w:rPr>
              <w:t xml:space="preserve"> + price masking</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GET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/api/orders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List orders for selected account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Session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canAccess(view, orders)</w:t>
            </w:r>
            <w:r>
              <w:rPr>
                <w:rFonts w:ascii="Calibri" w:cs="Calibri" w:eastAsia="Calibri" w:hAnsi="Calibri"/>
                <w:b w:val="false"/>
                <w:bCs w:val="false"/>
                <w:sz w:val="22"/>
                <w:szCs w:val="22"/>
              </w:rPr>
              <w:t xml:space="preserve"> + account filter</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POST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/api/orders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Create new order</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Session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canAccess(create, orders)</w:t>
            </w:r>
            <w:r>
              <w:rPr>
                <w:rFonts w:ascii="Calibri" w:cs="Calibri" w:eastAsia="Calibri" w:hAnsi="Calibri"/>
                <w:b w:val="false"/>
                <w:bCs w:val="false"/>
                <w:sz w:val="22"/>
                <w:szCs w:val="22"/>
              </w:rPr>
              <w:t xml:space="preserve"> + account validation</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GET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/api/quotes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List quotes for selected account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Session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canAccess(view, quotes)</w:t>
            </w:r>
            <w:r>
              <w:rPr>
                <w:rFonts w:ascii="Calibri" w:cs="Calibri" w:eastAsia="Calibri" w:hAnsi="Calibri"/>
                <w:b w:val="false"/>
                <w:bCs w:val="false"/>
                <w:sz w:val="22"/>
                <w:szCs w:val="22"/>
              </w:rPr>
              <w:t xml:space="preserve"> + account filter</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POST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/api/quotes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Create new quote (with line items)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Session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canAccess(create, quotes)</w:t>
            </w:r>
            <w:r>
              <w:rPr>
                <w:rFonts w:ascii="Calibri" w:cs="Calibri" w:eastAsia="Calibri" w:hAnsi="Calibri"/>
                <w:b w:val="false"/>
                <w:bCs w:val="false"/>
                <w:sz w:val="22"/>
                <w:szCs w:val="22"/>
              </w:rPr>
              <w:t xml:space="preserve"> (procurement persona)</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GET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/api/cart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Get cart for user + account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Session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canAccess(view, cart)</w:t>
            </w:r>
            <w:r>
              <w:rPr>
                <w:rFonts w:ascii="Calibri" w:cs="Calibri" w:eastAsia="Calibri" w:hAnsi="Calibri"/>
                <w:b w:val="false"/>
                <w:bCs w:val="false"/>
                <w:sz w:val="22"/>
                <w:szCs w:val="22"/>
              </w:rPr>
              <w:t xml:space="preserve"> + user+account filter</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POST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/api/cart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Add item to cart (upsert)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Session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canAccess(create, cart)</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DELETE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/api/cart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Remove item from cart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Session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canAccess(create, cart)</w:t>
            </w:r>
            <w:r>
              <w:rPr>
                <w:rFonts w:ascii="Calibri" w:cs="Calibri" w:eastAsia="Calibri" w:hAnsi="Calibri"/>
                <w:b w:val="false"/>
                <w:bCs w:val="false"/>
                <w:sz w:val="22"/>
                <w:szCs w:val="22"/>
              </w:rPr>
              <w:t xml:space="preserve"> (reuses create permission)</w:t>
            </w:r>
          </w:p>
        </w:tc>
      </w:tr>
    </w:tbl>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9.3 CRM APIs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Method</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Endpoint</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Description</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Auth Required</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Authorization Check</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GET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/api/crm/accounts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List all accounts for current user</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Session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Session required; data scoped to user</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GET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/api/crm/user-context/[userId]</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Get full CRM context for user</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Session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userId === session.userId OR role === admin</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GET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/api/crm/user-context/me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Alias: get own context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Session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Resolves </w:t>
            </w:r>
            <w:r>
              <w:rPr>
                <w:rFonts w:ascii="Courier New" w:cs="Courier New" w:eastAsia="Courier New" w:hAnsi="Courier New"/>
                <w:color w:val="991B1B"/>
                <w:sz w:val="20"/>
                <w:szCs w:val="20"/>
              </w:rPr>
              <w:t xml:space="preserve">me</w:t>
            </w:r>
            <w:r>
              <w:rPr>
                <w:rFonts w:ascii="Calibri" w:cs="Calibri" w:eastAsia="Calibri" w:hAnsi="Calibri"/>
                <w:b w:val="false"/>
                <w:bCs w:val="false"/>
                <w:sz w:val="22"/>
                <w:szCs w:val="22"/>
              </w:rPr>
              <w:t xml:space="preserve"> to </w:t>
            </w:r>
            <w:r>
              <w:rPr>
                <w:rFonts w:ascii="Courier New" w:cs="Courier New" w:eastAsia="Courier New" w:hAnsi="Courier New"/>
                <w:color w:val="991B1B"/>
                <w:sz w:val="20"/>
                <w:szCs w:val="20"/>
              </w:rPr>
              <w:t xml:space="preserve">session.userId</w:t>
            </w:r>
          </w:p>
        </w:tc>
      </w:tr>
    </w:tbl>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9.4 Dashboard APIs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Method</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Endpoint</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Description</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Auth Required</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Authorization Check</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GET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/api/dashboard/orders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Cross-account recent orders (last 20)</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Session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Session required; scoped to user's all accounts</w:t>
            </w:r>
          </w:p>
        </w:tc>
      </w:tr>
    </w:tbl>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9.5 Admin APIs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Method</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Endpoint</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Description</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Auth Required</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Authorization Check</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GET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/api/admin/permit-policy</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Fetch live Permit.io roles/resources/assignments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Session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role === admin</w:t>
            </w:r>
          </w:p>
        </w:tc>
      </w:tr>
    </w:tbl>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9.6 Debug APIs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Method</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Endpoint</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Description</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Auth Required</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Authorization Check</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GET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/api/debug/traces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List recent 200 API traces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Session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role === admin</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DELETE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/api/debug/traces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Clear all traces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Session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role === admin</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GET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/api/debug/traces/stream</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SSE stream of live traces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Session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role === admin</w:t>
            </w:r>
          </w:p>
        </w:tc>
      </w:tr>
    </w:tbl>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9.7 Security Controls Summary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Control</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Implementation</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Authentication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Session cookie validated before every protected request</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Authorization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canAccess()</w:t>
            </w:r>
            <w:r>
              <w:rPr>
                <w:rFonts w:ascii="Calibri" w:cs="Calibri" w:eastAsia="Calibri" w:hAnsi="Calibri"/>
                <w:b w:val="false"/>
                <w:bCs w:val="false"/>
                <w:sz w:val="22"/>
                <w:szCs w:val="22"/>
              </w:rPr>
              <w:t xml:space="preserve"> called per resource action; returns </w:t>
            </w:r>
            <w:r>
              <w:rPr>
                <w:rFonts w:ascii="Courier New" w:cs="Courier New" w:eastAsia="Courier New" w:hAnsi="Courier New"/>
                <w:color w:val="991B1B"/>
                <w:sz w:val="20"/>
                <w:szCs w:val="20"/>
              </w:rPr>
              <w:t xml:space="preserve">false</w:t>
            </w:r>
            <w:r>
              <w:rPr>
                <w:rFonts w:ascii="Calibri" w:cs="Calibri" w:eastAsia="Calibri" w:hAnsi="Calibri"/>
                <w:b w:val="false"/>
                <w:bCs w:val="false"/>
                <w:sz w:val="22"/>
                <w:szCs w:val="22"/>
              </w:rPr>
              <w:t xml:space="preserve"> on any error</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Account validation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userHasAccountAccess()</w:t>
            </w:r>
            <w:r>
              <w:rPr>
                <w:rFonts w:ascii="Calibri" w:cs="Calibri" w:eastAsia="Calibri" w:hAnsi="Calibri"/>
                <w:b w:val="false"/>
                <w:bCs w:val="false"/>
                <w:sz w:val="22"/>
                <w:szCs w:val="22"/>
              </w:rPr>
              <w:t xml:space="preserve"> checks </w:t>
            </w:r>
            <w:r>
              <w:rPr>
                <w:rFonts w:ascii="Courier New" w:cs="Courier New" w:eastAsia="Courier New" w:hAnsi="Courier New"/>
                <w:color w:val="991B1B"/>
                <w:sz w:val="20"/>
                <w:szCs w:val="20"/>
              </w:rPr>
              <w:t xml:space="preserve">user_accounts</w:t>
            </w:r>
            <w:r>
              <w:rPr>
                <w:rFonts w:ascii="Calibri" w:cs="Calibri" w:eastAsia="Calibri" w:hAnsi="Calibri"/>
                <w:b w:val="false"/>
                <w:bCs w:val="false"/>
                <w:sz w:val="22"/>
                <w:szCs w:val="22"/>
              </w:rPr>
              <w:t xml:space="preserve"> membership</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Header injection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x-user-id</w:t>
            </w:r>
            <w:r>
              <w:rPr>
                <w:rFonts w:ascii="Calibri" w:cs="Calibri" w:eastAsia="Calibri" w:hAnsi="Calibri"/>
                <w:b w:val="false"/>
                <w:bCs w:val="false"/>
                <w:sz w:val="22"/>
                <w:szCs w:val="22"/>
              </w:rPr>
              <w:t xml:space="preserve"> and </w:t>
            </w:r>
            <w:r>
              <w:rPr>
                <w:rFonts w:ascii="Courier New" w:cs="Courier New" w:eastAsia="Courier New" w:hAnsi="Courier New"/>
                <w:color w:val="991B1B"/>
                <w:sz w:val="20"/>
                <w:szCs w:val="20"/>
              </w:rPr>
              <w:t xml:space="preserve">x-user-role</w:t>
            </w:r>
            <w:r>
              <w:rPr>
                <w:rFonts w:ascii="Calibri" w:cs="Calibri" w:eastAsia="Calibri" w:hAnsi="Calibri"/>
                <w:b w:val="false"/>
                <w:bCs w:val="false"/>
                <w:sz w:val="22"/>
                <w:szCs w:val="22"/>
              </w:rPr>
              <w:t xml:space="preserve"> injected by middleware; trusted in route handlers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Request header</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x-account-id</w:t>
            </w:r>
            <w:r>
              <w:rPr>
                <w:rFonts w:ascii="Calibri" w:cs="Calibri" w:eastAsia="Calibri" w:hAnsi="Calibri"/>
                <w:b w:val="false"/>
                <w:bCs w:val="false"/>
                <w:sz w:val="22"/>
                <w:szCs w:val="22"/>
              </w:rPr>
              <w:t xml:space="preserve"> client-provided; validated against user's account list</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Data filtering</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SQL WHERE clauses applied before DB query (never post-query client-side filter)</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Price masking</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Applied server-side before JSON serialization</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Fail-closed</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All </w:t>
            </w:r>
            <w:r>
              <w:rPr>
                <w:rFonts w:ascii="Courier New" w:cs="Courier New" w:eastAsia="Courier New" w:hAnsi="Courier New"/>
                <w:color w:val="991B1B"/>
                <w:sz w:val="20"/>
                <w:szCs w:val="20"/>
              </w:rPr>
              <w:t xml:space="preserve">canAccess()</w:t>
            </w:r>
            <w:r>
              <w:rPr>
                <w:rFonts w:ascii="Calibri" w:cs="Calibri" w:eastAsia="Calibri" w:hAnsi="Calibri"/>
                <w:b w:val="false"/>
                <w:bCs w:val="false"/>
                <w:sz w:val="22"/>
                <w:szCs w:val="22"/>
              </w:rPr>
              <w:t xml:space="preserve"> error paths return </w:t>
            </w:r>
            <w:r>
              <w:rPr>
                <w:rFonts w:ascii="Courier New" w:cs="Courier New" w:eastAsia="Courier New" w:hAnsi="Courier New"/>
                <w:color w:val="991B1B"/>
                <w:sz w:val="20"/>
                <w:szCs w:val="20"/>
              </w:rPr>
              <w:t xml:space="preserve">false</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Trace logging</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All API requests traced (in-memory); accessible to admin only</w:t>
            </w:r>
          </w:p>
        </w:tc>
      </w:tr>
    </w:tbl>
    <w:p>
      <w:pPr>
        <w:spacing w:after="80" w:before="80"/>
      </w:pPr>
    </w:p>
    <w:p>
      <w:pPr>
        <w:spacing w:after="60" w:before="60"/>
      </w:pPr>
    </w:p>
    <w:p>
      <w:pPr>
        <w:spacing w:after="60" w:before="60"/>
      </w:pPr>
    </w:p>
    <w:p>
      <w:pPr>
        <w:pStyle w:val="Heading2"/>
        <w:pBdr>
          <w:bottom w:val="single" w:color="C8102E" w:sz="8"/>
        </w:pBdr>
        <w:spacing w:after="120" w:before="360"/>
      </w:pPr>
      <w:r>
        <w:rPr>
          <w:rFonts w:ascii="Calibri" w:cs="Calibri" w:eastAsia="Calibri" w:hAnsi="Calibri"/>
          <w:b/>
          <w:bCs/>
          <w:color w:val="C8102E"/>
          <w:sz w:val="28"/>
          <w:szCs w:val="28"/>
        </w:rPr>
        <w:t xml:space="preserve">10. Database and Data Model Analysis
</w:t>
      </w:r>
    </w:p>
    <w:p>
      <w:pPr>
        <w:spacing w:after="60" w:before="60"/>
      </w:pPr>
    </w:p>
    <w:p>
      <w:pPr>
        <w:pStyle w:val="Heading3"/>
        <w:spacing w:after="80" w:before="280"/>
      </w:pPr>
      <w:r>
        <w:rPr>
          <w:rFonts w:ascii="Calibri" w:cs="Calibri" w:eastAsia="Calibri" w:hAnsi="Calibri"/>
          <w:b/>
          <w:bCs/>
          <w:color w:val="1F2937"/>
          <w:sz w:val="24"/>
          <w:szCs w:val="24"/>
        </w:rPr>
        <w:t xml:space="preserve">10.1 IAM-Related Entities
</w:t>
      </w:r>
    </w:p>
    <w:p>
      <w:pPr>
        <w:spacing w:after="60" w:before="60"/>
      </w:pPr>
    </w:p>
    <w:p>
      <w:pPr>
        <w:pStyle w:val="Heading4"/>
        <w:spacing w:after="60" w:before="200"/>
      </w:pPr>
      <w:r>
        <w:rPr>
          <w:rFonts w:ascii="Calibri" w:cs="Calibri" w:eastAsia="Calibri" w:hAnsi="Calibri"/>
          <w:b/>
          <w:bCs/>
          <w:color w:val="1F2937"/>
          <w:sz w:val="22"/>
          <w:szCs w:val="22"/>
        </w:rPr>
        <w:t xml:space="preserve">`users`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Column</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Type</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Notes</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 PK</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Matches Ping JWT </w:t>
            </w:r>
            <w:r>
              <w:rPr>
                <w:rFonts w:ascii="Courier New" w:cs="Courier New" w:eastAsia="Courier New" w:hAnsi="Courier New"/>
                <w:color w:val="991B1B"/>
                <w:sz w:val="20"/>
                <w:szCs w:val="20"/>
              </w:rPr>
              <w:t xml:space="preserve">sub</w:t>
            </w:r>
            <w:r>
              <w:rPr>
                <w:rFonts w:ascii="Calibri" w:cs="Calibri" w:eastAsia="Calibri" w:hAnsi="Calibri"/>
                <w:b w:val="false"/>
                <w:bCs w:val="false"/>
                <w:sz w:val="22"/>
                <w:szCs w:val="22"/>
              </w:rPr>
              <w:t xml:space="preserve"> claim</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email</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 UNIQUE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name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role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CHECK: </w:t>
            </w:r>
            <w:r>
              <w:rPr>
                <w:rFonts w:ascii="Courier New" w:cs="Courier New" w:eastAsia="Courier New" w:hAnsi="Courier New"/>
                <w:color w:val="991B1B"/>
                <w:sz w:val="20"/>
                <w:szCs w:val="20"/>
              </w:rPr>
              <w:t xml:space="preserve">admin</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buyer</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viewer</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persona</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CHECK: </w:t>
            </w:r>
            <w:r>
              <w:rPr>
                <w:rFonts w:ascii="Courier New" w:cs="Courier New" w:eastAsia="Courier New" w:hAnsi="Courier New"/>
                <w:color w:val="991B1B"/>
                <w:sz w:val="20"/>
                <w:szCs w:val="20"/>
              </w:rPr>
              <w:t xml:space="preserve">procurement</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sales</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finance</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general</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GBE</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phone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hon_id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Honeywell SSO ID</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department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is_super_user</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boolean</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Default false; grants admin-equivalent access</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user_type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Partner</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Customer</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Internal</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contact_id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SFDC contact ID</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active_sales_area</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Currently active sales area code</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created_at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timestamptz</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`user_tool_access`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Column</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Type</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Notes</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 PK</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e.g. </w:t>
            </w:r>
            <w:r>
              <w:rPr>
                <w:rFonts w:ascii="Courier New" w:cs="Courier New" w:eastAsia="Courier New" w:hAnsi="Courier New"/>
                <w:color w:val="991B1B"/>
                <w:sz w:val="20"/>
                <w:szCs w:val="20"/>
              </w:rPr>
              <w:t xml:space="preserve">CTA-003CT0001-TL001</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user_id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 FK → users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master_tool_id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TL001, TL003, TL004, TL009</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tool_name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Human-readable name</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status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Approved</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Pending</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Rejected</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Revoked</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requested_date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timestamptz</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granted_date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timestamptz</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`accounts`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Column</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Type</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Notes</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 PK</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e.g. </w:t>
            </w:r>
            <w:r>
              <w:rPr>
                <w:rFonts w:ascii="Courier New" w:cs="Courier New" w:eastAsia="Courier New" w:hAnsi="Courier New"/>
                <w:color w:val="991B1B"/>
                <w:sz w:val="20"/>
                <w:szCs w:val="20"/>
              </w:rPr>
              <w:t xml:space="preserve">001ACC001</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account_name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account_number</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ERP account number</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erp_number</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SAP ERP number (e.g. </w:t>
            </w:r>
            <w:r>
              <w:rPr>
                <w:rFonts w:ascii="Courier New" w:cs="Courier New" w:eastAsia="Courier New" w:hAnsi="Courier New"/>
                <w:color w:val="991B1B"/>
                <w:sz w:val="20"/>
                <w:szCs w:val="20"/>
              </w:rPr>
              <w:t xml:space="preserve">S4H100</w:t>
            </w:r>
            <w:r>
              <w:rPr>
                <w:rFonts w:ascii="Calibri" w:cs="Calibri" w:eastAsia="Calibri" w:hAnsi="Calibri"/>
                <w:b w:val="false"/>
                <w:bCs w:val="false"/>
                <w:sz w:val="22"/>
                <w:szCs w:val="22"/>
              </w:rPr>
              <w:t xml:space="preserve">)</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account_type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Distributor</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Partner</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Customer</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line_of_business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e.g. </w:t>
            </w:r>
            <w:r>
              <w:rPr>
                <w:rFonts w:ascii="Courier New" w:cs="Courier New" w:eastAsia="Courier New" w:hAnsi="Courier New"/>
                <w:color w:val="991B1B"/>
                <w:sz w:val="20"/>
                <w:szCs w:val="20"/>
              </w:rPr>
              <w:t xml:space="preserve">{Building Automation, Process Technology}</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`user_accounts`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Column</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Type</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Notes</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user_id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 FK → users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Composite PK</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account_id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 FK → accounts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Composite PK</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`sales_orgs`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Column</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Type</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Notes</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 PK</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e.g. </w:t>
            </w:r>
            <w:r>
              <w:rPr>
                <w:rFonts w:ascii="Courier New" w:cs="Courier New" w:eastAsia="Courier New" w:hAnsi="Courier New"/>
                <w:color w:val="991B1B"/>
                <w:sz w:val="20"/>
                <w:szCs w:val="20"/>
              </w:rPr>
              <w:t xml:space="preserve">BA01</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PT01</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name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account_id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 FK → accounts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`account_sales_areas`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Column</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Type</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Notes</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account_id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 FK → accounts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Composite PK</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sales_org_id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 FK → sales_orgs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Composite PK</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currency</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USD</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EUR</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GBP</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distribution_channel</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e.g. </w:t>
            </w:r>
            <w:r>
              <w:rPr>
                <w:rFonts w:ascii="Courier New" w:cs="Courier New" w:eastAsia="Courier New" w:hAnsi="Courier New"/>
                <w:color w:val="991B1B"/>
                <w:sz w:val="20"/>
                <w:szCs w:val="20"/>
              </w:rPr>
              <w:t xml:space="preserve">10</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20</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30</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division</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e.g. </w:t>
            </w:r>
            <w:r>
              <w:rPr>
                <w:rFonts w:ascii="Courier New" w:cs="Courier New" w:eastAsia="Courier New" w:hAnsi="Courier New"/>
                <w:color w:val="991B1B"/>
                <w:sz w:val="20"/>
                <w:szCs w:val="20"/>
              </w:rPr>
              <w:t xml:space="preserve">B</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P</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A</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I</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sales_area</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Composite: </w:t>
            </w:r>
            <w:r>
              <w:rPr>
                <w:rFonts w:ascii="Courier New" w:cs="Courier New" w:eastAsia="Courier New" w:hAnsi="Courier New"/>
                <w:color w:val="991B1B"/>
                <w:sz w:val="20"/>
                <w:szCs w:val="20"/>
              </w:rPr>
              <w:t xml:space="preserve">BA01_10</w:t>
            </w:r>
          </w:p>
        </w:tc>
      </w:tr>
    </w:tbl>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10.2 Commerce Entities
</w:t>
      </w:r>
    </w:p>
    <w:p>
      <w:pPr>
        <w:spacing w:after="60" w:before="60"/>
      </w:pPr>
    </w:p>
    <w:p>
      <w:pPr>
        <w:pStyle w:val="Heading4"/>
        <w:spacing w:after="60" w:before="200"/>
      </w:pPr>
      <w:r>
        <w:rPr>
          <w:rFonts w:ascii="Calibri" w:cs="Calibri" w:eastAsia="Calibri" w:hAnsi="Calibri"/>
          <w:b/>
          <w:bCs/>
          <w:color w:val="1F2937"/>
          <w:sz w:val="22"/>
          <w:szCs w:val="22"/>
        </w:rPr>
        <w:t xml:space="preserve">`products`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Column</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Type</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Notes</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uuid PK</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name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description</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price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integer</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USD cents; masked to </w:t>
            </w:r>
            <w:r>
              <w:rPr>
                <w:rFonts w:ascii="Courier New" w:cs="Courier New" w:eastAsia="Courier New" w:hAnsi="Courier New"/>
                <w:color w:val="991B1B"/>
                <w:sz w:val="20"/>
                <w:szCs w:val="20"/>
              </w:rPr>
              <w:t xml:space="preserve">0</w:t>
            </w:r>
            <w:r>
              <w:rPr>
                <w:rFonts w:ascii="Calibri" w:cs="Calibri" w:eastAsia="Calibri" w:hAnsi="Calibri"/>
                <w:b w:val="false"/>
                <w:bCs w:val="false"/>
                <w:sz w:val="22"/>
                <w:szCs w:val="22"/>
              </w:rPr>
              <w:t xml:space="preserve"> without </w:t>
            </w:r>
            <w:r>
              <w:rPr>
                <w:rFonts w:ascii="Courier New" w:cs="Courier New" w:eastAsia="Courier New" w:hAnsi="Courier New"/>
                <w:color w:val="991B1B"/>
                <w:sz w:val="20"/>
                <w:szCs w:val="20"/>
              </w:rPr>
              <w:t xml:space="preserve">view_pricing</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sku</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 UNIQUE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sales_org_id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 FK → sales_orgs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Authorization scope column</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category</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image_url</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`orders`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Column</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Type</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Notes</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uuid PK</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account_id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 FK → accounts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Authorization scope column</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user_id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 FK → users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Creator</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status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CHECK: pending/confirmed/processing/shipped/delivered/cancelled</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total</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integer</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USD cents; computed server-side</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`quotes`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Column</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Type</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Notes</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uuid PK</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account_id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 FK → accounts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Authorization scope column</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user_id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 FK → users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Creator</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status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CHECK: draft/submitted/approved/rejected/expired</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total</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integer</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USD cents; discount-adjusted</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valid_until</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timestamptz</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Optional expiry</w:t>
            </w:r>
          </w:p>
        </w:tc>
      </w:tr>
    </w:tbl>
    <w:p>
      <w:pPr>
        <w:spacing w:after="80" w:before="80"/>
      </w:pPr>
    </w:p>
    <w:p>
      <w:pPr>
        <w:spacing w:after="60" w:before="60"/>
      </w:pPr>
    </w:p>
    <w:p>
      <w:pPr>
        <w:pStyle w:val="Heading4"/>
        <w:spacing w:after="60" w:before="200"/>
      </w:pPr>
      <w:r>
        <w:rPr>
          <w:rFonts w:ascii="Calibri" w:cs="Calibri" w:eastAsia="Calibri" w:hAnsi="Calibri"/>
          <w:b/>
          <w:bCs/>
          <w:color w:val="1F2937"/>
          <w:sz w:val="22"/>
          <w:szCs w:val="22"/>
        </w:rPr>
        <w:t xml:space="preserve">`cart_items`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Column</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Type</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Notes</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uuid PK</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user_id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 FK → users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Authorization scope column</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account_id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 FK → accounts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Authorization scope column</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product_id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uuid FK → products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product_name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Denormalized</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product_sku</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text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Denormalized</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unit_price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integer</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Denormalized at add-time</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quantity</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integer</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Upserted on duplicate</w:t>
            </w:r>
          </w:p>
        </w:tc>
      </w:tr>
    </w:tbl>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10.3 Database Indexes (Authorization-Critical)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Index</w:t>
            </w:r>
          </w:p>
        </w:tc>
        <w:tc>
          <w:tcPr>
            <w:tcW w:type="dxa" w:w="234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Table</w:t>
            </w:r>
          </w:p>
        </w:tc>
        <w:tc>
          <w:tcPr>
            <w:tcW w:type="dxa" w:w="234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Column</w:t>
            </w:r>
          </w:p>
        </w:tc>
        <w:tc>
          <w:tcPr>
            <w:tcW w:type="dxa" w:w="234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Purpose</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idx_products_sales_org_id</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products</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sales_org_id</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Sales org filter performance</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idx_orders_account_id</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orders</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account_id</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Account scope filter performance</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idx_orders_user_id</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orders</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user_id</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User scope filter</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idx_quotes_account_id</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quotes</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account_id</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Account scope filter performance</w:t>
            </w:r>
          </w:p>
        </w:tc>
      </w:tr>
    </w:tbl>
    <w:p>
      <w:pPr>
        <w:spacing w:after="80" w:before="80"/>
      </w:pPr>
    </w:p>
    <w:p>
      <w:pPr>
        <w:spacing w:after="60" w:before="60"/>
      </w:pPr>
    </w:p>
    <w:p>
      <w:pPr>
        <w:spacing w:after="60" w:before="60"/>
      </w:pPr>
    </w:p>
    <w:p>
      <w:pPr>
        <w:pStyle w:val="Heading2"/>
        <w:pBdr>
          <w:bottom w:val="single" w:color="C8102E" w:sz="8"/>
        </w:pBdr>
        <w:spacing w:after="120" w:before="360"/>
      </w:pPr>
      <w:r>
        <w:rPr>
          <w:rFonts w:ascii="Calibri" w:cs="Calibri" w:eastAsia="Calibri" w:hAnsi="Calibri"/>
          <w:b/>
          <w:bCs/>
          <w:color w:val="C8102E"/>
          <w:sz w:val="28"/>
          <w:szCs w:val="28"/>
        </w:rPr>
        <w:t xml:space="preserve">11. Vendor Evaluation Requirements
</w:t>
      </w:r>
    </w:p>
    <w:p>
      <w:pPr>
        <w:spacing w:after="60" w:before="60"/>
      </w:pPr>
    </w:p>
    <w:p>
      <w:pPr>
        <w:spacing w:after="60" w:before="60"/>
      </w:pPr>
      <w:r>
        <w:rPr>
          <w:rFonts w:ascii="Calibri" w:cs="Calibri" w:eastAsia="Calibri" w:hAnsi="Calibri"/>
          <w:b w:val="false"/>
          <w:bCs w:val="false"/>
          <w:sz w:val="22"/>
          <w:szCs w:val="22"/>
        </w:rPr>
        <w:t xml:space="preserve">This section translates the implemented capabilities into requirements that a replacement or supplementary IAM vendor solution must support.
</w:t>
      </w:r>
    </w:p>
    <w:p>
      <w:pPr>
        <w:spacing w:after="60" w:before="60"/>
      </w:pPr>
    </w:p>
    <w:p>
      <w:pPr>
        <w:pStyle w:val="Heading3"/>
        <w:spacing w:after="80" w:before="280"/>
      </w:pPr>
      <w:r>
        <w:rPr>
          <w:rFonts w:ascii="Calibri" w:cs="Calibri" w:eastAsia="Calibri" w:hAnsi="Calibri"/>
          <w:b/>
          <w:bCs/>
          <w:color w:val="1F2937"/>
          <w:sz w:val="24"/>
          <w:szCs w:val="24"/>
        </w:rPr>
        <w:t xml:space="preserve">11.1 Authentication Provider Requirements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Capability Description</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Why It Is Needed</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Current Implementation</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Vendor Questions</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V-AUTH-01</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OIDC Authorization Code Flow with PKCE (S256)</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Secure browser-based login; prevents code interception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Ping Identity OIDC flow; custom PKCE implementation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Does your platform support S256 PKCE for confidential server-side clients?</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V-AUTH-02</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Custom JWT claim mapping (role claim)</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Role delivery from IdP to application without separate lookup</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role</w:t>
            </w:r>
            <w:r>
              <w:rPr>
                <w:rFonts w:ascii="Calibri" w:cs="Calibri" w:eastAsia="Calibri" w:hAnsi="Calibri"/>
                <w:b w:val="false"/>
                <w:bCs w:val="false"/>
                <w:sz w:val="22"/>
                <w:szCs w:val="22"/>
              </w:rPr>
              <w:t xml:space="preserve"> or </w:t>
            </w:r>
            <w:r>
              <w:rPr>
                <w:rFonts w:ascii="Courier New" w:cs="Courier New" w:eastAsia="Courier New" w:hAnsi="Courier New"/>
                <w:color w:val="991B1B"/>
                <w:sz w:val="20"/>
                <w:szCs w:val="20"/>
              </w:rPr>
              <w:t xml:space="preserve">custom:role</w:t>
            </w:r>
            <w:r>
              <w:rPr>
                <w:rFonts w:ascii="Calibri" w:cs="Calibri" w:eastAsia="Calibri" w:hAnsi="Calibri"/>
                <w:b w:val="false"/>
                <w:bCs w:val="false"/>
                <w:sz w:val="22"/>
                <w:szCs w:val="22"/>
              </w:rPr>
              <w:t xml:space="preserve"> claim extracted from Ping JWT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Can you configure a custom JWT attribute mapping for application roles?</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V-AUTH-03</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End-session (SLO) endpoint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Complete SSO logout including IdP session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/signoff</w:t>
            </w:r>
            <w:r>
              <w:rPr>
                <w:rFonts w:ascii="Calibri" w:cs="Calibri" w:eastAsia="Calibri" w:hAnsi="Calibri"/>
                <w:b w:val="false"/>
                <w:bCs w:val="false"/>
                <w:sz w:val="22"/>
                <w:szCs w:val="22"/>
              </w:rPr>
              <w:t xml:space="preserve"> endpoint with </w:t>
            </w:r>
            <w:r>
              <w:rPr>
                <w:rFonts w:ascii="Courier New" w:cs="Courier New" w:eastAsia="Courier New" w:hAnsi="Courier New"/>
                <w:color w:val="991B1B"/>
                <w:sz w:val="20"/>
                <w:szCs w:val="20"/>
              </w:rPr>
              <w:t xml:space="preserve">post_logout_redirect_uri</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Do you support OpenID Connect RP-Initiated Logout?</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V-AUTH-04</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Configurable token TTL</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Session lifetime control</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JWT </w:t>
            </w:r>
            <w:r>
              <w:rPr>
                <w:rFonts w:ascii="Courier New" w:cs="Courier New" w:eastAsia="Courier New" w:hAnsi="Courier New"/>
                <w:color w:val="991B1B"/>
                <w:sz w:val="20"/>
                <w:szCs w:val="20"/>
              </w:rPr>
              <w:t xml:space="preserve">exp</w:t>
            </w:r>
            <w:r>
              <w:rPr>
                <w:rFonts w:ascii="Calibri" w:cs="Calibri" w:eastAsia="Calibri" w:hAnsi="Calibri"/>
                <w:b w:val="false"/>
                <w:bCs w:val="false"/>
                <w:sz w:val="22"/>
                <w:szCs w:val="22"/>
              </w:rPr>
              <w:t xml:space="preserve"> claim drives cookie maxAge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What are minimum and maximum configurable access token lifetimes?</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V-AUTH-05</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MFA support</w:t>
            </w:r>
            <w:r>
              <w:rPr>
                <w:rFonts w:ascii="Calibri" w:cs="Calibri" w:eastAsia="Calibri" w:hAnsi="Calibri"/>
                <w:b w:val="false"/>
                <w:bCs w:val="false"/>
                <w:sz w:val="22"/>
                <w:szCs w:val="22"/>
              </w:rPr>
              <w:t xml:space="preserve"> (not yet integrated)</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Future requirement implied by enterprise context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Not implemented; would be IdP-transparent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What MFA methods do you support? Is step-up MFA available per resource?</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V-AUTH-06</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Demo / bypass mode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Development and demo without live IdP</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Demo mode with mock sessions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Do you provide a sandbox or developer tenant for offline testing?</w:t>
            </w:r>
          </w:p>
        </w:tc>
      </w:tr>
    </w:tbl>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11.2 Authorization Provider Requirements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Capability Description</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Why It Is Needed</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Current Implementation</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Vendor Questions</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V-AUTHZ-01</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RBAC with resource-action permissions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Baseline role-based control over 7 resources × 6 actions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Permit.io </w:t>
            </w:r>
            <w:r>
              <w:rPr>
                <w:rFonts w:ascii="Courier New" w:cs="Courier New" w:eastAsia="Courier New" w:hAnsi="Courier New"/>
                <w:color w:val="991B1B"/>
                <w:sz w:val="20"/>
                <w:szCs w:val="20"/>
              </w:rPr>
              <w:t xml:space="preserve">roles.json</w:t>
            </w:r>
            <w:r>
              <w:rPr>
                <w:rFonts w:ascii="Calibri" w:cs="Calibri" w:eastAsia="Calibri" w:hAnsi="Calibri"/>
                <w:b w:val="false"/>
                <w:bCs w:val="false"/>
                <w:sz w:val="22"/>
                <w:szCs w:val="22"/>
              </w:rPr>
              <w:t xml:space="preserve">; 3 roles (admin, buyer, viewer)</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Do you support RBAC with named actions per resource type?</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V-AUTHZ-02</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ABAC with user and resource attributes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Sales org scoping, account scoping, persona checks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conditions.json</w:t>
            </w:r>
            <w:r>
              <w:rPr>
                <w:rFonts w:ascii="Calibri" w:cs="Calibri" w:eastAsia="Calibri" w:hAnsi="Calibri"/>
                <w:b w:val="false"/>
                <w:bCs w:val="false"/>
                <w:sz w:val="22"/>
                <w:szCs w:val="22"/>
              </w:rPr>
              <w:t xml:space="preserve"> ABAC conditions; passed to </w:t>
            </w:r>
            <w:r>
              <w:rPr>
                <w:rFonts w:ascii="Courier New" w:cs="Courier New" w:eastAsia="Courier New" w:hAnsi="Courier New"/>
                <w:color w:val="991B1B"/>
                <w:sz w:val="20"/>
                <w:szCs w:val="20"/>
              </w:rPr>
              <w:t xml:space="preserve">permit.check()</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Can user attributes and resource attributes be evaluated together in a single check call?</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V-AUTHZ-03</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ReBAC / Relationship-based grants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Tool entitlement model: user → tool → resource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toolBasedRebac()</w:t>
            </w:r>
            <w:r>
              <w:rPr>
                <w:rFonts w:ascii="Calibri" w:cs="Calibri" w:eastAsia="Calibri" w:hAnsi="Calibri"/>
                <w:b w:val="false"/>
                <w:bCs w:val="false"/>
                <w:sz w:val="22"/>
                <w:szCs w:val="22"/>
              </w:rPr>
              <w:t xml:space="preserve"> fallback; </w:t>
            </w:r>
            <w:r>
              <w:rPr>
                <w:rFonts w:ascii="Courier New" w:cs="Courier New" w:eastAsia="Courier New" w:hAnsi="Courier New"/>
                <w:color w:val="991B1B"/>
                <w:sz w:val="20"/>
                <w:szCs w:val="20"/>
              </w:rPr>
              <w:t xml:space="preserve">user_tool_access</w:t>
            </w:r>
            <w:r>
              <w:rPr>
                <w:rFonts w:ascii="Calibri" w:cs="Calibri" w:eastAsia="Calibri" w:hAnsi="Calibri"/>
                <w:b w:val="false"/>
                <w:bCs w:val="false"/>
                <w:sz w:val="22"/>
                <w:szCs w:val="22"/>
              </w:rPr>
              <w:t xml:space="preserve"> records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Do you support relationship-based policies (e.g., user has tool grant → user can access resource)?</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V-AUTHZ-04</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Policy Decision Point (PDP) — cloud and local</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Low-latency decisions; air-gap support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PERMIT_PDP_URL</w:t>
            </w:r>
            <w:r>
              <w:rPr>
                <w:rFonts w:ascii="Calibri" w:cs="Calibri" w:eastAsia="Calibri" w:hAnsi="Calibri"/>
                <w:b w:val="false"/>
                <w:bCs w:val="false"/>
                <w:sz w:val="22"/>
                <w:szCs w:val="22"/>
              </w:rPr>
              <w:t xml:space="preserve"> supports both cloud and local Docker PDP</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Do you offer a locally deployable PDP container? What is the P99 latency for a single </w:t>
            </w:r>
            <w:r>
              <w:rPr>
                <w:rFonts w:ascii="Courier New" w:cs="Courier New" w:eastAsia="Courier New" w:hAnsi="Courier New"/>
                <w:color w:val="991B1B"/>
                <w:sz w:val="20"/>
                <w:szCs w:val="20"/>
              </w:rPr>
              <w:t xml:space="preserve">check()</w:t>
            </w:r>
            <w:r>
              <w:rPr>
                <w:rFonts w:ascii="Calibri" w:cs="Calibri" w:eastAsia="Calibri" w:hAnsi="Calibri"/>
                <w:b w:val="false"/>
                <w:bCs w:val="false"/>
                <w:sz w:val="22"/>
                <w:szCs w:val="22"/>
              </w:rPr>
              <w:t xml:space="preserve"> call?</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V-AUTHZ-05</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Bulk permission check (10 checks per page load)</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Populate client-side permission map without multiple round-trips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GET /api/auth/permissions</w:t>
            </w:r>
            <w:r>
              <w:rPr>
                <w:rFonts w:ascii="Calibri" w:cs="Calibri" w:eastAsia="Calibri" w:hAnsi="Calibri"/>
                <w:b w:val="false"/>
                <w:bCs w:val="false"/>
                <w:sz w:val="22"/>
                <w:szCs w:val="22"/>
              </w:rPr>
              <w:t xml:space="preserve"> issues 10 parallel </w:t>
            </w:r>
            <w:r>
              <w:rPr>
                <w:rFonts w:ascii="Courier New" w:cs="Courier New" w:eastAsia="Courier New" w:hAnsi="Courier New"/>
                <w:color w:val="991B1B"/>
                <w:sz w:val="20"/>
                <w:szCs w:val="20"/>
              </w:rPr>
              <w:t xml:space="preserve">permit.check()</w:t>
            </w:r>
            <w:r>
              <w:rPr>
                <w:rFonts w:ascii="Calibri" w:cs="Calibri" w:eastAsia="Calibri" w:hAnsi="Calibri"/>
                <w:b w:val="false"/>
                <w:bCs w:val="false"/>
                <w:sz w:val="22"/>
                <w:szCs w:val="22"/>
              </w:rPr>
              <w:t xml:space="preserve"> calls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Do you support bulk permission check APIs (check multiple action/resource pairs in one request)?</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V-AUTHZ-06</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Field-level authorization (price masking)</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Sensitive data attribute hiding based on permission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maskProductPricing()</w:t>
            </w:r>
            <w:r>
              <w:rPr>
                <w:rFonts w:ascii="Calibri" w:cs="Calibri" w:eastAsia="Calibri" w:hAnsi="Calibri"/>
                <w:b w:val="false"/>
                <w:bCs w:val="false"/>
                <w:sz w:val="22"/>
                <w:szCs w:val="22"/>
              </w:rPr>
              <w:t xml:space="preserve"> — server-side field zeroing</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Do you support data masking / field-level policy evaluation natively?</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V-AUTHZ-07</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Row-level authorization (SQL filter generation)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Data-level scoping via database WHERE clauses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applyProductsFilter()</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applyOrdersFilter()</w:t>
            </w:r>
            <w:r>
              <w:rPr>
                <w:rFonts w:ascii="Calibri" w:cs="Calibri" w:eastAsia="Calibri" w:hAnsi="Calibri"/>
                <w:b w:val="false"/>
                <w:bCs w:val="false"/>
                <w:sz w:val="22"/>
                <w:szCs w:val="22"/>
              </w:rPr>
              <w:t xml:space="preserve"> inject SQL filters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Do you support generating database-level row filters or ABAC-aware data access policies?</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V-AUTHZ-08</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Policy management API</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Live policy matrix visible in admin UI</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GET /v2/schema/{project}/{env}/roles</w:t>
            </w:r>
            <w:r>
              <w:rPr>
                <w:rFonts w:ascii="Calibri" w:cs="Calibri" w:eastAsia="Calibri" w:hAnsi="Calibri"/>
                <w:b w:val="false"/>
                <w:bCs w:val="false"/>
                <w:sz w:val="22"/>
                <w:szCs w:val="22"/>
              </w:rPr>
              <w:t xml:space="preserve"> and </w:t>
            </w:r>
            <w:r>
              <w:rPr>
                <w:rFonts w:ascii="Courier New" w:cs="Courier New" w:eastAsia="Courier New" w:hAnsi="Courier New"/>
                <w:color w:val="991B1B"/>
                <w:sz w:val="20"/>
                <w:szCs w:val="20"/>
              </w:rPr>
              <w:t xml:space="preserve">/resources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Do you expose a REST management API for policy inspection and modification?</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V-AUTHZ-09</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Policy fallback / graceful degradation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Application remains functional if PDP is unreachable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Local </w:t>
            </w:r>
            <w:r>
              <w:rPr>
                <w:rFonts w:ascii="Courier New" w:cs="Courier New" w:eastAsia="Courier New" w:hAnsi="Courier New"/>
                <w:color w:val="991B1B"/>
                <w:sz w:val="20"/>
                <w:szCs w:val="20"/>
              </w:rPr>
              <w:t xml:space="preserve">toolBasedRebac()</w:t>
            </w:r>
            <w:r>
              <w:rPr>
                <w:rFonts w:ascii="Calibri" w:cs="Calibri" w:eastAsia="Calibri" w:hAnsi="Calibri"/>
                <w:b w:val="false"/>
                <w:bCs w:val="false"/>
                <w:sz w:val="22"/>
                <w:szCs w:val="22"/>
              </w:rPr>
              <w:t xml:space="preserve"> fallback on PDP connection failure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What is your availability SLA? Do you recommend client-side policy caching for resilience?</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V-AUTHZ-10</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Multi-tenant policy scoping</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Policies separated by project and environment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PERMIT_PROJECT_KEY</w:t>
            </w:r>
            <w:r>
              <w:rPr>
                <w:rFonts w:ascii="Calibri" w:cs="Calibri" w:eastAsia="Calibri" w:hAnsi="Calibri"/>
                <w:b w:val="false"/>
                <w:bCs w:val="false"/>
                <w:sz w:val="22"/>
                <w:szCs w:val="22"/>
              </w:rPr>
              <w:t xml:space="preserve"> / </w:t>
            </w:r>
            <w:r>
              <w:rPr>
                <w:rFonts w:ascii="Courier New" w:cs="Courier New" w:eastAsia="Courier New" w:hAnsi="Courier New"/>
                <w:color w:val="991B1B"/>
                <w:sz w:val="20"/>
                <w:szCs w:val="20"/>
              </w:rPr>
              <w:t xml:space="preserve">PERMIT_ENV_KEY</w:t>
            </w:r>
            <w:r>
              <w:rPr>
                <w:rFonts w:ascii="Calibri" w:cs="Calibri" w:eastAsia="Calibri" w:hAnsi="Calibri"/>
                <w:b w:val="false"/>
                <w:bCs w:val="false"/>
                <w:sz w:val="22"/>
                <w:szCs w:val="22"/>
              </w:rPr>
              <w:t xml:space="preserve"> env vars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How do you separate policies for dev / staging / production environments?</w:t>
            </w:r>
          </w:p>
        </w:tc>
      </w:tr>
    </w:tbl>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11.3 CRM / Identity Data Integration Requirements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Capability Description</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Why It Is Needed</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Current Implementation</w:t>
            </w:r>
          </w:p>
        </w:tc>
        <w:tc>
          <w:tcPr>
            <w:tcW w:type="dxa" w:w="1872"/>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Vendor Questions</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V-CRM-01</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Attribute synchronization from external CRM</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User attributes (persona, accounts, tool grants) live in CRM, not IdP</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crmService.ts</w:t>
            </w:r>
            <w:r>
              <w:rPr>
                <w:rFonts w:ascii="Calibri" w:cs="Calibri" w:eastAsia="Calibri" w:hAnsi="Calibri"/>
                <w:b w:val="false"/>
                <w:bCs w:val="false"/>
                <w:sz w:val="22"/>
                <w:szCs w:val="22"/>
              </w:rPr>
              <w:t xml:space="preserve"> fetches from Supabase; attributes injected at check time</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Can your platform ingest user attributes from external sources (Salesforce, SAP) for use in policy evaluation?</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V-CRM-02</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Dynamic user attribute resolution per request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Sales orgs change per selected account; attributes are not static</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PermitContext rebuilt on every </w:t>
            </w:r>
            <w:r>
              <w:rPr>
                <w:rFonts w:ascii="Courier New" w:cs="Courier New" w:eastAsia="Courier New" w:hAnsi="Courier New"/>
                <w:color w:val="991B1B"/>
                <w:sz w:val="20"/>
                <w:szCs w:val="20"/>
              </w:rPr>
              <w:t xml:space="preserve">validateRequest()</w:t>
            </w:r>
            <w:r>
              <w:rPr>
                <w:rFonts w:ascii="Calibri" w:cs="Calibri" w:eastAsia="Calibri" w:hAnsi="Calibri"/>
                <w:b w:val="false"/>
                <w:bCs w:val="false"/>
                <w:sz w:val="22"/>
                <w:szCs w:val="22"/>
              </w:rPr>
              <w:t xml:space="preserve"> call</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Can user attributes be provided dynamically per authorization check call rather than statically on the user record?</w:t>
            </w:r>
          </w:p>
        </w:tc>
      </w:tr>
      <w:tr>
        <w:trPr>
          <w:tblHeader w:val="false"/>
        </w:trPr>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V-CRM-03</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Multi-account context</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One user operates under multiple sold-to accounts</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x-account-id</w:t>
            </w:r>
            <w:r>
              <w:rPr>
                <w:rFonts w:ascii="Calibri" w:cs="Calibri" w:eastAsia="Calibri" w:hAnsi="Calibri"/>
                <w:b w:val="false"/>
                <w:bCs w:val="false"/>
                <w:sz w:val="22"/>
                <w:szCs w:val="22"/>
              </w:rPr>
              <w:t xml:space="preserve"> header + </w:t>
            </w:r>
            <w:r>
              <w:rPr>
                <w:rFonts w:ascii="Courier New" w:cs="Courier New" w:eastAsia="Courier New" w:hAnsi="Courier New"/>
                <w:color w:val="991B1B"/>
                <w:sz w:val="20"/>
                <w:szCs w:val="20"/>
              </w:rPr>
              <w:t xml:space="preserve">user_accounts</w:t>
            </w:r>
            <w:r>
              <w:rPr>
                <w:rFonts w:ascii="Calibri" w:cs="Calibri" w:eastAsia="Calibri" w:hAnsi="Calibri"/>
                <w:b w:val="false"/>
                <w:bCs w:val="false"/>
                <w:sz w:val="22"/>
                <w:szCs w:val="22"/>
              </w:rPr>
              <w:t xml:space="preserve"> junction</w:t>
            </w:r>
          </w:p>
        </w:tc>
        <w:tc>
          <w:tcPr>
            <w:tcW w:type="dxa" w:w="1872"/>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How do you handle authorization in multi-tenant scenarios where a user's effective permissions depend on which tenant/account context they are operating in?</w:t>
            </w:r>
          </w:p>
        </w:tc>
      </w:tr>
    </w:tbl>
    <w:p>
      <w:pPr>
        <w:spacing w:after="80" w:before="80"/>
      </w:pPr>
    </w:p>
    <w:p>
      <w:pPr>
        <w:spacing w:after="60" w:before="60"/>
      </w:pPr>
    </w:p>
    <w:p>
      <w:pPr>
        <w:spacing w:after="60" w:before="60"/>
      </w:pPr>
    </w:p>
    <w:p>
      <w:pPr>
        <w:pStyle w:val="Heading2"/>
        <w:pBdr>
          <w:bottom w:val="single" w:color="C8102E" w:sz="8"/>
        </w:pBdr>
        <w:spacing w:after="120" w:before="360"/>
      </w:pPr>
      <w:r>
        <w:rPr>
          <w:rFonts w:ascii="Calibri" w:cs="Calibri" w:eastAsia="Calibri" w:hAnsi="Calibri"/>
          <w:b/>
          <w:bCs/>
          <w:color w:val="C8102E"/>
          <w:sz w:val="28"/>
          <w:szCs w:val="28"/>
        </w:rPr>
        <w:t xml:space="preserve">12. Gap and Enhancement Opportunities
</w:t>
      </w:r>
    </w:p>
    <w:p>
      <w:pPr>
        <w:spacing w:after="60" w:before="60"/>
      </w:pPr>
    </w:p>
    <w:p>
      <w:pPr>
        <w:pStyle w:val="Heading3"/>
        <w:spacing w:after="80" w:before="280"/>
      </w:pPr>
      <w:r>
        <w:rPr>
          <w:rFonts w:ascii="Calibri" w:cs="Calibri" w:eastAsia="Calibri" w:hAnsi="Calibri"/>
          <w:b/>
          <w:bCs/>
          <w:color w:val="1F2937"/>
          <w:sz w:val="24"/>
          <w:szCs w:val="24"/>
        </w:rPr>
        <w:t xml:space="preserve">12.1 Missing IAM Capabilities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Gap</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Description</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Recommendation</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MFA</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No multi-factor authentication is implemented or enforced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Configure MFA policies in Ping Identity; enforce step-up MFA for admin role or quote creation</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Access Request Workflow</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Tool access grants are seeded manually; no UI for requesting tools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Build a tool access request form; implement approval workflow with email notification</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Access Approval Workflow</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Quote status transitions (submitted → approved) have no workflow engine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Integrate a workflow engine or use Permit.io's access request features</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Role Self-Service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No UI for admins to modify user roles or tool grants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Admin panel needs CRUD for </w:t>
            </w:r>
            <w:r>
              <w:rPr>
                <w:rFonts w:ascii="Courier New" w:cs="Courier New" w:eastAsia="Courier New" w:hAnsi="Courier New"/>
                <w:color w:val="991B1B"/>
                <w:sz w:val="20"/>
                <w:szCs w:val="20"/>
              </w:rPr>
              <w:t xml:space="preserve">user_tool_access</w:t>
            </w:r>
            <w:r>
              <w:rPr>
                <w:rFonts w:ascii="Calibri" w:cs="Calibri" w:eastAsia="Calibri" w:hAnsi="Calibri"/>
                <w:b w:val="false"/>
                <w:bCs w:val="false"/>
                <w:sz w:val="22"/>
                <w:szCs w:val="22"/>
              </w:rPr>
              <w:t xml:space="preserve"> and </w:t>
            </w:r>
            <w:r>
              <w:rPr>
                <w:rFonts w:ascii="Courier New" w:cs="Courier New" w:eastAsia="Courier New" w:hAnsi="Courier New"/>
                <w:color w:val="991B1B"/>
                <w:sz w:val="20"/>
                <w:szCs w:val="20"/>
              </w:rPr>
              <w:t xml:space="preserve">users.role</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Audit Log Persistence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Traces are stored in-memory (max 200, lost on restart)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Persist traces to Supabase </w:t>
            </w:r>
            <w:r>
              <w:rPr>
                <w:rFonts w:ascii="Courier New" w:cs="Courier New" w:eastAsia="Courier New" w:hAnsi="Courier New"/>
                <w:color w:val="991B1B"/>
                <w:sz w:val="20"/>
                <w:szCs w:val="20"/>
              </w:rPr>
              <w:t xml:space="preserve">api_traces</w:t>
            </w:r>
            <w:r>
              <w:rPr>
                <w:rFonts w:ascii="Calibri" w:cs="Calibri" w:eastAsia="Calibri" w:hAnsi="Calibri"/>
                <w:b w:val="false"/>
                <w:bCs w:val="false"/>
                <w:sz w:val="22"/>
                <w:szCs w:val="22"/>
              </w:rPr>
              <w:t xml:space="preserve"> table or ship to SIEM (Splunk, Datadog)</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JWT Signature Verification</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getSession()</w:t>
            </w:r>
            <w:r>
              <w:rPr>
                <w:rFonts w:ascii="Calibri" w:cs="Calibri" w:eastAsia="Calibri" w:hAnsi="Calibri"/>
                <w:b w:val="false"/>
                <w:bCs w:val="false"/>
                <w:sz w:val="22"/>
                <w:szCs w:val="22"/>
              </w:rPr>
              <w:t xml:space="preserve"> parses JWT without verifying signature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Implement </w:t>
            </w:r>
            <w:r>
              <w:rPr>
                <w:rFonts w:ascii="Courier New" w:cs="Courier New" w:eastAsia="Courier New" w:hAnsi="Courier New"/>
                <w:color w:val="991B1B"/>
                <w:sz w:val="20"/>
                <w:szCs w:val="20"/>
              </w:rPr>
              <w:t xml:space="preserve">verifySession()</w:t>
            </w:r>
            <w:r>
              <w:rPr>
                <w:rFonts w:ascii="Calibri" w:cs="Calibri" w:eastAsia="Calibri" w:hAnsi="Calibri"/>
                <w:b w:val="false"/>
                <w:bCs w:val="false"/>
                <w:sz w:val="22"/>
                <w:szCs w:val="22"/>
              </w:rPr>
              <w:t xml:space="preserve"> using JWKS endpoint to validate JWT signature on every protected request</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Token Refresh</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No refresh token handling; sessions expire based on </w:t>
            </w:r>
            <w:r>
              <w:rPr>
                <w:rFonts w:ascii="Courier New" w:cs="Courier New" w:eastAsia="Courier New" w:hAnsi="Courier New"/>
                <w:color w:val="991B1B"/>
                <w:sz w:val="20"/>
                <w:szCs w:val="20"/>
              </w:rPr>
              <w:t xml:space="preserve">expiresAt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Implement silent token refresh using Ping refresh token endpoint</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Super User Management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isSuperUser</w:t>
            </w:r>
            <w:r>
              <w:rPr>
                <w:rFonts w:ascii="Calibri" w:cs="Calibri" w:eastAsia="Calibri" w:hAnsi="Calibri"/>
                <w:b w:val="false"/>
                <w:bCs w:val="false"/>
                <w:sz w:val="22"/>
                <w:szCs w:val="22"/>
              </w:rPr>
              <w:t xml:space="preserve"> flag exists in schema but is never set in demo data</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Build admin UI to toggle super user status; document expected use cases</w:t>
            </w:r>
          </w:p>
        </w:tc>
      </w:tr>
    </w:tbl>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12.2 Security Improvements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Improvement</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Description</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Priority</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JWT Signature Verification</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Current implementation trusts session cookie contents without re-verifying JWT signature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Critical</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HTTPS enforcement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secure: true</w:t>
            </w:r>
            <w:r>
              <w:rPr>
                <w:rFonts w:ascii="Calibri" w:cs="Calibri" w:eastAsia="Calibri" w:hAnsi="Calibri"/>
                <w:b w:val="false"/>
                <w:bCs w:val="false"/>
                <w:sz w:val="22"/>
                <w:szCs w:val="22"/>
              </w:rPr>
              <w:t xml:space="preserve"> on cookies is gated to </w:t>
            </w:r>
            <w:r>
              <w:rPr>
                <w:rFonts w:ascii="Courier New" w:cs="Courier New" w:eastAsia="Courier New" w:hAnsi="Courier New"/>
                <w:color w:val="991B1B"/>
                <w:sz w:val="20"/>
                <w:szCs w:val="20"/>
              </w:rPr>
              <w:t xml:space="preserve">NODE_ENV === production</w:t>
            </w:r>
            <w:r>
              <w:rPr>
                <w:rFonts w:ascii="Calibri" w:cs="Calibri" w:eastAsia="Calibri" w:hAnsi="Calibri"/>
                <w:b w:val="false"/>
                <w:bCs w:val="false"/>
                <w:sz w:val="22"/>
                <w:szCs w:val="22"/>
              </w:rPr>
              <w:t xml:space="preserve">; TLS verification is disabled in dev via </w:t>
            </w:r>
            <w:r>
              <w:rPr>
                <w:rFonts w:ascii="Courier New" w:cs="Courier New" w:eastAsia="Courier New" w:hAnsi="Courier New"/>
                <w:color w:val="991B1B"/>
                <w:sz w:val="20"/>
                <w:szCs w:val="20"/>
              </w:rPr>
              <w:t xml:space="preserve">NODE_TLS_REJECT_UNAUTHORIZED=0</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High</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Rate limiting</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No rate limiting on login, callback, or permission endpoints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High</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CSRF protection beyond SameSite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SameSite=Lax provides basic protection; consider adding CSRF tokens for state-changing requests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Medium</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Refresh token rotation</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Refresh tokens (if used) should be rotated on each use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Medium</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Secret rotation</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PING_CLIENT_SECRET</w:t>
            </w:r>
            <w:r>
              <w:rPr>
                <w:rFonts w:ascii="Calibri" w:cs="Calibri" w:eastAsia="Calibri" w:hAnsi="Calibri"/>
                <w:b w:val="false"/>
                <w:bCs w:val="false"/>
                <w:sz w:val="22"/>
                <w:szCs w:val="22"/>
              </w:rPr>
              <w:t xml:space="preserve"> and </w:t>
            </w:r>
            <w:r>
              <w:rPr>
                <w:rFonts w:ascii="Courier New" w:cs="Courier New" w:eastAsia="Courier New" w:hAnsi="Courier New"/>
                <w:color w:val="991B1B"/>
                <w:sz w:val="20"/>
                <w:szCs w:val="20"/>
              </w:rPr>
              <w:t xml:space="preserve">PERMIT_API_KEY</w:t>
            </w:r>
            <w:r>
              <w:rPr>
                <w:rFonts w:ascii="Calibri" w:cs="Calibri" w:eastAsia="Calibri" w:hAnsi="Calibri"/>
                <w:b w:val="false"/>
                <w:bCs w:val="false"/>
                <w:sz w:val="22"/>
                <w:szCs w:val="22"/>
              </w:rPr>
              <w:t xml:space="preserve"> have no rotation mechanism</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Medium</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Input validation</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Request bodies in POST endpoints have minimal validation (e.g., cart quantity, order items)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Medium</w:t>
            </w:r>
          </w:p>
        </w:tc>
      </w:tr>
    </w:tbl>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12.3 Scalability Improvements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Improvement</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Description</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Permission caching</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GET /api/auth/permissions</w:t>
            </w:r>
            <w:r>
              <w:rPr>
                <w:rFonts w:ascii="Calibri" w:cs="Calibri" w:eastAsia="Calibri" w:hAnsi="Calibri"/>
                <w:b w:val="false"/>
                <w:bCs w:val="false"/>
                <w:sz w:val="22"/>
                <w:szCs w:val="22"/>
              </w:rPr>
              <w:t xml:space="preserve"> issues 10 PDP calls on every page load; consider caching the permission map with short TTL (30s)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CRM context caching</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getUserContext()</w:t>
            </w:r>
            <w:r>
              <w:rPr>
                <w:rFonts w:ascii="Calibri" w:cs="Calibri" w:eastAsia="Calibri" w:hAnsi="Calibri"/>
                <w:b w:val="false"/>
                <w:bCs w:val="false"/>
                <w:sz w:val="22"/>
                <w:szCs w:val="22"/>
              </w:rPr>
              <w:t xml:space="preserve"> performs 3 Supabase queries per request; Redis cache with account-based invalidation would reduce latency</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Persistent trace store</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In-memory trace store is lost on server restart; PostgreSQL-backed trace store needed for production</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Horizontal scaling</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In-memory trace store and </w:t>
            </w:r>
            <w:r>
              <w:rPr>
                <w:rFonts w:ascii="Courier New" w:cs="Courier New" w:eastAsia="Courier New" w:hAnsi="Courier New"/>
                <w:color w:val="991B1B"/>
                <w:sz w:val="20"/>
                <w:szCs w:val="20"/>
              </w:rPr>
              <w:t xml:space="preserve">globalThis</w:t>
            </w:r>
            <w:r>
              <w:rPr>
                <w:rFonts w:ascii="Calibri" w:cs="Calibri" w:eastAsia="Calibri" w:hAnsi="Calibri"/>
                <w:b w:val="false"/>
                <w:bCs w:val="false"/>
                <w:sz w:val="22"/>
                <w:szCs w:val="22"/>
              </w:rPr>
              <w:t xml:space="preserve"> PDP connection warning state are not shared across Node.js worker processes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Database connection pooling</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Supabase server client is created per-request; use connection pooling (PgBouncer) for production scale</w:t>
            </w:r>
          </w:p>
        </w:tc>
      </w:tr>
    </w:tbl>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12.4 Governance Improvements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Improvement</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Description</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Policy-as-code versioning</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permit/policies/*.json</w:t>
            </w:r>
            <w:r>
              <w:rPr>
                <w:rFonts w:ascii="Calibri" w:cs="Calibri" w:eastAsia="Calibri" w:hAnsi="Calibri"/>
                <w:b w:val="false"/>
                <w:bCs w:val="false"/>
                <w:sz w:val="22"/>
                <w:szCs w:val="22"/>
              </w:rPr>
              <w:t xml:space="preserve"> files should be version-controlled and deployed via CI/CD to Permit.io</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Policy change audit</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Changes to roles, permissions, and tool grants should be logged with change author and timestamp</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Access review / certification</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No periodic access review workflow exists; tool grants and account memberships accumulate without review</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Role mining</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Current roles are manually designed; production data could be analyzed to validate role boundaries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Least privilege enforcement</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Viewer role has </w:t>
            </w:r>
            <w:r>
              <w:rPr>
                <w:rFonts w:ascii="Courier New" w:cs="Courier New" w:eastAsia="Courier New" w:hAnsi="Courier New"/>
                <w:color w:val="991B1B"/>
                <w:sz w:val="20"/>
                <w:szCs w:val="20"/>
              </w:rPr>
              <w:t xml:space="preserve">orders:view</w:t>
            </w:r>
            <w:r>
              <w:rPr>
                <w:rFonts w:ascii="Calibri" w:cs="Calibri" w:eastAsia="Calibri" w:hAnsi="Calibri"/>
                <w:b w:val="false"/>
                <w:bCs w:val="false"/>
                <w:sz w:val="22"/>
                <w:szCs w:val="22"/>
              </w:rPr>
              <w:t xml:space="preserve"> but no tool requirement; this should be gated by TL003 for consistency</w:t>
            </w:r>
          </w:p>
        </w:tc>
      </w:tr>
    </w:tbl>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12.5 Compliance-Related Improvements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Improvement</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Description</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Relevant Standards</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Audit log completeness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Current traces include user ID and action but not data entities accessed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SOC 2, ISO 27001</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Data retention policy</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No retention policy for traces, orders, quotes, or cart items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GDPR, CCPA</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Consent and privacy</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No consent management for personal data fields (email, phone, department)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GDPR Article 7</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Right to erasure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No user data deletion mechanism</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GDPR Article 17</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Session timeout enforcement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Session timeout on inactivity is not implemented (only hard expiry on JWT </w:t>
            </w:r>
            <w:r>
              <w:rPr>
                <w:rFonts w:ascii="Courier New" w:cs="Courier New" w:eastAsia="Courier New" w:hAnsi="Courier New"/>
                <w:color w:val="991B1B"/>
                <w:sz w:val="20"/>
                <w:szCs w:val="20"/>
              </w:rPr>
              <w:t xml:space="preserve">exp</w:t>
            </w:r>
            <w:r>
              <w:rPr>
                <w:rFonts w:ascii="Calibri" w:cs="Calibri" w:eastAsia="Calibri" w:hAnsi="Calibri"/>
                <w:b w:val="false"/>
                <w:bCs w:val="false"/>
                <w:sz w:val="22"/>
                <w:szCs w:val="22"/>
              </w:rPr>
              <w:t xml:space="preserv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PCI DSS, HIPAA</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Segregation of environments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Dev uses </w:t>
            </w:r>
            <w:r>
              <w:rPr>
                <w:rFonts w:ascii="Courier New" w:cs="Courier New" w:eastAsia="Courier New" w:hAnsi="Courier New"/>
                <w:color w:val="991B1B"/>
                <w:sz w:val="20"/>
                <w:szCs w:val="20"/>
              </w:rPr>
              <w:t xml:space="preserve">NODE_TLS_REJECT_UNAUTHORIZED=0</w:t>
            </w:r>
            <w:r>
              <w:rPr>
                <w:rFonts w:ascii="Calibri" w:cs="Calibri" w:eastAsia="Calibri" w:hAnsi="Calibri"/>
                <w:b w:val="false"/>
                <w:bCs w:val="false"/>
                <w:sz w:val="22"/>
                <w:szCs w:val="22"/>
              </w:rPr>
              <w:t xml:space="preserve">; must be disabled in production</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All enterprise compliance frameworks</w:t>
            </w:r>
          </w:p>
        </w:tc>
      </w:tr>
    </w:tbl>
    <w:p>
      <w:pPr>
        <w:spacing w:after="80" w:before="80"/>
      </w:pPr>
    </w:p>
    <w:p>
      <w:pPr>
        <w:spacing w:after="60" w:before="60"/>
      </w:pPr>
    </w:p>
    <w:p>
      <w:pPr>
        <w:spacing w:after="60" w:before="60"/>
      </w:pPr>
    </w:p>
    <w:p>
      <w:pPr>
        <w:pStyle w:val="Heading2"/>
        <w:pBdr>
          <w:bottom w:val="single" w:color="C8102E" w:sz="8"/>
        </w:pBdr>
        <w:spacing w:after="120" w:before="360"/>
      </w:pPr>
      <w:r>
        <w:rPr>
          <w:rFonts w:ascii="Calibri" w:cs="Calibri" w:eastAsia="Calibri" w:hAnsi="Calibri"/>
          <w:b/>
          <w:bCs/>
          <w:color w:val="C8102E"/>
          <w:sz w:val="28"/>
          <w:szCs w:val="28"/>
        </w:rPr>
        <w:t xml:space="preserve">13. Appendix
</w:t>
      </w:r>
    </w:p>
    <w:p>
      <w:pPr>
        <w:spacing w:after="60" w:before="60"/>
      </w:pPr>
    </w:p>
    <w:p>
      <w:pPr>
        <w:pStyle w:val="Heading3"/>
        <w:spacing w:after="80" w:before="280"/>
      </w:pPr>
      <w:r>
        <w:rPr>
          <w:rFonts w:ascii="Calibri" w:cs="Calibri" w:eastAsia="Calibri" w:hAnsi="Calibri"/>
          <w:b/>
          <w:bCs/>
          <w:color w:val="1F2937"/>
          <w:sz w:val="24"/>
          <w:szCs w:val="24"/>
        </w:rPr>
        <w:t xml:space="preserve">13.1 Architecture Overview
</w:t>
      </w:r>
    </w:p>
    <w:p>
      <w:pPr>
        <w:spacing w:after="60" w:before="60"/>
      </w:pPr>
    </w:p>
    <w:p>
      <w:pPr>
        <w:shd w:fill="F3F4F6" w:color="F3F4F6" w:val="solid"/>
        <w:spacing w:after="0" w:before="0"/>
        <w:ind w:left="431"/>
      </w:pPr>
      <w:r>
        <w:rPr>
          <w:rFonts w:ascii="Courier New" w:cs="Courier New" w:eastAsia="Courier New" w:hAnsi="Courier New"/>
          <w:color w:val="1F2937"/>
          <w:sz w:val="18"/>
          <w:szCs w:val="18"/>
        </w:rPr>
        <w:t xml:space="preserve">graph TD
</w:t>
      </w:r>
    </w:p>
    <w:p>
      <w:pPr>
        <w:shd w:fill="F3F4F6" w:color="F3F4F6" w:val="solid"/>
        <w:spacing w:after="0" w:before="0"/>
        <w:ind w:left="431"/>
      </w:pPr>
      <w:r>
        <w:rPr>
          <w:rFonts w:ascii="Courier New" w:cs="Courier New" w:eastAsia="Courier New" w:hAnsi="Courier New"/>
          <w:color w:val="1F2937"/>
          <w:sz w:val="18"/>
          <w:szCs w:val="18"/>
        </w:rPr>
        <w:t xml:space="preserve">  subgraph Browser
</w:t>
      </w:r>
    </w:p>
    <w:p>
      <w:pPr>
        <w:shd w:fill="F3F4F6" w:color="F3F4F6" w:val="solid"/>
        <w:spacing w:after="0" w:before="0"/>
        <w:ind w:left="431"/>
      </w:pPr>
      <w:r>
        <w:rPr>
          <w:rFonts w:ascii="Courier New" w:cs="Courier New" w:eastAsia="Courier New" w:hAnsi="Courier New"/>
          <w:color w:val="1F2937"/>
          <w:sz w:val="18"/>
          <w:szCs w:val="18"/>
        </w:rPr>
        <w:t xml:space="preserve">    UI[Next.js React SPA]
</w:t>
      </w:r>
    </w:p>
    <w:p>
      <w:pPr>
        <w:shd w:fill="F3F4F6" w:color="F3F4F6" w:val="solid"/>
        <w:spacing w:after="0" w:before="0"/>
        <w:ind w:left="431"/>
      </w:pPr>
      <w:r>
        <w:rPr>
          <w:rFonts w:ascii="Courier New" w:cs="Courier New" w:eastAsia="Courier New" w:hAnsi="Courier New"/>
          <w:color w:val="1F2937"/>
          <w:sz w:val="18"/>
          <w:szCs w:val="18"/>
        </w:rPr>
        <w:t xml:space="preserve">    PermGate[PermissionGate / usePermission]
</w:t>
      </w:r>
    </w:p>
    <w:p>
      <w:pPr>
        <w:shd w:fill="F3F4F6" w:color="F3F4F6" w:val="solid"/>
        <w:spacing w:after="0" w:before="0"/>
        <w:ind w:left="431"/>
      </w:pPr>
      <w:r>
        <w:rPr>
          <w:rFonts w:ascii="Courier New" w:cs="Courier New" w:eastAsia="Courier New" w:hAnsi="Courier New"/>
          <w:color w:val="1F2937"/>
          <w:sz w:val="18"/>
          <w:szCs w:val="18"/>
        </w:rPr>
        <w:t xml:space="preserve">    AccCtx[AccountContext]
</w:t>
      </w:r>
    </w:p>
    <w:p>
      <w:pPr>
        <w:shd w:fill="F3F4F6" w:color="F3F4F6" w:val="solid"/>
        <w:spacing w:after="0" w:before="0"/>
        <w:ind w:left="431"/>
      </w:pPr>
      <w:r>
        <w:rPr>
          <w:rFonts w:ascii="Courier New" w:cs="Courier New" w:eastAsia="Courier New" w:hAnsi="Courier New"/>
          <w:color w:val="1F2937"/>
          <w:sz w:val="18"/>
          <w:szCs w:val="18"/>
        </w:rPr>
        <w:t xml:space="preserve">    AuthCtx[AuthContext]
</w:t>
      </w:r>
    </w:p>
    <w:p>
      <w:pPr>
        <w:shd w:fill="F3F4F6" w:color="F3F4F6" w:val="solid"/>
        <w:spacing w:after="0" w:before="0"/>
        <w:ind w:left="431"/>
      </w:pPr>
      <w:r>
        <w:rPr>
          <w:rFonts w:ascii="Courier New" w:cs="Courier New" w:eastAsia="Courier New" w:hAnsi="Courier New"/>
          <w:color w:val="1F2937"/>
          <w:sz w:val="18"/>
          <w:szCs w:val="18"/>
        </w:rPr>
        <w:t xml:space="preserve">  end
</w:t>
      </w:r>
    </w:p>
    <w:p>
      <w:pPr>
        <w:shd w:fill="F3F4F6" w:color="F3F4F6" w:val="solid"/>
        <w:spacing w:after="0" w:before="0"/>
        <w:ind w:left="431"/>
      </w:pPr>
      <w:r>
        <w:rPr>
          <w:rFonts w:ascii="Courier New" w:cs="Courier New" w:eastAsia="Courier New" w:hAnsi="Courier New"/>
          <w:color w:val="1F2937"/>
          <w:sz w:val="18"/>
          <w:szCs w:val="18"/>
        </w:rPr>
        <w:t xml:space="preserve">
</w:t>
      </w:r>
    </w:p>
    <w:p>
      <w:pPr>
        <w:shd w:fill="F3F4F6" w:color="F3F4F6" w:val="solid"/>
        <w:spacing w:after="0" w:before="0"/>
        <w:ind w:left="431"/>
      </w:pPr>
      <w:r>
        <w:rPr>
          <w:rFonts w:ascii="Courier New" w:cs="Courier New" w:eastAsia="Courier New" w:hAnsi="Courier New"/>
          <w:color w:val="1F2937"/>
          <w:sz w:val="18"/>
          <w:szCs w:val="18"/>
        </w:rPr>
        <w:t xml:space="preserve">  subgraph Edge["Next.js Edge Runtime"]
</w:t>
      </w:r>
    </w:p>
    <w:p>
      <w:pPr>
        <w:shd w:fill="F3F4F6" w:color="F3F4F6" w:val="solid"/>
        <w:spacing w:after="0" w:before="0"/>
        <w:ind w:left="431"/>
      </w:pPr>
      <w:r>
        <w:rPr>
          <w:rFonts w:ascii="Courier New" w:cs="Courier New" w:eastAsia="Courier New" w:hAnsi="Courier New"/>
          <w:color w:val="1F2937"/>
          <w:sz w:val="18"/>
          <w:szCs w:val="18"/>
        </w:rPr>
        <w:t xml:space="preserve">    MW[Middleware - Route Protection]
</w:t>
      </w:r>
    </w:p>
    <w:p>
      <w:pPr>
        <w:shd w:fill="F3F4F6" w:color="F3F4F6" w:val="solid"/>
        <w:spacing w:after="0" w:before="0"/>
        <w:ind w:left="431"/>
      </w:pPr>
      <w:r>
        <w:rPr>
          <w:rFonts w:ascii="Courier New" w:cs="Courier New" w:eastAsia="Courier New" w:hAnsi="Courier New"/>
          <w:color w:val="1F2937"/>
          <w:sz w:val="18"/>
          <w:szCs w:val="18"/>
        </w:rPr>
        <w:t xml:space="preserve">  end
</w:t>
      </w:r>
    </w:p>
    <w:p>
      <w:pPr>
        <w:shd w:fill="F3F4F6" w:color="F3F4F6" w:val="solid"/>
        <w:spacing w:after="0" w:before="0"/>
        <w:ind w:left="431"/>
      </w:pPr>
      <w:r>
        <w:rPr>
          <w:rFonts w:ascii="Courier New" w:cs="Courier New" w:eastAsia="Courier New" w:hAnsi="Courier New"/>
          <w:color w:val="1F2937"/>
          <w:sz w:val="18"/>
          <w:szCs w:val="18"/>
        </w:rPr>
        <w:t xml:space="preserve">
</w:t>
      </w:r>
    </w:p>
    <w:p>
      <w:pPr>
        <w:shd w:fill="F3F4F6" w:color="F3F4F6" w:val="solid"/>
        <w:spacing w:after="0" w:before="0"/>
        <w:ind w:left="431"/>
      </w:pPr>
      <w:r>
        <w:rPr>
          <w:rFonts w:ascii="Courier New" w:cs="Courier New" w:eastAsia="Courier New" w:hAnsi="Courier New"/>
          <w:color w:val="1F2937"/>
          <w:sz w:val="18"/>
          <w:szCs w:val="18"/>
        </w:rPr>
        <w:t xml:space="preserve">  subgraph Server["Next.js Server Runtime (Node.js 18+)"]
</w:t>
      </w:r>
    </w:p>
    <w:p>
      <w:pPr>
        <w:shd w:fill="F3F4F6" w:color="F3F4F6" w:val="solid"/>
        <w:spacing w:after="0" w:before="0"/>
        <w:ind w:left="431"/>
      </w:pPr>
      <w:r>
        <w:rPr>
          <w:rFonts w:ascii="Courier New" w:cs="Courier New" w:eastAsia="Courier New" w:hAnsi="Courier New"/>
          <w:color w:val="1F2937"/>
          <w:sz w:val="18"/>
          <w:szCs w:val="18"/>
        </w:rPr>
        <w:t xml:space="preserve">    AUTH_API[/api/auth/*]
</w:t>
      </w:r>
    </w:p>
    <w:p>
      <w:pPr>
        <w:shd w:fill="F3F4F6" w:color="F3F4F6" w:val="solid"/>
        <w:spacing w:after="0" w:before="0"/>
        <w:ind w:left="431"/>
      </w:pPr>
      <w:r>
        <w:rPr>
          <w:rFonts w:ascii="Courier New" w:cs="Courier New" w:eastAsia="Courier New" w:hAnsi="Courier New"/>
          <w:color w:val="1F2937"/>
          <w:sz w:val="18"/>
          <w:szCs w:val="18"/>
        </w:rPr>
        <w:t xml:space="preserve">    PERM_API[/api/auth/permissions]
</w:t>
      </w:r>
    </w:p>
    <w:p>
      <w:pPr>
        <w:shd w:fill="F3F4F6" w:color="F3F4F6" w:val="solid"/>
        <w:spacing w:after="0" w:before="0"/>
        <w:ind w:left="431"/>
      </w:pPr>
      <w:r>
        <w:rPr>
          <w:rFonts w:ascii="Courier New" w:cs="Courier New" w:eastAsia="Courier New" w:hAnsi="Courier New"/>
          <w:color w:val="1F2937"/>
          <w:sz w:val="18"/>
          <w:szCs w:val="18"/>
        </w:rPr>
        <w:t xml:space="preserve">    PRODUCTS_API[/api/products]
</w:t>
      </w:r>
    </w:p>
    <w:p>
      <w:pPr>
        <w:shd w:fill="F3F4F6" w:color="F3F4F6" w:val="solid"/>
        <w:spacing w:after="0" w:before="0"/>
        <w:ind w:left="431"/>
      </w:pPr>
      <w:r>
        <w:rPr>
          <w:rFonts w:ascii="Courier New" w:cs="Courier New" w:eastAsia="Courier New" w:hAnsi="Courier New"/>
          <w:color w:val="1F2937"/>
          <w:sz w:val="18"/>
          <w:szCs w:val="18"/>
        </w:rPr>
        <w:t xml:space="preserve">    ORDERS_API[/api/orders]
</w:t>
      </w:r>
    </w:p>
    <w:p>
      <w:pPr>
        <w:shd w:fill="F3F4F6" w:color="F3F4F6" w:val="solid"/>
        <w:spacing w:after="0" w:before="0"/>
        <w:ind w:left="431"/>
      </w:pPr>
      <w:r>
        <w:rPr>
          <w:rFonts w:ascii="Courier New" w:cs="Courier New" w:eastAsia="Courier New" w:hAnsi="Courier New"/>
          <w:color w:val="1F2937"/>
          <w:sz w:val="18"/>
          <w:szCs w:val="18"/>
        </w:rPr>
        <w:t xml:space="preserve">    QUOTES_API[/api/quotes]
</w:t>
      </w:r>
    </w:p>
    <w:p>
      <w:pPr>
        <w:shd w:fill="F3F4F6" w:color="F3F4F6" w:val="solid"/>
        <w:spacing w:after="0" w:before="0"/>
        <w:ind w:left="431"/>
      </w:pPr>
      <w:r>
        <w:rPr>
          <w:rFonts w:ascii="Courier New" w:cs="Courier New" w:eastAsia="Courier New" w:hAnsi="Courier New"/>
          <w:color w:val="1F2937"/>
          <w:sz w:val="18"/>
          <w:szCs w:val="18"/>
        </w:rPr>
        <w:t xml:space="preserve">    CART_API[/api/cart]
</w:t>
      </w:r>
    </w:p>
    <w:p>
      <w:pPr>
        <w:shd w:fill="F3F4F6" w:color="F3F4F6" w:val="solid"/>
        <w:spacing w:after="0" w:before="0"/>
        <w:ind w:left="431"/>
      </w:pPr>
      <w:r>
        <w:rPr>
          <w:rFonts w:ascii="Courier New" w:cs="Courier New" w:eastAsia="Courier New" w:hAnsi="Courier New"/>
          <w:color w:val="1F2937"/>
          <w:sz w:val="18"/>
          <w:szCs w:val="18"/>
        </w:rPr>
        <w:t xml:space="preserve">    CRM_API[/api/crm/*]
</w:t>
      </w:r>
    </w:p>
    <w:p>
      <w:pPr>
        <w:shd w:fill="F3F4F6" w:color="F3F4F6" w:val="solid"/>
        <w:spacing w:after="0" w:before="0"/>
        <w:ind w:left="431"/>
      </w:pPr>
      <w:r>
        <w:rPr>
          <w:rFonts w:ascii="Courier New" w:cs="Courier New" w:eastAsia="Courier New" w:hAnsi="Courier New"/>
          <w:color w:val="1F2937"/>
          <w:sz w:val="18"/>
          <w:szCs w:val="18"/>
        </w:rPr>
        <w:t xml:space="preserve">    ADMIN_API[/api/admin/*]
</w:t>
      </w:r>
    </w:p>
    <w:p>
      <w:pPr>
        <w:shd w:fill="F3F4F6" w:color="F3F4F6" w:val="solid"/>
        <w:spacing w:after="0" w:before="0"/>
        <w:ind w:left="431"/>
      </w:pPr>
      <w:r>
        <w:rPr>
          <w:rFonts w:ascii="Courier New" w:cs="Courier New" w:eastAsia="Courier New" w:hAnsi="Courier New"/>
          <w:color w:val="1F2937"/>
          <w:sz w:val="18"/>
          <w:szCs w:val="18"/>
        </w:rPr>
        <w:t xml:space="preserve">    DEBUG_API[/api/debug/*]
</w:t>
      </w:r>
    </w:p>
    <w:p>
      <w:pPr>
        <w:shd w:fill="F3F4F6" w:color="F3F4F6" w:val="solid"/>
        <w:spacing w:after="0" w:before="0"/>
        <w:ind w:left="431"/>
      </w:pPr>
      <w:r>
        <w:rPr>
          <w:rFonts w:ascii="Courier New" w:cs="Courier New" w:eastAsia="Courier New" w:hAnsi="Courier New"/>
          <w:color w:val="1F2937"/>
          <w:sz w:val="18"/>
          <w:szCs w:val="18"/>
        </w:rPr>
        <w:t xml:space="preserve">    CRM_SVC[crmService.ts]
</w:t>
      </w:r>
    </w:p>
    <w:p>
      <w:pPr>
        <w:shd w:fill="F3F4F6" w:color="F3F4F6" w:val="solid"/>
        <w:spacing w:after="0" w:before="0"/>
        <w:ind w:left="431"/>
      </w:pPr>
      <w:r>
        <w:rPr>
          <w:rFonts w:ascii="Courier New" w:cs="Courier New" w:eastAsia="Courier New" w:hAnsi="Courier New"/>
          <w:color w:val="1F2937"/>
          <w:sz w:val="18"/>
          <w:szCs w:val="18"/>
        </w:rPr>
        <w:t xml:space="preserve">    AUTHZ[canAccess - lib/authorization]
</w:t>
      </w:r>
    </w:p>
    <w:p>
      <w:pPr>
        <w:shd w:fill="F3F4F6" w:color="F3F4F6" w:val="solid"/>
        <w:spacing w:after="0" w:before="0"/>
        <w:ind w:left="431"/>
      </w:pPr>
      <w:r>
        <w:rPr>
          <w:rFonts w:ascii="Courier New" w:cs="Courier New" w:eastAsia="Courier New" w:hAnsi="Courier New"/>
          <w:color w:val="1F2937"/>
          <w:sz w:val="18"/>
          <w:szCs w:val="18"/>
        </w:rPr>
        <w:t xml:space="preserve">    SESSION[session.ts]
</w:t>
      </w:r>
    </w:p>
    <w:p>
      <w:pPr>
        <w:shd w:fill="F3F4F6" w:color="F3F4F6" w:val="solid"/>
        <w:spacing w:after="0" w:before="0"/>
        <w:ind w:left="431"/>
      </w:pPr>
      <w:r>
        <w:rPr>
          <w:rFonts w:ascii="Courier New" w:cs="Courier New" w:eastAsia="Courier New" w:hAnsi="Courier New"/>
          <w:color w:val="1F2937"/>
          <w:sz w:val="18"/>
          <w:szCs w:val="18"/>
        </w:rPr>
        <w:t xml:space="preserve">    TRACE[traceStore.ts]
</w:t>
      </w:r>
    </w:p>
    <w:p>
      <w:pPr>
        <w:shd w:fill="F3F4F6" w:color="F3F4F6" w:val="solid"/>
        <w:spacing w:after="0" w:before="0"/>
        <w:ind w:left="431"/>
      </w:pPr>
      <w:r>
        <w:rPr>
          <w:rFonts w:ascii="Courier New" w:cs="Courier New" w:eastAsia="Courier New" w:hAnsi="Courier New"/>
          <w:color w:val="1F2937"/>
          <w:sz w:val="18"/>
          <w:szCs w:val="18"/>
        </w:rPr>
        <w:t xml:space="preserve">  end
</w:t>
      </w:r>
    </w:p>
    <w:p>
      <w:pPr>
        <w:shd w:fill="F3F4F6" w:color="F3F4F6" w:val="solid"/>
        <w:spacing w:after="0" w:before="0"/>
        <w:ind w:left="431"/>
      </w:pPr>
      <w:r>
        <w:rPr>
          <w:rFonts w:ascii="Courier New" w:cs="Courier New" w:eastAsia="Courier New" w:hAnsi="Courier New"/>
          <w:color w:val="1F2937"/>
          <w:sz w:val="18"/>
          <w:szCs w:val="18"/>
        </w:rPr>
        <w:t xml:space="preserve">
</w:t>
      </w:r>
    </w:p>
    <w:p>
      <w:pPr>
        <w:shd w:fill="F3F4F6" w:color="F3F4F6" w:val="solid"/>
        <w:spacing w:after="0" w:before="0"/>
        <w:ind w:left="431"/>
      </w:pPr>
      <w:r>
        <w:rPr>
          <w:rFonts w:ascii="Courier New" w:cs="Courier New" w:eastAsia="Courier New" w:hAnsi="Courier New"/>
          <w:color w:val="1F2937"/>
          <w:sz w:val="18"/>
          <w:szCs w:val="18"/>
        </w:rPr>
        <w:t xml:space="preserve">  subgraph External
</w:t>
      </w:r>
    </w:p>
    <w:p>
      <w:pPr>
        <w:shd w:fill="F3F4F6" w:color="F3F4F6" w:val="solid"/>
        <w:spacing w:after="0" w:before="0"/>
        <w:ind w:left="431"/>
      </w:pPr>
      <w:r>
        <w:rPr>
          <w:rFonts w:ascii="Courier New" w:cs="Courier New" w:eastAsia="Courier New" w:hAnsi="Courier New"/>
          <w:color w:val="1F2937"/>
          <w:sz w:val="18"/>
          <w:szCs w:val="18"/>
        </w:rPr>
        <w:t xml:space="preserve">    PING[Ping Identity OIDC]
</w:t>
      </w:r>
    </w:p>
    <w:p>
      <w:pPr>
        <w:shd w:fill="F3F4F6" w:color="F3F4F6" w:val="solid"/>
        <w:spacing w:after="0" w:before="0"/>
        <w:ind w:left="431"/>
      </w:pPr>
      <w:r>
        <w:rPr>
          <w:rFonts w:ascii="Courier New" w:cs="Courier New" w:eastAsia="Courier New" w:hAnsi="Courier New"/>
          <w:color w:val="1F2937"/>
          <w:sz w:val="18"/>
          <w:szCs w:val="18"/>
        </w:rPr>
        <w:t xml:space="preserve">    PERMIT[Permit.io PDP]
</w:t>
      </w:r>
    </w:p>
    <w:p>
      <w:pPr>
        <w:shd w:fill="F3F4F6" w:color="F3F4F6" w:val="solid"/>
        <w:spacing w:after="0" w:before="0"/>
        <w:ind w:left="431"/>
      </w:pPr>
      <w:r>
        <w:rPr>
          <w:rFonts w:ascii="Courier New" w:cs="Courier New" w:eastAsia="Courier New" w:hAnsi="Courier New"/>
          <w:color w:val="1F2937"/>
          <w:sz w:val="18"/>
          <w:szCs w:val="18"/>
        </w:rPr>
        <w:t xml:space="preserve">    SUPABASE[Supabase PostgreSQL]
</w:t>
      </w:r>
    </w:p>
    <w:p>
      <w:pPr>
        <w:shd w:fill="F3F4F6" w:color="F3F4F6" w:val="solid"/>
        <w:spacing w:after="0" w:before="0"/>
        <w:ind w:left="431"/>
      </w:pPr>
      <w:r>
        <w:rPr>
          <w:rFonts w:ascii="Courier New" w:cs="Courier New" w:eastAsia="Courier New" w:hAnsi="Courier New"/>
          <w:color w:val="1F2937"/>
          <w:sz w:val="18"/>
          <w:szCs w:val="18"/>
        </w:rPr>
        <w:t xml:space="preserve">  end
</w:t>
      </w:r>
    </w:p>
    <w:p>
      <w:pPr>
        <w:shd w:fill="F3F4F6" w:color="F3F4F6" w:val="solid"/>
        <w:spacing w:after="0" w:before="0"/>
        <w:ind w:left="431"/>
      </w:pPr>
      <w:r>
        <w:rPr>
          <w:rFonts w:ascii="Courier New" w:cs="Courier New" w:eastAsia="Courier New" w:hAnsi="Courier New"/>
          <w:color w:val="1F2937"/>
          <w:sz w:val="18"/>
          <w:szCs w:val="18"/>
        </w:rPr>
        <w:t xml:space="preserve">
</w:t>
      </w:r>
    </w:p>
    <w:p>
      <w:pPr>
        <w:shd w:fill="F3F4F6" w:color="F3F4F6" w:val="solid"/>
        <w:spacing w:after="0" w:before="0"/>
        <w:ind w:left="431"/>
      </w:pPr>
      <w:r>
        <w:rPr>
          <w:rFonts w:ascii="Courier New" w:cs="Courier New" w:eastAsia="Courier New" w:hAnsi="Courier New"/>
          <w:color w:val="1F2937"/>
          <w:sz w:val="18"/>
          <w:szCs w:val="18"/>
        </w:rPr>
        <w:t xml:space="preserve">  UI --&gt;|cookie| MW
</w:t>
      </w:r>
    </w:p>
    <w:p>
      <w:pPr>
        <w:shd w:fill="F3F4F6" w:color="F3F4F6" w:val="solid"/>
        <w:spacing w:after="0" w:before="0"/>
        <w:ind w:left="431"/>
      </w:pPr>
      <w:r>
        <w:rPr>
          <w:rFonts w:ascii="Courier New" w:cs="Courier New" w:eastAsia="Courier New" w:hAnsi="Courier New"/>
          <w:color w:val="1F2937"/>
          <w:sz w:val="18"/>
          <w:szCs w:val="18"/>
        </w:rPr>
        <w:t xml:space="preserve">  MW --&gt;|x-user-id, x-user-role| Server
</w:t>
      </w:r>
    </w:p>
    <w:p>
      <w:pPr>
        <w:shd w:fill="F3F4F6" w:color="F3F4F6" w:val="solid"/>
        <w:spacing w:after="0" w:before="0"/>
        <w:ind w:left="431"/>
      </w:pPr>
      <w:r>
        <w:rPr>
          <w:rFonts w:ascii="Courier New" w:cs="Courier New" w:eastAsia="Courier New" w:hAnsi="Courier New"/>
          <w:color w:val="1F2937"/>
          <w:sz w:val="18"/>
          <w:szCs w:val="18"/>
        </w:rPr>
        <w:t xml:space="preserve">  AUTH_API &lt;--&gt;|PKCE flow| PING
</w:t>
      </w:r>
    </w:p>
    <w:p>
      <w:pPr>
        <w:shd w:fill="F3F4F6" w:color="F3F4F6" w:val="solid"/>
        <w:spacing w:after="0" w:before="0"/>
        <w:ind w:left="431"/>
      </w:pPr>
      <w:r>
        <w:rPr>
          <w:rFonts w:ascii="Courier New" w:cs="Courier New" w:eastAsia="Courier New" w:hAnsi="Courier New"/>
          <w:color w:val="1F2937"/>
          <w:sz w:val="18"/>
          <w:szCs w:val="18"/>
        </w:rPr>
        <w:t xml:space="preserve">  AUTHZ &lt;--&gt;|permit.check()| PERMIT
</w:t>
      </w:r>
    </w:p>
    <w:p>
      <w:pPr>
        <w:shd w:fill="F3F4F6" w:color="F3F4F6" w:val="solid"/>
        <w:spacing w:after="0" w:before="0"/>
        <w:ind w:left="431"/>
      </w:pPr>
      <w:r>
        <w:rPr>
          <w:rFonts w:ascii="Courier New" w:cs="Courier New" w:eastAsia="Courier New" w:hAnsi="Courier New"/>
          <w:color w:val="1F2937"/>
          <w:sz w:val="18"/>
          <w:szCs w:val="18"/>
        </w:rPr>
        <w:t xml:space="preserve">  CRM_SVC &lt;--&gt;|Supabase JS Client| SUPABASE
</w:t>
      </w:r>
    </w:p>
    <w:p>
      <w:pPr>
        <w:shd w:fill="F3F4F6" w:color="F3F4F6" w:val="solid"/>
        <w:spacing w:after="0" w:before="0"/>
        <w:ind w:left="431"/>
      </w:pPr>
      <w:r>
        <w:rPr>
          <w:rFonts w:ascii="Courier New" w:cs="Courier New" w:eastAsia="Courier New" w:hAnsi="Courier New"/>
          <w:color w:val="1F2937"/>
          <w:sz w:val="18"/>
          <w:szCs w:val="18"/>
        </w:rPr>
        <w:t xml:space="preserve">  AUTH_API &amp; PRODUCTS_API &amp; ORDERS_API &amp; QUOTES_API &amp; CART_API &amp; CRM_API --&gt; SESSION
</w:t>
      </w:r>
    </w:p>
    <w:p>
      <w:pPr>
        <w:shd w:fill="F3F4F6" w:color="F3F4F6" w:val="solid"/>
        <w:spacing w:after="0" w:before="0"/>
        <w:ind w:left="431"/>
      </w:pPr>
      <w:r>
        <w:rPr>
          <w:rFonts w:ascii="Courier New" w:cs="Courier New" w:eastAsia="Courier New" w:hAnsi="Courier New"/>
          <w:color w:val="1F2937"/>
          <w:sz w:val="18"/>
          <w:szCs w:val="18"/>
        </w:rPr>
        <w:t xml:space="preserve">  AUTH_API &amp; PRODUCTS_API &amp; ORDERS_API &amp; QUOTES_API &amp; CART_API &amp; CRM_API --&gt; CRM_SVC
</w:t>
      </w:r>
    </w:p>
    <w:p>
      <w:pPr>
        <w:shd w:fill="F3F4F6" w:color="F3F4F6" w:val="solid"/>
        <w:spacing w:after="0" w:before="0"/>
        <w:ind w:left="431"/>
      </w:pPr>
      <w:r>
        <w:rPr>
          <w:rFonts w:ascii="Courier New" w:cs="Courier New" w:eastAsia="Courier New" w:hAnsi="Courier New"/>
          <w:color w:val="1F2937"/>
          <w:sz w:val="18"/>
          <w:szCs w:val="18"/>
        </w:rPr>
        <w:t xml:space="preserve">  AUTH_API &amp; PRODUCTS_API &amp; ORDERS_API &amp; QUOTES_API &amp; CART_API --&gt; AUTHZ
</w:t>
      </w:r>
    </w:p>
    <w:p>
      <w:pPr>
        <w:shd w:fill="F3F4F6" w:color="F3F4F6" w:val="solid"/>
        <w:spacing w:after="0" w:before="0"/>
        <w:ind w:left="431"/>
      </w:pPr>
      <w:r>
        <w:rPr>
          <w:rFonts w:ascii="Courier New" w:cs="Courier New" w:eastAsia="Courier New" w:hAnsi="Courier New"/>
          <w:color w:val="1F2937"/>
          <w:sz w:val="18"/>
          <w:szCs w:val="18"/>
        </w:rPr>
        <w:t xml:space="preserve">  ADMIN_API --&gt; PERMIT
</w:t>
      </w:r>
    </w:p>
    <w:p>
      <w:pPr>
        <w:shd w:fill="F3F4F6" w:color="F3F4F6" w:val="solid"/>
        <w:spacing w:after="0" w:before="0"/>
        <w:ind w:left="431"/>
      </w:pPr>
      <w:r>
        <w:rPr>
          <w:rFonts w:ascii="Courier New" w:cs="Courier New" w:eastAsia="Courier New" w:hAnsi="Courier New"/>
          <w:color w:val="1F2937"/>
          <w:sz w:val="18"/>
          <w:szCs w:val="18"/>
        </w:rPr>
        <w:t xml:space="preserve">  DEBUG_API --&gt; TRACE
</w:t>
      </w:r>
    </w:p>
    <w:p>
      <w:pPr>
        <w:shd w:fill="F3F4F6" w:color="F3F4F6" w:val="solid"/>
        <w:spacing w:after="0" w:before="0"/>
        <w:ind w:left="431"/>
      </w:pPr>
      <w:r>
        <w:rPr>
          <w:rFonts w:ascii="Courier New" w:cs="Courier New" w:eastAsia="Courier New" w:hAnsi="Courier New"/>
          <w:color w:val="1F2937"/>
          <w:sz w:val="18"/>
          <w:szCs w:val="18"/>
        </w:rPr>
        <w:t xml:space="preserve">  UI &lt;--&gt;|/api/*| Server
</w:t>
      </w:r>
    </w:p>
    <w:p>
      <w:pPr>
        <w:shd w:fill="F3F4F6" w:color="F3F4F6" w:val="solid"/>
        <w:spacing w:after="0" w:before="0"/>
        <w:ind w:left="431"/>
      </w:pPr>
      <w:r>
        <w:rPr>
          <w:rFonts w:ascii="Courier New" w:cs="Courier New" w:eastAsia="Courier New" w:hAnsi="Courier New"/>
          <w:color w:val="1F2937"/>
          <w:sz w:val="18"/>
          <w:szCs w:val="18"/>
        </w:rPr>
        <w:t xml:space="preserve">  AuthCtx --&gt;|fetchPermissions| PERM_API
</w:t>
      </w:r>
    </w:p>
    <w:p>
      <w:pPr>
        <w:shd w:fill="F3F4F6" w:color="F3F4F6" w:val="solid"/>
        <w:spacing w:after="0" w:before="0"/>
        <w:ind w:left="431"/>
      </w:pPr>
      <w:r>
        <w:rPr>
          <w:rFonts w:ascii="Courier New" w:cs="Courier New" w:eastAsia="Courier New" w:hAnsi="Courier New"/>
          <w:color w:val="1F2937"/>
          <w:sz w:val="18"/>
          <w:szCs w:val="18"/>
        </w:rPr>
        <w:t xml:space="preserve">  AccCtx --&gt;|fetchContext| CRM_API
</w:t>
      </w:r>
    </w:p>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13.2 Component Inventory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Component</w:t>
            </w:r>
          </w:p>
        </w:tc>
        <w:tc>
          <w:tcPr>
            <w:tcW w:type="dxa" w:w="234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Path</w:t>
            </w:r>
          </w:p>
        </w:tc>
        <w:tc>
          <w:tcPr>
            <w:tcW w:type="dxa" w:w="234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Type</w:t>
            </w:r>
          </w:p>
        </w:tc>
        <w:tc>
          <w:tcPr>
            <w:tcW w:type="dxa" w:w="234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Purpose</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Navbar</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components/layout/Navbar.tsx</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Client</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Account switcher, user menu, auth engine indicator</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Sidebar</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components/layout/Sidebar.tsx</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Client</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Navigation with tool-based visibility; active account display</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PermissionGate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components/permissions/PermissionGate.tsx</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Client</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Conditional render based on permission</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RoleGate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components/permissions/PermissionGate.tsx</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Client</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Conditional render based on role</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AccessDenied</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components/permissions/AccessDenied.tsx</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Client</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Fallback UI for denied access</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AuthContext</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context/AuthContext.tsx</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Client Context</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Session, permissions, login/logout</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AccountContext</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context/AccountContext.tsx</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Client Context</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Multi-account management; context switch</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usePermission</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hooks/usePermission.ts</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Client Hook</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Single permission check</w:t>
            </w:r>
          </w:p>
        </w:tc>
      </w:tr>
      <w:tr>
        <w:trPr>
          <w:tblHeader w:val="false"/>
        </w:trP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usePermissions</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hooks/usePermission.ts</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Client Hook</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Batch permission checks</w:t>
            </w:r>
          </w:p>
        </w:tc>
      </w:tr>
    </w:tbl>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13.3 Configuration Inventory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Environment Variable</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Description</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Required</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PING_ISSUER</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Ping Identity OIDC issuer URL</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Yes (for real login)</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PING_CLIENT_ID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Ping OAuth2 client ID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Yes (for real login)</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PING_CLIENT_SECRET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Ping OAuth2 client secret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Yes (for real login)</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PING_REDIRECT_URI</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OAuth2 registered callback URI</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Yes (for real login)</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PING_SCOPES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Space-separated OIDC scopes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No (default: </w:t>
            </w:r>
            <w:r>
              <w:rPr>
                <w:rFonts w:ascii="Courier New" w:cs="Courier New" w:eastAsia="Courier New" w:hAnsi="Courier New"/>
                <w:color w:val="991B1B"/>
                <w:sz w:val="20"/>
                <w:szCs w:val="20"/>
              </w:rPr>
              <w:t xml:space="preserve">openid profile email</w:t>
            </w:r>
            <w:r>
              <w:rPr>
                <w:rFonts w:ascii="Calibri" w:cs="Calibri" w:eastAsia="Calibri" w:hAnsi="Calibri"/>
                <w:b w:val="false"/>
                <w:bCs w:val="false"/>
                <w:sz w:val="22"/>
                <w:szCs w:val="22"/>
              </w:rPr>
              <w:t xml:space="preserve">)</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DEMO_MODE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Set to </w:t>
            </w:r>
            <w:r>
              <w:rPr>
                <w:rFonts w:ascii="Courier New" w:cs="Courier New" w:eastAsia="Courier New" w:hAnsi="Courier New"/>
                <w:color w:val="991B1B"/>
                <w:sz w:val="20"/>
                <w:szCs w:val="20"/>
              </w:rPr>
              <w:t xml:space="preserve">"true"</w:t>
            </w:r>
            <w:r>
              <w:rPr>
                <w:rFonts w:ascii="Calibri" w:cs="Calibri" w:eastAsia="Calibri" w:hAnsi="Calibri"/>
                <w:b w:val="false"/>
                <w:bCs w:val="false"/>
                <w:sz w:val="22"/>
                <w:szCs w:val="22"/>
              </w:rPr>
              <w:t xml:space="preserve"> to force demo mode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No</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PERMIT_API_KEY</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Permit.io project API key</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Yes (for live PDP)</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PERMIT_PDP_URL</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Permit.io PDP endpoint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No (default: cloud PDP)</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PERMIT_PROJECT_KEY</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Permit.io project key</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No (default: </w:t>
            </w:r>
            <w:r>
              <w:rPr>
                <w:rFonts w:ascii="Courier New" w:cs="Courier New" w:eastAsia="Courier New" w:hAnsi="Courier New"/>
                <w:color w:val="991B1B"/>
                <w:sz w:val="20"/>
                <w:szCs w:val="20"/>
              </w:rPr>
              <w:t xml:space="preserve">default</w:t>
            </w:r>
            <w:r>
              <w:rPr>
                <w:rFonts w:ascii="Calibri" w:cs="Calibri" w:eastAsia="Calibri" w:hAnsi="Calibri"/>
                <w:b w:val="false"/>
                <w:bCs w:val="false"/>
                <w:sz w:val="22"/>
                <w:szCs w:val="22"/>
              </w:rPr>
              <w:t xml:space="preserve">)</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PERMIT_ENV_KEY</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Permit.io environment key</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No (default: </w:t>
            </w:r>
            <w:r>
              <w:rPr>
                <w:rFonts w:ascii="Courier New" w:cs="Courier New" w:eastAsia="Courier New" w:hAnsi="Courier New"/>
                <w:color w:val="991B1B"/>
                <w:sz w:val="20"/>
                <w:szCs w:val="20"/>
              </w:rPr>
              <w:t xml:space="preserve">dev</w:t>
            </w:r>
            <w:r>
              <w:rPr>
                <w:rFonts w:ascii="Calibri" w:cs="Calibri" w:eastAsia="Calibri" w:hAnsi="Calibri"/>
                <w:b w:val="false"/>
                <w:bCs w:val="false"/>
                <w:sz w:val="22"/>
                <w:szCs w:val="22"/>
              </w:rPr>
              <w:t xml:space="preserve">)</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NEXT_PUBLIC_SUPABASE_URL</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Supabase project URL</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Yes</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NEXT_PUBLIC_SUPABASE_ANON_KEY</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Supabase anonymous key</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Yes</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SUPABASE_SERVICE_ROLE_KEY</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Supabase service role key (server-side)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Yes</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NEXT_PUBLIC_APP_URL</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Public URL of the application</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Yes</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NODE_TLS_REJECT_UNAUTHORIZED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Set to </w:t>
            </w:r>
            <w:r>
              <w:rPr>
                <w:rFonts w:ascii="Courier New" w:cs="Courier New" w:eastAsia="Courier New" w:hAnsi="Courier New"/>
                <w:color w:val="991B1B"/>
                <w:sz w:val="20"/>
                <w:szCs w:val="20"/>
              </w:rPr>
              <w:t xml:space="preserve">"0"</w:t>
            </w:r>
            <w:r>
              <w:rPr>
                <w:rFonts w:ascii="Calibri" w:cs="Calibri" w:eastAsia="Calibri" w:hAnsi="Calibri"/>
                <w:b w:val="false"/>
                <w:bCs w:val="false"/>
                <w:sz w:val="22"/>
                <w:szCs w:val="22"/>
              </w:rPr>
              <w:t xml:space="preserve"> for dev proxy bypass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No (dev only)</w:t>
            </w:r>
          </w:p>
        </w:tc>
      </w:tr>
    </w:tbl>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13.4 Technology Inventory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Technology</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Version/Type</w:t>
            </w:r>
          </w:p>
        </w:tc>
        <w:tc>
          <w:tcPr>
            <w:tcW w:type="dxa" w:w="312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Role</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Next.js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14 (App Router)</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Full-stack framework; SSR + API routes</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React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18</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Frontend UI library</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TypeScript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5+</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Language</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Tailwind CSS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3</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Styling</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Supabase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Managed PostgreSQL + JS client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Data persistence</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Ping Identity (PingOne)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OIDC v1.0</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Identity Provider</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Permit.io</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SDK </w:t>
            </w:r>
            <w:r>
              <w:rPr>
                <w:rFonts w:ascii="Courier New" w:cs="Courier New" w:eastAsia="Courier New" w:hAnsi="Courier New"/>
                <w:color w:val="991B1B"/>
                <w:sz w:val="20"/>
                <w:szCs w:val="20"/>
              </w:rPr>
              <w:t xml:space="preserve">permitio</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External authorization PDP</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jose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JWT library</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decodeJwt</w:t>
            </w:r>
            <w:r>
              <w:rPr>
                <w:rFonts w:ascii="Calibri" w:cs="Calibri" w:eastAsia="Calibri" w:hAnsi="Calibri"/>
                <w:b w:val="false"/>
                <w:bCs w:val="false"/>
                <w:sz w:val="22"/>
                <w:szCs w:val="22"/>
              </w:rPr>
              <w:t xml:space="preserve"> for JWT parsing</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Node.js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18+</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Server runtime (Web Crypto API required for PKCE)</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Lucide React</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Icon library</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UI icons</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Sonner</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Toast library</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Notifications</w:t>
            </w:r>
          </w:p>
        </w:tc>
      </w:tr>
      <w:tr>
        <w:trPr>
          <w:tblHeader w:val="false"/>
        </w:trP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bCs/>
                <w:sz w:val="22"/>
                <w:szCs w:val="22"/>
              </w:rPr>
              <w:t xml:space="preserve">shadcn/ui</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Component library</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badge</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button</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card</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input</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checkbox</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tabs</w:t>
            </w:r>
            <w:r>
              <w:rPr>
                <w:rFonts w:ascii="Calibri" w:cs="Calibri" w:eastAsia="Calibri" w:hAnsi="Calibri"/>
                <w:b w:val="false"/>
                <w:bCs w:val="false"/>
                <w:sz w:val="22"/>
                <w:szCs w:val="22"/>
              </w:rPr>
              <w:t xml:space="preserve">, </w:t>
            </w:r>
            <w:r>
              <w:rPr>
                <w:rFonts w:ascii="Courier New" w:cs="Courier New" w:eastAsia="Courier New" w:hAnsi="Courier New"/>
                <w:color w:val="991B1B"/>
                <w:sz w:val="20"/>
                <w:szCs w:val="20"/>
              </w:rPr>
              <w:t xml:space="preserve">separator</w:t>
            </w:r>
          </w:p>
        </w:tc>
      </w:tr>
    </w:tbl>
    <w:p>
      <w:pPr>
        <w:spacing w:after="80" w:before="80"/>
      </w:pPr>
    </w:p>
    <w:p>
      <w:pPr>
        <w:spacing w:after="60" w:before="60"/>
      </w:pPr>
    </w:p>
    <w:p>
      <w:pPr>
        <w:pStyle w:val="Heading3"/>
        <w:spacing w:after="80" w:before="280"/>
      </w:pPr>
      <w:r>
        <w:rPr>
          <w:rFonts w:ascii="Calibri" w:cs="Calibri" w:eastAsia="Calibri" w:hAnsi="Calibri"/>
          <w:b/>
          <w:bCs/>
          <w:color w:val="1F2937"/>
          <w:sz w:val="24"/>
          <w:szCs w:val="24"/>
        </w:rPr>
        <w:t xml:space="preserve">13.5 Database Migration History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File</w:t>
            </w:r>
          </w:p>
        </w:tc>
        <w:tc>
          <w:tcPr>
            <w:tcW w:type="dxa" w:w="4680"/>
            <w:tcBorders>
              <w:top w:val="single" w:color="D1D5DB" w:sz="4"/>
              <w:left w:val="single" w:color="D1D5DB" w:sz="4"/>
              <w:bottom w:val="single" w:color="D1D5DB" w:sz="4"/>
              <w:right w:val="single" w:color="D1D5DB" w:sz="4"/>
            </w:tcBorders>
            <w:shd w:fill="1F2937" w:color="1F2937" w:val="solid"/>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Description</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supabase/migrations/001_initial.sql</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Core schema: users, accounts, user_accounts, sales_orgs, products, orders, order_items, quotes, quote_items, cart_items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supabase/migrations/002_user_profile_fields.sql</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Add phone, hon_id, department to users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supabase/migrations/003_crm_tables.sql</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CRM columns on accounts/users; account_sales_areas; user_tool_access; seed data for all 5 accounts, 9 sales orgs, 3 users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supabase/002_add_products.sql</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Products table additions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supabase/seed.sql</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Initial data seed</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scripts/seed-products.mjs</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23 products across 9 sales orgs</w:t>
            </w:r>
          </w:p>
        </w:tc>
      </w:tr>
      <w:tr>
        <w:trPr>
          <w:tblHeader w:val="false"/>
        </w:trP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ourier New" w:cs="Courier New" w:eastAsia="Courier New" w:hAnsi="Courier New"/>
                <w:color w:val="991B1B"/>
                <w:sz w:val="20"/>
                <w:szCs w:val="20"/>
              </w:rPr>
              <w:t xml:space="preserve">scripts/setup-permit.mjs</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40" w:before="40"/>
            </w:pPr>
            <w:r>
              <w:rPr>
                <w:rFonts w:ascii="Calibri" w:cs="Calibri" w:eastAsia="Calibri" w:hAnsi="Calibri"/>
                <w:b w:val="false"/>
                <w:bCs w:val="false"/>
                <w:sz w:val="22"/>
                <w:szCs w:val="22"/>
              </w:rPr>
              <w:t xml:space="preserve">Permit.io policy initialization script</w:t>
            </w:r>
          </w:p>
        </w:tc>
      </w:tr>
    </w:tbl>
    <w:p>
      <w:pPr>
        <w:spacing w:after="80" w:before="80"/>
      </w:pPr>
    </w:p>
    <w:p>
      <w:pPr>
        <w:spacing w:after="60" w:before="60"/>
      </w:pPr>
    </w:p>
    <w:p>
      <w:pPr>
        <w:spacing w:after="60" w:before="60"/>
      </w:pPr>
    </w:p>
    <w:p>
      <w:pPr>
        <w:spacing w:after="60" w:before="60"/>
      </w:pPr>
      <w:r>
        <w:rPr>
          <w:rFonts w:ascii="Calibri" w:cs="Calibri" w:eastAsia="Calibri" w:hAnsi="Calibri"/>
          <w:b w:val="false"/>
          <w:bCs w:val="false"/>
          <w:sz w:val="22"/>
          <w:szCs w:val="22"/>
        </w:rPr>
        <w:t xml:space="preserve">*End of Document*
</w:t>
      </w:r>
    </w:p>
    <w:p>
      <w:pPr>
        <w:spacing w:after="60" w:before="60"/>
      </w:pPr>
    </w:p>
    <w:p>
      <w:pPr>
        <w:spacing w:after="60" w:before="60"/>
      </w:pPr>
    </w:p>
    <w:p>
      <w:pPr>
        <w:pBdr>
          <w:left w:val="single" w:color="C8102E" w:sz="12"/>
        </w:pBdr>
        <w:spacing w:after="80" w:before="80"/>
        <w:ind w:left="576"/>
      </w:pPr>
      <w:r>
        <w:rPr>
          <w:rFonts w:ascii="Calibri" w:cs="Calibri" w:eastAsia="Calibri" w:hAnsi="Calibri"/>
          <w:i/>
          <w:iCs/>
          <w:color w:val="6B7280"/>
          <w:sz w:val="20"/>
          <w:szCs w:val="20"/>
        </w:rPr>
        <w:t xml:space="preserve">**Revision History**
</w:t>
      </w:r>
    </w:p>
    <w:p>
      <w:pPr>
        <w:spacing w:after="60" w:before="60"/>
      </w:pPr>
      <w:r>
        <w:rPr>
          <w:rFonts w:ascii="Calibri" w:cs="Calibri" w:eastAsia="Calibri" w:hAnsi="Calibri"/>
          <w:b w:val="false"/>
          <w:bCs w:val="false"/>
          <w:sz w:val="22"/>
          <w:szCs w:val="22"/>
        </w:rPr>
        <w:t xml:space="preserve">&gt;
</w:t>
      </w:r>
    </w:p>
    <w:p>
      <w:pPr>
        <w:pBdr>
          <w:left w:val="single" w:color="C8102E" w:sz="12"/>
        </w:pBdr>
        <w:spacing w:after="80" w:before="80"/>
        <w:ind w:left="576"/>
      </w:pPr>
      <w:r>
        <w:rPr>
          <w:rFonts w:ascii="Calibri" w:cs="Calibri" w:eastAsia="Calibri" w:hAnsi="Calibri"/>
          <w:i/>
          <w:iCs/>
          <w:color w:val="6B7280"/>
          <w:sz w:val="20"/>
          <w:szCs w:val="20"/>
        </w:rPr>
        <w:t xml:space="preserve">| Version | Date | Author | Changes |
</w:t>
      </w:r>
    </w:p>
    <w:p>
      <w:pPr>
        <w:pBdr>
          <w:left w:val="single" w:color="C8102E" w:sz="12"/>
        </w:pBdr>
        <w:spacing w:after="80" w:before="80"/>
        <w:ind w:left="576"/>
      </w:pPr>
      <w:r>
        <w:rPr>
          <w:rFonts w:ascii="Calibri" w:cs="Calibri" w:eastAsia="Calibri" w:hAnsi="Calibri"/>
          <w:i/>
          <w:iCs/>
          <w:color w:val="6B7280"/>
          <w:sz w:val="20"/>
          <w:szCs w:val="20"/>
        </w:rPr>
        <w:t xml:space="preserve">|---|---|---|---|
</w:t>
      </w:r>
    </w:p>
    <w:p>
      <w:pPr>
        <w:pBdr>
          <w:left w:val="single" w:color="C8102E" w:sz="12"/>
        </w:pBdr>
        <w:spacing w:after="80" w:before="80"/>
        <w:ind w:left="576"/>
      </w:pPr>
      <w:r>
        <w:rPr>
          <w:rFonts w:ascii="Calibri" w:cs="Calibri" w:eastAsia="Calibri" w:hAnsi="Calibri"/>
          <w:i/>
          <w:iCs/>
          <w:color w:val="6B7280"/>
          <w:sz w:val="20"/>
          <w:szCs w:val="20"/>
        </w:rPr>
        <w:t xml:space="preserve">| 1.0 | June 2, 2026 | Reverse-engineered from codebase | Initial release |</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before="80"/>
      <w:jc w:val="center"/>
    </w:pPr>
    <w:r>
      <w:rPr>
        <w:rFonts w:ascii="Calibri" w:cs="Calibri" w:eastAsia="Calibri" w:hAnsi="Calibri"/>
        <w:color w:val="6B7280"/>
        <w:sz w:val="18"/>
        <w:szCs w:val="18"/>
      </w:rPr>
      <w:t xml:space="preserve">Version 1.0   ·   June 2, 2026   ·   Page </w:t>
    </w:r>
    <w:pgNum/>
    <w:r>
      <w:rPr>
        <w:rFonts w:ascii="Calibri" w:cs="Calibri" w:eastAsia="Calibri" w:hAnsi="Calibri"/>
        <w:color w:val="6B7280"/>
        <w:sz w:val="18"/>
        <w:szCs w:val="18"/>
      </w:rPr>
      <w:t xml:space="preserve">   ·   Internal — Vendor Evaluation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spacing w:after="80"/>
    </w:pPr>
    <w:r>
      <w:rPr>
        <w:rFonts w:ascii="Calibri" w:cs="Calibri" w:eastAsia="Calibri" w:hAnsi="Calibri"/>
        <w:color w:val="6B7280"/>
        <w:sz w:val="18"/>
        <w:szCs w:val="18"/>
      </w:rPr>
      <w:t xml:space="preserve">Honeywell B2B Portal — IAM Requirements Specification</w:t>
    </w:r>
    <w:r>
      <w:rPr>
        <w:rFonts w:ascii="Calibri" w:cs="Calibri" w:eastAsia="Calibri" w:hAnsi="Calibri"/>
        <w:b/>
        <w:bCs/>
        <w:color w:val="C8102E"/>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IAM PoC Requirements Specification</dc:title>
  <dc:creator>IAM PoC Generator</dc:creator>
  <cp:lastModifiedBy>Un-named</cp:lastModifiedBy>
  <cp:revision>1</cp:revision>
  <dcterms:created xsi:type="dcterms:W3CDTF">2026-06-02T12:34:12.794Z</dcterms:created>
  <dcterms:modified xsi:type="dcterms:W3CDTF">2026-06-02T12:34:12.796Z</dcterms:modified>
</cp:coreProperties>
</file>

<file path=docProps/custom.xml><?xml version="1.0" encoding="utf-8"?>
<Properties xmlns="http://schemas.openxmlformats.org/officeDocument/2006/custom-properties" xmlns:vt="http://schemas.openxmlformats.org/officeDocument/2006/docPropsVTypes"/>
</file>