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BFE8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project-documentation"/>
      <w:bookmarkStart w:id="1" w:name="phase-2-org-setup-configuration"/>
      <w:bookmarkStart w:id="2" w:name="deployment-basics"/>
      <w:r>
        <w:rPr>
          <w:rFonts w:hint="default" w:ascii="Times New Roman" w:hAnsi="Times New Roman" w:cs="Times New Roman"/>
        </w:rPr>
        <w:t>Phase 2: Org Setup &amp; Configuration</w:t>
      </w:r>
    </w:p>
    <w:p w14:paraId="0355116C">
      <w:pPr>
        <w:pStyle w:val="21"/>
        <w:keepNext w:val="0"/>
        <w:keepLines w:val="0"/>
        <w:widowControl/>
        <w:suppressLineNumbers w:val="0"/>
      </w:pPr>
      <w:r>
        <w:t xml:space="preserve"> </w:t>
      </w:r>
      <w:r>
        <w:rPr>
          <w:rStyle w:val="22"/>
        </w:rPr>
        <w:t>Goal</w:t>
      </w:r>
      <w:r>
        <w:t>: To prepare the Salesforce environment through setup and configuration to support the Hospital Appointment &amp; Health Tracker System.</w:t>
      </w:r>
    </w:p>
    <w:p w14:paraId="48CBC217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024A6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22"/>
          <w:rFonts w:hint="default" w:ascii="Times New Roman" w:hAnsi="Times New Roman" w:cs="Times New Roman"/>
        </w:rPr>
        <w:t>1. Salesforce Editions</w:t>
      </w:r>
    </w:p>
    <w:p w14:paraId="1B01519E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Edition Used</w:t>
      </w:r>
      <w:r>
        <w:t>: Salesforce Developer Edition (Dev Org) – free, full-featured org for testing and configuration.</w:t>
      </w:r>
    </w:p>
    <w:p w14:paraId="45AE9ABB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Rationale</w:t>
      </w:r>
      <w:r>
        <w:t>: Suitable for healthcare project prototyping, customizations, and testing before moving into production.</w:t>
      </w:r>
    </w:p>
    <w:p w14:paraId="27A7A962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F9C11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22"/>
          <w:rFonts w:hint="default" w:ascii="Times New Roman" w:hAnsi="Times New Roman" w:cs="Times New Roman"/>
        </w:rPr>
        <w:t>2. Company Profile Setup</w:t>
      </w:r>
    </w:p>
    <w:p w14:paraId="6B01A42E">
      <w:pPr>
        <w:pStyle w:val="2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22"/>
        </w:rPr>
        <w:t>Company Name</w:t>
      </w:r>
      <w:r>
        <w:t>: Hospital Appointment &amp; Health Tracker System</w:t>
      </w:r>
    </w:p>
    <w:p w14:paraId="7AB7B8FC">
      <w:pPr>
        <w:pStyle w:val="2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22"/>
        </w:rPr>
        <w:t>Default Locale</w:t>
      </w:r>
      <w:r>
        <w:t>: English (India)</w:t>
      </w:r>
    </w:p>
    <w:p w14:paraId="4C8556F1">
      <w:pPr>
        <w:pStyle w:val="2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22"/>
        </w:rPr>
        <w:t>Currency</w:t>
      </w:r>
      <w:r>
        <w:t>: Indian Rupee (INR) – primary; USD enabled for international patients.</w:t>
      </w:r>
    </w:p>
    <w:p w14:paraId="568DF863">
      <w:pPr>
        <w:pStyle w:val="2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22"/>
        </w:rPr>
        <w:t>Default Time Zone</w:t>
      </w:r>
      <w:r>
        <w:t>: Asia/Kolkata (IST)</w:t>
      </w:r>
    </w:p>
    <w:p w14:paraId="463EE5C4">
      <w:pPr>
        <w:pStyle w:val="2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22"/>
        </w:rPr>
        <w:t>Business Address</w:t>
      </w:r>
      <w:r>
        <w:t>: Hospital HQ (configurable).</w:t>
      </w:r>
    </w:p>
    <w:p w14:paraId="026B0FE7">
      <w:pPr>
        <w:pStyle w:val="21"/>
        <w:keepNext w:val="0"/>
        <w:keepLines w:val="0"/>
        <w:widowControl/>
        <w:suppressLineNumbers w:val="0"/>
      </w:pPr>
      <w:r>
        <w:t>Configured Organization Name, Locale, Time Zone, and Currency.</w:t>
      </w:r>
      <w:r>
        <w:br w:type="textWrapping"/>
      </w:r>
      <w:r>
        <w:t>Enabled INR as primary currency for local billing and USD for international use.</w:t>
      </w:r>
      <w:r>
        <w:br w:type="textWrapping"/>
      </w:r>
      <w:r>
        <w:t>Prepared base org settings.</w:t>
      </w:r>
    </w:p>
    <w:p w14:paraId="3B46010C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201AC1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rPr>
          <w:rStyle w:val="22"/>
          <w:rFonts w:hint="default" w:ascii="Times New Roman" w:hAnsi="Times New Roman" w:cs="Times New Roman"/>
        </w:rPr>
      </w:pPr>
      <w:r>
        <w:rPr>
          <w:rStyle w:val="22"/>
          <w:rFonts w:hint="default" w:ascii="Times New Roman" w:hAnsi="Times New Roman" w:cs="Times New Roman"/>
        </w:rPr>
        <w:t>Business Hours &amp; Holidays</w:t>
      </w:r>
    </w:p>
    <w:p w14:paraId="2081D16C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22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Standard Business Hours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9:00 AM – 8:00 PM IST (Monday–Saturday).</w:t>
      </w:r>
    </w:p>
    <w:p w14:paraId="0BC09E18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22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Holidays Configured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Republic Day (26 Jan), Independence Day (15 Aug), Gandhi Jayanti (2 Oct), Diwali, and local holidays.</w:t>
      </w:r>
    </w:p>
    <w:p w14:paraId="61515249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22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Purpose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Ensures appointment scheduling, escalations, and automated reminders respect working days and timings.</w:t>
      </w:r>
    </w:p>
    <w:p w14:paraId="2F7BBDBB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09AFF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22"/>
          <w:rFonts w:hint="default" w:ascii="Times New Roman" w:hAnsi="Times New Roman" w:cs="Times New Roman"/>
        </w:rPr>
        <w:t>4. Fiscal Year Settings</w:t>
      </w:r>
    </w:p>
    <w:p w14:paraId="294040BA">
      <w:pPr>
        <w:pStyle w:val="2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22"/>
        </w:rPr>
        <w:t>Type</w:t>
      </w:r>
      <w:r>
        <w:t>: Standard Fiscal Year (Jan–Dec).</w:t>
      </w:r>
    </w:p>
    <w:p w14:paraId="4DC99C26">
      <w:pPr>
        <w:pStyle w:val="2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22"/>
        </w:rPr>
        <w:t>Reason</w:t>
      </w:r>
      <w:r>
        <w:t>: Aligns with hospital billing and insurance cycles.</w:t>
      </w:r>
    </w:p>
    <w:p w14:paraId="4FDC9FF2">
      <w:pPr>
        <w:pStyle w:val="2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22"/>
        </w:rPr>
        <w:t>Future</w:t>
      </w:r>
      <w:r>
        <w:t>: Custom fiscal year can be enabled if required by hospital policy.</w:t>
      </w:r>
    </w:p>
    <w:p w14:paraId="6C6E5107">
      <w:pPr>
        <w:pStyle w:val="21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</w:p>
    <w:p w14:paraId="640E38B5">
      <w:pPr>
        <w:pStyle w:val="21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</w:p>
    <w:p w14:paraId="019DE833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DF926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22"/>
          <w:rFonts w:hint="default" w:ascii="Times New Roman" w:hAnsi="Times New Roman" w:cs="Times New Roman"/>
        </w:rPr>
        <w:t>5. User Setup &amp; Licenses</w:t>
      </w:r>
    </w:p>
    <w:p w14:paraId="683D46C7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User Types Configured</w:t>
      </w:r>
      <w:r>
        <w:t>:</w:t>
      </w:r>
    </w:p>
    <w:p w14:paraId="4E7D0AA4">
      <w:pPr>
        <w:pStyle w:val="21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</w:pPr>
      <w:r>
        <w:rPr>
          <w:rStyle w:val="22"/>
        </w:rPr>
        <w:t>Patient User</w:t>
      </w:r>
      <w:r>
        <w:t xml:space="preserve"> (Community/Experience Cloud License) → Register, book appointments, and view health records.</w:t>
      </w:r>
    </w:p>
    <w:p w14:paraId="5AB6CA8D">
      <w:pPr>
        <w:pStyle w:val="21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</w:pPr>
      <w:r>
        <w:rPr>
          <w:rStyle w:val="22"/>
        </w:rPr>
        <w:t>Doctor User</w:t>
      </w:r>
      <w:r>
        <w:t xml:space="preserve"> (Salesforce Platform License) → Manage appointments, update health records, and prescriptions.</w:t>
      </w:r>
    </w:p>
    <w:p w14:paraId="52BEDCA8">
      <w:pPr>
        <w:pStyle w:val="21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</w:pPr>
      <w:r>
        <w:rPr>
          <w:rStyle w:val="22"/>
        </w:rPr>
        <w:t>Reception Staff User</w:t>
      </w:r>
      <w:r>
        <w:t xml:space="preserve"> (Salesforce Platform License) → Manage bookings, rescheduling, and patient inquiries.</w:t>
      </w:r>
    </w:p>
    <w:p w14:paraId="04D63328">
      <w:pPr>
        <w:pStyle w:val="21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</w:pPr>
      <w:r>
        <w:rPr>
          <w:rStyle w:val="22"/>
        </w:rPr>
        <w:t>Hospital Admin User</w:t>
      </w:r>
      <w:r>
        <w:t xml:space="preserve"> (Salesforce License) → Manage hospital dashboards, billing, and reports.</w:t>
      </w:r>
    </w:p>
    <w:p w14:paraId="1E8422E3">
      <w:pPr>
        <w:pStyle w:val="21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</w:pPr>
      <w:r>
        <w:rPr>
          <w:rStyle w:val="22"/>
        </w:rPr>
        <w:t>System Admin User</w:t>
      </w:r>
      <w:r>
        <w:t xml:space="preserve"> (Salesforce License) → Manage overall Salesforce Org.</w:t>
      </w:r>
    </w:p>
    <w:p w14:paraId="05803A61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AB6E71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Style w:val="22"/>
          <w:rFonts w:hint="default" w:ascii="Times New Roman" w:hAnsi="Times New Roman" w:cs="Times New Roman"/>
        </w:rPr>
      </w:pPr>
      <w:r>
        <w:rPr>
          <w:rStyle w:val="22"/>
          <w:rFonts w:hint="default" w:ascii="Times New Roman" w:hAnsi="Times New Roman" w:cs="Times New Roman"/>
        </w:rPr>
        <w:t>Profiles</w:t>
      </w:r>
    </w:p>
    <w:p w14:paraId="55FEE443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firstLine="360" w:firstLineChars="15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22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Patient Profile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Limited access (book appointments, view/update personal info, see their own health records).</w:t>
      </w:r>
    </w:p>
    <w:p w14:paraId="0F7B712C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22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Doctor Profile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Can view their patients, update records, and manage appointments.</w:t>
      </w:r>
    </w:p>
    <w:p w14:paraId="1A8A2F2C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rPr>
          <w:rStyle w:val="22"/>
        </w:rPr>
        <w:t>Reception Staff Profile</w:t>
      </w:r>
      <w:r>
        <w:t>: Manage bookings, cancellations, and patient records.</w:t>
      </w:r>
    </w:p>
    <w:p w14:paraId="02406702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rPr>
          <w:rStyle w:val="22"/>
        </w:rPr>
        <w:t>Hospital Admin Profile</w:t>
      </w:r>
      <w:r>
        <w:t>: Full reporting and monitoring rights.</w:t>
      </w:r>
    </w:p>
    <w:p w14:paraId="40A4E7EF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rPr>
          <w:rStyle w:val="22"/>
        </w:rPr>
        <w:t>System Administrator</w:t>
      </w:r>
      <w:r>
        <w:t>: Full org access.</w:t>
      </w:r>
    </w:p>
    <w:p w14:paraId="31078704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CF2C9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22"/>
          <w:rFonts w:hint="default" w:ascii="Times New Roman" w:hAnsi="Times New Roman" w:cs="Times New Roman"/>
        </w:rPr>
        <w:t>7. Roles</w:t>
      </w:r>
    </w:p>
    <w:p w14:paraId="3B6ADB2F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Hierarchy Setup</w:t>
      </w:r>
      <w:r>
        <w:t>:</w:t>
      </w:r>
    </w:p>
    <w:p w14:paraId="7679AB2C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System Admin (Top)</w:t>
      </w:r>
    </w:p>
    <w:p w14:paraId="6F9F6101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Hospital Admins</w:t>
      </w:r>
    </w:p>
    <w:p w14:paraId="0CA39028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Doctors</w:t>
      </w:r>
    </w:p>
    <w:p w14:paraId="584A7A43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Reception Staff</w:t>
      </w:r>
    </w:p>
    <w:p w14:paraId="55440DE9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Patients</w:t>
      </w:r>
    </w:p>
    <w:p w14:paraId="17781979">
      <w:pPr>
        <w:pStyle w:val="21"/>
        <w:keepNext w:val="0"/>
        <w:keepLines w:val="0"/>
        <w:widowControl/>
        <w:suppressLineNumbers w:val="0"/>
      </w:pPr>
      <w:r>
        <w:t xml:space="preserve"> Role hierarchy ensures visibility (e.g., Admins can see all appointments, Doctors see only their patients, Patients see only their own records).</w:t>
      </w:r>
    </w:p>
    <w:p w14:paraId="29A04B3F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F0A0D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22"/>
          <w:rFonts w:hint="default" w:ascii="Times New Roman" w:hAnsi="Times New Roman" w:cs="Times New Roman"/>
        </w:rPr>
        <w:t>8. Permission Sets</w:t>
      </w:r>
    </w:p>
    <w:p w14:paraId="613E57E9">
      <w:pPr>
        <w:pStyle w:val="21"/>
        <w:keepNext w:val="0"/>
        <w:keepLines w:val="0"/>
        <w:widowControl/>
        <w:suppressLineNumbers w:val="0"/>
      </w:pPr>
      <w:r>
        <w:t>Additional access via permission sets:</w:t>
      </w:r>
    </w:p>
    <w:p w14:paraId="486CB1F1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rPr>
          <w:rStyle w:val="22"/>
        </w:rPr>
        <w:t>Reports_Access</w:t>
      </w:r>
      <w:r>
        <w:t>: For Admins to create/modify reports.</w:t>
      </w:r>
    </w:p>
    <w:p w14:paraId="7FE40BF8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rPr>
          <w:rStyle w:val="22"/>
        </w:rPr>
        <w:t>Analytics_Access</w:t>
      </w:r>
      <w:r>
        <w:t>: For Doctors to view patient analytics dashboards.</w:t>
      </w:r>
    </w:p>
    <w:p w14:paraId="6129F8ED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rPr>
          <w:rStyle w:val="22"/>
        </w:rPr>
        <w:t>Appointment_Access</w:t>
      </w:r>
      <w:r>
        <w:t>: For Reception Staff to manage appointment records.</w:t>
      </w:r>
    </w:p>
    <w:p w14:paraId="2A4E8CAE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rPr>
          <w:rStyle w:val="22"/>
        </w:rPr>
        <w:t>Health_Record_Update</w:t>
      </w:r>
      <w:r>
        <w:t>: For Doctors to edit patient vitals &amp; prescriptions.</w:t>
      </w:r>
    </w:p>
    <w:p w14:paraId="6B32843F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 xml:space="preserve"> Assigned permission sets as per role requirements.</w:t>
      </w:r>
    </w:p>
    <w:p w14:paraId="06D47DCE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84D651">
      <w:pPr>
        <w:pStyle w:val="4"/>
        <w:keepNext w:val="0"/>
        <w:keepLines w:val="0"/>
        <w:widowControl/>
        <w:suppressLineNumbers w:val="0"/>
      </w:pPr>
      <w:r>
        <w:rPr>
          <w:rStyle w:val="22"/>
          <w:rFonts w:hint="default" w:ascii="Times New Roman" w:hAnsi="Times New Roman" w:cs="Times New Roman"/>
        </w:rPr>
        <w:t>9. Org-Wide Defaults (OWD)</w:t>
      </w:r>
    </w:p>
    <w:p w14:paraId="15E7CFAD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rPr>
          <w:rStyle w:val="22"/>
        </w:rPr>
        <w:t>Appointment Data</w:t>
      </w:r>
      <w:r>
        <w:t>: Controlled by Parent (linked to Patient &amp; Doctor).</w:t>
      </w:r>
    </w:p>
    <w:p w14:paraId="39249A9C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rPr>
          <w:rStyle w:val="22"/>
        </w:rPr>
        <w:t>Patient Records</w:t>
      </w:r>
      <w:r>
        <w:t>: Private – visible only to patient, their doctor, and admins.</w:t>
      </w:r>
    </w:p>
    <w:p w14:paraId="2537CB07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rPr>
          <w:rStyle w:val="22"/>
        </w:rPr>
        <w:t>Doctor Records</w:t>
      </w:r>
      <w:r>
        <w:t>: Public Read Only – visible to admins, restricted to doctors themselves.</w:t>
      </w:r>
    </w:p>
    <w:p w14:paraId="3EBAE87C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rPr>
          <w:rStyle w:val="22"/>
        </w:rPr>
        <w:t>Billing Data</w:t>
      </w:r>
      <w:r>
        <w:t>: Private – visible to patient and admins only.</w:t>
      </w:r>
    </w:p>
    <w:p w14:paraId="631D7ADF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59AAF7">
      <w:pPr>
        <w:pStyle w:val="4"/>
        <w:keepNext w:val="0"/>
        <w:keepLines w:val="0"/>
        <w:widowControl/>
        <w:suppressLineNumbers w:val="0"/>
      </w:pPr>
      <w:r>
        <w:rPr>
          <w:rStyle w:val="22"/>
          <w:rFonts w:hint="default" w:ascii="Times New Roman" w:hAnsi="Times New Roman" w:cs="Times New Roman"/>
        </w:rPr>
        <w:t>10. Sharing Rules</w:t>
      </w:r>
    </w:p>
    <w:p w14:paraId="62E85F56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Doctors can view and manage only their assigned patient records.</w:t>
      </w:r>
    </w:p>
    <w:p w14:paraId="50273588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Reception staff can update appointments for all patients.</w:t>
      </w:r>
    </w:p>
    <w:p w14:paraId="29035907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Hospital Admins have full visibility of all records.</w:t>
      </w:r>
    </w:p>
    <w:p w14:paraId="5631E108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F37629">
      <w:pPr>
        <w:pStyle w:val="4"/>
        <w:keepNext w:val="0"/>
        <w:keepLines w:val="0"/>
        <w:widowControl/>
        <w:suppressLineNumbers w:val="0"/>
      </w:pPr>
      <w:r>
        <w:rPr>
          <w:rStyle w:val="22"/>
          <w:rFonts w:hint="default" w:ascii="Times New Roman" w:hAnsi="Times New Roman" w:cs="Times New Roman"/>
        </w:rPr>
        <w:t>11. Login Access Policies</w:t>
      </w:r>
    </w:p>
    <w:p w14:paraId="2ED6B0F7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Restrict patient portal logins to 6 AM – 11 PM IST.</w:t>
      </w:r>
    </w:p>
    <w:p w14:paraId="7FBC289C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Enforce IP restrictions for hospital staff and admins.</w:t>
      </w:r>
    </w:p>
    <w:p w14:paraId="35173F8C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Enable Two-Factor Authentication (2FA) for system admins and doctors.</w:t>
      </w:r>
    </w:p>
    <w:p w14:paraId="12FC5B0F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E9B7C1">
      <w:pPr>
        <w:pStyle w:val="4"/>
        <w:keepNext w:val="0"/>
        <w:keepLines w:val="0"/>
        <w:widowControl/>
        <w:suppressLineNumbers w:val="0"/>
      </w:pPr>
      <w:r>
        <w:rPr>
          <w:rStyle w:val="22"/>
          <w:rFonts w:hint="default" w:ascii="Times New Roman" w:hAnsi="Times New Roman" w:cs="Times New Roman"/>
        </w:rPr>
        <w:t>12. Dev Org Setup</w:t>
      </w:r>
    </w:p>
    <w:p w14:paraId="40EF121A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Created free Salesforce Developer Org as baseline.</w:t>
      </w:r>
    </w:p>
    <w:p w14:paraId="41D434E2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 xml:space="preserve">Enabled </w:t>
      </w:r>
      <w:r>
        <w:rPr>
          <w:rStyle w:val="22"/>
        </w:rPr>
        <w:t>Experience Cloud</w:t>
      </w:r>
      <w:r>
        <w:t xml:space="preserve"> for patient portal.</w:t>
      </w:r>
    </w:p>
    <w:p w14:paraId="27BFC963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 xml:space="preserve">Installed </w:t>
      </w:r>
      <w:r>
        <w:rPr>
          <w:rStyle w:val="22"/>
        </w:rPr>
        <w:t>VS Code + SFDX CLI</w:t>
      </w:r>
      <w:r>
        <w:t xml:space="preserve"> for implementation.</w:t>
      </w:r>
    </w:p>
    <w:p w14:paraId="37F6EF10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Setup GitHub repository for version control.</w:t>
      </w:r>
    </w:p>
    <w:p w14:paraId="76FC8799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5C699E">
      <w:pPr>
        <w:pStyle w:val="4"/>
        <w:keepNext w:val="0"/>
        <w:keepLines w:val="0"/>
        <w:widowControl/>
        <w:suppressLineNumbers w:val="0"/>
      </w:pPr>
      <w:r>
        <w:rPr>
          <w:rStyle w:val="22"/>
          <w:rFonts w:hint="default" w:ascii="Times New Roman" w:hAnsi="Times New Roman" w:cs="Times New Roman"/>
        </w:rPr>
        <w:t>13. Sandbox Usage</w:t>
      </w:r>
    </w:p>
    <w:p w14:paraId="3919AE35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Developer Sandbox for testing.</w:t>
      </w:r>
    </w:p>
    <w:p w14:paraId="659E9C4B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For production scale: Partial Sandbox for demo data, Full Sandbox for UAT.</w:t>
      </w:r>
    </w:p>
    <w:p w14:paraId="5ED0CE6D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3EB666">
      <w:pPr>
        <w:pStyle w:val="4"/>
        <w:keepNext w:val="0"/>
        <w:keepLines w:val="0"/>
        <w:widowControl/>
        <w:suppressLineNumbers w:val="0"/>
      </w:pPr>
      <w:r>
        <w:rPr>
          <w:rStyle w:val="22"/>
        </w:rPr>
        <w:t>14. Deployment Basics</w:t>
      </w:r>
    </w:p>
    <w:p w14:paraId="24494861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Configurations and custom objects built in Dev Org/Sandbox.</w:t>
      </w:r>
    </w:p>
    <w:p w14:paraId="46DA3F93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Deployment to Production via Change Sets (profiles, roles, flows, objects).</w:t>
      </w:r>
    </w:p>
    <w:p w14:paraId="65364BA1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Version control with GitHub (for Apex classes, Lightning components).</w:t>
      </w:r>
    </w:p>
    <w:p w14:paraId="71FAD6A5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C28ECB">
      <w:pPr>
        <w:pStyle w:val="4"/>
        <w:keepNext w:val="0"/>
        <w:keepLines w:val="0"/>
        <w:widowControl/>
        <w:suppressLineNumbers w:val="0"/>
        <w:rPr>
          <w:rStyle w:val="22"/>
        </w:rPr>
      </w:pPr>
    </w:p>
    <w:p w14:paraId="5E26C276">
      <w:pPr>
        <w:pStyle w:val="4"/>
        <w:keepNext w:val="0"/>
        <w:keepLines w:val="0"/>
        <w:widowControl/>
        <w:suppressLineNumbers w:val="0"/>
      </w:pPr>
      <w:r>
        <w:rPr>
          <w:rStyle w:val="22"/>
        </w:rPr>
        <w:t>Phase 2 Deliverable</w:t>
      </w:r>
    </w:p>
    <w:p w14:paraId="2CD0E87A">
      <w:pPr>
        <w:pStyle w:val="21"/>
        <w:keepNext w:val="0"/>
        <w:keepLines w:val="0"/>
        <w:widowControl/>
        <w:suppressLineNumbers w:val="0"/>
      </w:pPr>
      <w:r>
        <w:t>By the end of Phase 2, we have:</w:t>
      </w:r>
    </w:p>
    <w:p w14:paraId="23A8FA2D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Configured company setup, users, profiles, roles, and OWDs.</w:t>
      </w:r>
    </w:p>
    <w:p w14:paraId="2DE93411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Enabled Experience Cloud portal for patients.</w:t>
      </w:r>
    </w:p>
    <w:p w14:paraId="5F076750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Setup security, login policies, and sharing models.</w:t>
      </w:r>
    </w:p>
    <w:p w14:paraId="4182797A">
      <w:pPr>
        <w:pStyle w:val="2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Prepared sandbox &amp; deployment plan for upcoming phases.</w:t>
      </w:r>
    </w:p>
    <w:p w14:paraId="413D0D33">
      <w:pPr>
        <w:rPr>
          <w:rFonts w:hint="default"/>
        </w:rPr>
      </w:pPr>
      <w:bookmarkStart w:id="3" w:name="_GoBack"/>
      <w:bookmarkEnd w:id="3"/>
    </w:p>
    <w:bookmarkEnd w:id="0"/>
    <w:bookmarkEnd w:id="1"/>
    <w:bookmarkEnd w:id="2"/>
    <w:sectPr>
      <w:footnotePr>
        <w:numRestart w:val="eachSect"/>
      </w:footnotePr>
      <w:pgMar w:top="720" w:right="720" w:bottom="720" w:left="720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8D969"/>
    <w:multiLevelType w:val="singleLevel"/>
    <w:tmpl w:val="81A8D9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1"/>
      </w:rPr>
    </w:lvl>
  </w:abstractNum>
  <w:abstractNum w:abstractNumId="1">
    <w:nsid w:val="97931882"/>
    <w:multiLevelType w:val="singleLevel"/>
    <w:tmpl w:val="979318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1"/>
      </w:rPr>
    </w:lvl>
  </w:abstractNum>
  <w:abstractNum w:abstractNumId="2">
    <w:nsid w:val="A96A6001"/>
    <w:multiLevelType w:val="singleLevel"/>
    <w:tmpl w:val="A96A6001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E9429419"/>
    <w:multiLevelType w:val="singleLevel"/>
    <w:tmpl w:val="E942941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732BD98"/>
    <w:multiLevelType w:val="singleLevel"/>
    <w:tmpl w:val="6732BD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5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000000"/>
    <w:rsid w:val="531E4A76"/>
    <w:rsid w:val="74CF20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22">
    <w:name w:val="Strong"/>
    <w:basedOn w:val="12"/>
    <w:uiPriority w:val="0"/>
    <w:rPr>
      <w:b/>
      <w:bCs/>
    </w:rPr>
  </w:style>
  <w:style w:type="paragraph" w:styleId="23">
    <w:name w:val="Subtitle"/>
    <w:basedOn w:val="24"/>
    <w:next w:val="3"/>
    <w:link w:val="28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4">
    <w:name w:val="Title"/>
    <w:basedOn w:val="1"/>
    <w:next w:val="3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character" w:customStyle="1" w:styleId="27">
    <w:name w:val="Title Char"/>
    <w:basedOn w:val="12"/>
    <w:link w:val="2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2"/>
    <w:link w:val="23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 Title"/>
    <w:basedOn w:val="1"/>
    <w:next w:val="31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character" w:customStyle="1" w:styleId="33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4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5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6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7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8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9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40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1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2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4">
    <w:name w:val="Definition Term"/>
    <w:basedOn w:val="1"/>
    <w:next w:val="45"/>
    <w:qFormat/>
    <w:uiPriority w:val="0"/>
    <w:pPr>
      <w:keepNext/>
      <w:keepLines/>
      <w:spacing w:after="0"/>
    </w:pPr>
    <w:rPr>
      <w:b/>
    </w:rPr>
  </w:style>
  <w:style w:type="paragraph" w:customStyle="1" w:styleId="45">
    <w:name w:val="Definition"/>
    <w:basedOn w:val="1"/>
    <w:qFormat/>
    <w:uiPriority w:val="0"/>
  </w:style>
  <w:style w:type="paragraph" w:customStyle="1" w:styleId="46">
    <w:name w:val="Table Caption"/>
    <w:basedOn w:val="15"/>
    <w:qFormat/>
    <w:uiPriority w:val="0"/>
    <w:pPr>
      <w:keepNext/>
    </w:pPr>
  </w:style>
  <w:style w:type="paragraph" w:customStyle="1" w:styleId="47">
    <w:name w:val="Image Caption"/>
    <w:basedOn w:val="15"/>
    <w:qFormat/>
    <w:uiPriority w:val="0"/>
  </w:style>
  <w:style w:type="paragraph" w:customStyle="1" w:styleId="48">
    <w:name w:val="Figure"/>
    <w:basedOn w:val="1"/>
    <w:qFormat/>
    <w:uiPriority w:val="0"/>
  </w:style>
  <w:style w:type="paragraph" w:customStyle="1" w:styleId="49">
    <w:name w:val="Captioned Figure"/>
    <w:basedOn w:val="48"/>
    <w:qFormat/>
    <w:uiPriority w:val="0"/>
    <w:pPr>
      <w:keepNext/>
    </w:pPr>
  </w:style>
  <w:style w:type="character" w:customStyle="1" w:styleId="50">
    <w:name w:val="Verbatim Char"/>
    <w:basedOn w:val="18"/>
    <w:link w:val="51"/>
    <w:qFormat/>
    <w:uiPriority w:val="0"/>
    <w:rPr>
      <w:rFonts w:ascii="Consolas" w:hAnsi="Consolas"/>
      <w:sz w:val="22"/>
    </w:rPr>
  </w:style>
  <w:style w:type="paragraph" w:customStyle="1" w:styleId="51">
    <w:name w:val="Source Code"/>
    <w:basedOn w:val="1"/>
    <w:link w:val="50"/>
    <w:qFormat/>
    <w:uiPriority w:val="0"/>
    <w:pPr>
      <w:wordWrap w:val="0"/>
    </w:pPr>
  </w:style>
  <w:style w:type="character" w:customStyle="1" w:styleId="52">
    <w:name w:val="Section Number"/>
    <w:basedOn w:val="18"/>
    <w:qFormat/>
    <w:uiPriority w:val="0"/>
  </w:style>
  <w:style w:type="paragraph" w:customStyle="1" w:styleId="5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4">
    <w:name w:val="KeywordTok"/>
    <w:basedOn w:val="50"/>
    <w:qFormat/>
    <w:uiPriority w:val="0"/>
    <w:rPr>
      <w:b/>
      <w:color w:val="007020"/>
    </w:rPr>
  </w:style>
  <w:style w:type="character" w:customStyle="1" w:styleId="55">
    <w:name w:val="DataTypeTok"/>
    <w:basedOn w:val="50"/>
    <w:qFormat/>
    <w:uiPriority w:val="0"/>
    <w:rPr>
      <w:color w:val="902000"/>
    </w:rPr>
  </w:style>
  <w:style w:type="character" w:customStyle="1" w:styleId="56">
    <w:name w:val="DecValTok"/>
    <w:basedOn w:val="50"/>
    <w:qFormat/>
    <w:uiPriority w:val="0"/>
    <w:rPr>
      <w:color w:val="40A070"/>
    </w:rPr>
  </w:style>
  <w:style w:type="character" w:customStyle="1" w:styleId="57">
    <w:name w:val="BaseNTok"/>
    <w:basedOn w:val="50"/>
    <w:qFormat/>
    <w:uiPriority w:val="0"/>
    <w:rPr>
      <w:color w:val="40A070"/>
    </w:rPr>
  </w:style>
  <w:style w:type="character" w:customStyle="1" w:styleId="58">
    <w:name w:val="FloatTok"/>
    <w:basedOn w:val="50"/>
    <w:qFormat/>
    <w:uiPriority w:val="0"/>
    <w:rPr>
      <w:color w:val="40A070"/>
    </w:rPr>
  </w:style>
  <w:style w:type="character" w:customStyle="1" w:styleId="59">
    <w:name w:val="ConstantTok"/>
    <w:basedOn w:val="50"/>
    <w:qFormat/>
    <w:uiPriority w:val="0"/>
    <w:rPr>
      <w:color w:val="880000"/>
    </w:rPr>
  </w:style>
  <w:style w:type="character" w:customStyle="1" w:styleId="60">
    <w:name w:val="CharTok"/>
    <w:basedOn w:val="50"/>
    <w:qFormat/>
    <w:uiPriority w:val="0"/>
    <w:rPr>
      <w:color w:val="4070A0"/>
    </w:rPr>
  </w:style>
  <w:style w:type="character" w:customStyle="1" w:styleId="61">
    <w:name w:val="SpecialCharTok"/>
    <w:basedOn w:val="50"/>
    <w:qFormat/>
    <w:uiPriority w:val="0"/>
    <w:rPr>
      <w:color w:val="4070A0"/>
    </w:rPr>
  </w:style>
  <w:style w:type="character" w:customStyle="1" w:styleId="62">
    <w:name w:val="StringTok"/>
    <w:basedOn w:val="50"/>
    <w:qFormat/>
    <w:uiPriority w:val="0"/>
    <w:rPr>
      <w:color w:val="4070A0"/>
    </w:rPr>
  </w:style>
  <w:style w:type="character" w:customStyle="1" w:styleId="63">
    <w:name w:val="VerbatimStringTok"/>
    <w:basedOn w:val="50"/>
    <w:qFormat/>
    <w:uiPriority w:val="0"/>
    <w:rPr>
      <w:color w:val="4070A0"/>
    </w:rPr>
  </w:style>
  <w:style w:type="character" w:customStyle="1" w:styleId="64">
    <w:name w:val="SpecialStringTok"/>
    <w:basedOn w:val="50"/>
    <w:qFormat/>
    <w:uiPriority w:val="0"/>
    <w:rPr>
      <w:color w:val="BB6688"/>
    </w:rPr>
  </w:style>
  <w:style w:type="character" w:customStyle="1" w:styleId="65">
    <w:name w:val="ImportTok"/>
    <w:basedOn w:val="50"/>
    <w:qFormat/>
    <w:uiPriority w:val="0"/>
    <w:rPr>
      <w:b/>
      <w:color w:val="008000"/>
    </w:rPr>
  </w:style>
  <w:style w:type="character" w:customStyle="1" w:styleId="66">
    <w:name w:val="CommentTok"/>
    <w:basedOn w:val="50"/>
    <w:qFormat/>
    <w:uiPriority w:val="0"/>
    <w:rPr>
      <w:i/>
      <w:color w:val="60A0B0"/>
    </w:rPr>
  </w:style>
  <w:style w:type="character" w:customStyle="1" w:styleId="67">
    <w:name w:val="DocumentationTok"/>
    <w:basedOn w:val="50"/>
    <w:qFormat/>
    <w:uiPriority w:val="0"/>
    <w:rPr>
      <w:i/>
      <w:color w:val="BA2121"/>
    </w:rPr>
  </w:style>
  <w:style w:type="character" w:customStyle="1" w:styleId="68">
    <w:name w:val="AnnotationTok"/>
    <w:basedOn w:val="50"/>
    <w:qFormat/>
    <w:uiPriority w:val="0"/>
    <w:rPr>
      <w:b/>
      <w:i/>
      <w:color w:val="60A0B0"/>
    </w:rPr>
  </w:style>
  <w:style w:type="character" w:customStyle="1" w:styleId="69">
    <w:name w:val="CommentVarTok"/>
    <w:basedOn w:val="50"/>
    <w:qFormat/>
    <w:uiPriority w:val="0"/>
    <w:rPr>
      <w:b/>
      <w:i/>
      <w:color w:val="60A0B0"/>
    </w:rPr>
  </w:style>
  <w:style w:type="character" w:customStyle="1" w:styleId="70">
    <w:name w:val="OtherTok"/>
    <w:basedOn w:val="50"/>
    <w:qFormat/>
    <w:uiPriority w:val="0"/>
    <w:rPr>
      <w:color w:val="007020"/>
    </w:rPr>
  </w:style>
  <w:style w:type="character" w:customStyle="1" w:styleId="71">
    <w:name w:val="FunctionTok"/>
    <w:basedOn w:val="50"/>
    <w:qFormat/>
    <w:uiPriority w:val="0"/>
    <w:rPr>
      <w:color w:val="06287E"/>
    </w:rPr>
  </w:style>
  <w:style w:type="character" w:customStyle="1" w:styleId="72">
    <w:name w:val="VariableTok"/>
    <w:basedOn w:val="50"/>
    <w:qFormat/>
    <w:uiPriority w:val="0"/>
    <w:rPr>
      <w:color w:val="19177C"/>
    </w:rPr>
  </w:style>
  <w:style w:type="character" w:customStyle="1" w:styleId="73">
    <w:name w:val="ControlFlowTok"/>
    <w:basedOn w:val="50"/>
    <w:qFormat/>
    <w:uiPriority w:val="0"/>
    <w:rPr>
      <w:b/>
      <w:color w:val="007020"/>
    </w:rPr>
  </w:style>
  <w:style w:type="character" w:customStyle="1" w:styleId="74">
    <w:name w:val="OperatorTok"/>
    <w:basedOn w:val="50"/>
    <w:qFormat/>
    <w:uiPriority w:val="0"/>
    <w:rPr>
      <w:color w:val="666666"/>
    </w:rPr>
  </w:style>
  <w:style w:type="character" w:customStyle="1" w:styleId="75">
    <w:name w:val="BuiltInTok"/>
    <w:basedOn w:val="50"/>
    <w:qFormat/>
    <w:uiPriority w:val="0"/>
    <w:rPr>
      <w:color w:val="008000"/>
    </w:rPr>
  </w:style>
  <w:style w:type="character" w:customStyle="1" w:styleId="76">
    <w:name w:val="ExtensionTok"/>
    <w:basedOn w:val="50"/>
    <w:qFormat/>
    <w:uiPriority w:val="0"/>
  </w:style>
  <w:style w:type="character" w:customStyle="1" w:styleId="77">
    <w:name w:val="PreprocessorTok"/>
    <w:basedOn w:val="50"/>
    <w:qFormat/>
    <w:uiPriority w:val="0"/>
    <w:rPr>
      <w:color w:val="BC7A00"/>
    </w:rPr>
  </w:style>
  <w:style w:type="character" w:customStyle="1" w:styleId="78">
    <w:name w:val="AttributeTok"/>
    <w:basedOn w:val="50"/>
    <w:qFormat/>
    <w:uiPriority w:val="0"/>
    <w:rPr>
      <w:color w:val="7D9029"/>
    </w:rPr>
  </w:style>
  <w:style w:type="character" w:customStyle="1" w:styleId="79">
    <w:name w:val="RegionMarkerTok"/>
    <w:basedOn w:val="50"/>
    <w:qFormat/>
    <w:uiPriority w:val="0"/>
  </w:style>
  <w:style w:type="character" w:customStyle="1" w:styleId="80">
    <w:name w:val="InformationTok"/>
    <w:basedOn w:val="50"/>
    <w:qFormat/>
    <w:uiPriority w:val="0"/>
    <w:rPr>
      <w:b/>
      <w:i/>
      <w:color w:val="60A0B0"/>
    </w:rPr>
  </w:style>
  <w:style w:type="character" w:customStyle="1" w:styleId="81">
    <w:name w:val="WarningTok"/>
    <w:basedOn w:val="50"/>
    <w:qFormat/>
    <w:uiPriority w:val="0"/>
    <w:rPr>
      <w:b/>
      <w:i/>
      <w:color w:val="60A0B0"/>
    </w:rPr>
  </w:style>
  <w:style w:type="character" w:customStyle="1" w:styleId="82">
    <w:name w:val="AlertTok"/>
    <w:basedOn w:val="50"/>
    <w:qFormat/>
    <w:uiPriority w:val="0"/>
    <w:rPr>
      <w:b/>
      <w:color w:val="FF0000"/>
    </w:rPr>
  </w:style>
  <w:style w:type="character" w:customStyle="1" w:styleId="83">
    <w:name w:val="ErrorTok"/>
    <w:basedOn w:val="50"/>
    <w:qFormat/>
    <w:uiPriority w:val="0"/>
    <w:rPr>
      <w:b/>
      <w:color w:val="FF0000"/>
    </w:rPr>
  </w:style>
  <w:style w:type="character" w:customStyle="1" w:styleId="84">
    <w:name w:val="NormalTok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</Words>
  <Characters>475</Characters>
  <Lines>12</Lines>
  <Paragraphs>8</Paragraphs>
  <TotalTime>21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2025-09-24T16:52:00Z</dcterms:created>
  <dc:creator>DWARAMPUDI DINESH ESWAR REDDY</dc:creator>
  <cp:lastModifiedBy>Y22CD036</cp:lastModifiedBy>
  <dcterms:modified xsi:type="dcterms:W3CDTF">2025-09-25T14:24:27Z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F4A8A958F10447F5AA36670BC815F307_12</vt:lpwstr>
  </property>
</Properties>
</file>