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805BD">
      <w:pPr>
        <w:pStyle w:val="2"/>
        <w:keepNext w:val="0"/>
        <w:keepLines w:val="0"/>
        <w:widowControl/>
        <w:suppressLineNumbers w:val="0"/>
      </w:pPr>
      <w:bookmarkStart w:id="2" w:name="_GoBack"/>
      <w:bookmarkEnd w:id="2"/>
      <w:bookmarkStart w:id="0" w:name="Xdb27ea8559e967744a789dca0d64a4de244e642"/>
      <w:bookmarkStart w:id="1" w:name="outcome-of-phase-7"/>
      <w:r>
        <w:t xml:space="preserve"> </w:t>
      </w:r>
      <w:r>
        <w:rPr>
          <w:rFonts w:hint="default" w:ascii="Times New Roman" w:hAnsi="Times New Roman" w:cs="Times New Roman"/>
          <w:color w:val="auto"/>
        </w:rPr>
        <w:t>Project Documentation</w:t>
      </w:r>
    </w:p>
    <w:p w14:paraId="12642F16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Hospital Appointment &amp; Health Tracker System on Salesforce</w:t>
      </w:r>
    </w:p>
    <w:p w14:paraId="088DD15B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C91E2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7: Integration &amp; External Access</w:t>
      </w:r>
    </w:p>
    <w:p w14:paraId="7B910FD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Introduction</w:t>
      </w:r>
    </w:p>
    <w:p w14:paraId="7D121654">
      <w:pPr>
        <w:pStyle w:val="22"/>
        <w:keepNext w:val="0"/>
        <w:keepLines w:val="0"/>
        <w:widowControl/>
        <w:suppressLineNumbers w:val="0"/>
      </w:pPr>
      <w:r>
        <w:t xml:space="preserve">In this phase, we enable the system to interact with </w:t>
      </w:r>
      <w:r>
        <w:rPr>
          <w:rStyle w:val="23"/>
        </w:rPr>
        <w:t>external applications, services, and devices</w:t>
      </w:r>
      <w:r>
        <w:t xml:space="preserve">. Integrations ensure that Salesforce can </w:t>
      </w:r>
      <w:r>
        <w:rPr>
          <w:rStyle w:val="23"/>
        </w:rPr>
        <w:t>exchange patient and hospital data</w:t>
      </w:r>
      <w:r>
        <w:t xml:space="preserve"> with lab systems, wearable devices, and external hospital portals.</w:t>
      </w:r>
    </w:p>
    <w:p w14:paraId="41B8B0D0">
      <w:pPr>
        <w:pStyle w:val="22"/>
        <w:keepNext w:val="0"/>
        <w:keepLines w:val="0"/>
        <w:widowControl/>
        <w:suppressLineNumbers w:val="0"/>
      </w:pPr>
      <w:r>
        <w:t xml:space="preserve">The goal is to provide </w:t>
      </w:r>
      <w:r>
        <w:rPr>
          <w:rStyle w:val="23"/>
        </w:rPr>
        <w:t>seamless data flow, secure authentication, and real-time communication</w:t>
      </w:r>
      <w:r>
        <w:t xml:space="preserve"> across platforms.</w:t>
      </w:r>
    </w:p>
    <w:p w14:paraId="00E840B7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A9124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2. Preparation</w:t>
      </w:r>
    </w:p>
    <w:p w14:paraId="673F0AAC">
      <w:pPr>
        <w:pStyle w:val="22"/>
        <w:keepNext w:val="0"/>
        <w:keepLines w:val="0"/>
        <w:widowControl/>
        <w:suppressLineNumbers w:val="0"/>
      </w:pPr>
      <w:r>
        <w:t>Before building integrations, we must:</w:t>
      </w:r>
    </w:p>
    <w:p w14:paraId="288A6EE5">
      <w:pPr>
        <w:pStyle w:val="22"/>
        <w:keepNext w:val="0"/>
        <w:keepLines w:val="0"/>
        <w:widowControl/>
        <w:suppressLineNumbers w:val="0"/>
        <w:ind w:left="720"/>
      </w:pPr>
      <w:r>
        <w:t xml:space="preserve">Enable </w:t>
      </w:r>
      <w:r>
        <w:rPr>
          <w:rStyle w:val="23"/>
        </w:rPr>
        <w:t>API access</w:t>
      </w:r>
      <w:r>
        <w:t xml:space="preserve"> in Salesforce.</w:t>
      </w:r>
    </w:p>
    <w:p w14:paraId="2C71A583">
      <w:pPr>
        <w:pStyle w:val="22"/>
        <w:keepNext w:val="0"/>
        <w:keepLines w:val="0"/>
        <w:widowControl/>
        <w:suppressLineNumbers w:val="0"/>
        <w:ind w:left="720"/>
      </w:pPr>
      <w:r>
        <w:t xml:space="preserve">Configure </w:t>
      </w:r>
      <w:r>
        <w:rPr>
          <w:rStyle w:val="23"/>
        </w:rPr>
        <w:t>Named Credentials</w:t>
      </w:r>
      <w:r>
        <w:t xml:space="preserve"> for external endpoints.</w:t>
      </w:r>
    </w:p>
    <w:p w14:paraId="2CF3BFF2">
      <w:pPr>
        <w:pStyle w:val="22"/>
        <w:keepNext w:val="0"/>
        <w:keepLines w:val="0"/>
        <w:widowControl/>
        <w:suppressLineNumbers w:val="0"/>
        <w:ind w:left="720"/>
      </w:pPr>
      <w:r>
        <w:t xml:space="preserve">Set up </w:t>
      </w:r>
      <w:r>
        <w:rPr>
          <w:rStyle w:val="23"/>
        </w:rPr>
        <w:t>Remote Site Settings</w:t>
      </w:r>
      <w:r>
        <w:t xml:space="preserve"> for external API callouts.</w:t>
      </w:r>
    </w:p>
    <w:p w14:paraId="5C8127D5">
      <w:pPr>
        <w:pStyle w:val="22"/>
        <w:keepNext w:val="0"/>
        <w:keepLines w:val="0"/>
        <w:widowControl/>
        <w:suppressLineNumbers w:val="0"/>
        <w:ind w:left="720"/>
      </w:pPr>
      <w:r>
        <w:t xml:space="preserve">Review </w:t>
      </w:r>
      <w:r>
        <w:rPr>
          <w:rStyle w:val="23"/>
        </w:rPr>
        <w:t>Salesforce API limits</w:t>
      </w:r>
      <w:r>
        <w:t xml:space="preserve"> to optimize integration performance.</w:t>
      </w:r>
    </w:p>
    <w:p w14:paraId="36B511EB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1BDD4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3. Integration Components</w:t>
      </w:r>
    </w:p>
    <w:p w14:paraId="1A46BA2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A. Named Credentials</w:t>
      </w:r>
    </w:p>
    <w:p w14:paraId="67823F4D">
      <w:pPr>
        <w:pStyle w:val="22"/>
        <w:keepNext w:val="0"/>
        <w:keepLines w:val="0"/>
        <w:widowControl/>
        <w:suppressLineNumbers w:val="0"/>
      </w:pPr>
      <w:r>
        <w:t>Purpose: Store authentication and endpoint details for external systems.</w:t>
      </w:r>
    </w:p>
    <w:p w14:paraId="640F542D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2AA83AAC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0"/>
        </w:rPr>
        <w:t>Lab_System_API</w:t>
      </w:r>
      <w:r>
        <w:t xml:space="preserve"> → Connects to hospital laboratory system for test results.</w:t>
      </w:r>
    </w:p>
    <w:p w14:paraId="2A61F8B4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0"/>
        </w:rPr>
        <w:t>Wearable_Device_API</w:t>
      </w:r>
      <w:r>
        <w:t xml:space="preserve"> → Connects to fitness/wearable apps (Fitbit, Apple Health).</w:t>
      </w:r>
    </w:p>
    <w:p w14:paraId="7C98A76D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0"/>
        </w:rPr>
        <w:t>Hospital_Partner_API</w:t>
      </w:r>
      <w:r>
        <w:t xml:space="preserve"> → Connects to partner hospitals for referral management.</w:t>
      </w:r>
    </w:p>
    <w:p w14:paraId="5F0A2D97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F7C69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B. External Services</w:t>
      </w:r>
    </w:p>
    <w:p w14:paraId="086F7F66">
      <w:pPr>
        <w:pStyle w:val="22"/>
        <w:keepNext w:val="0"/>
        <w:keepLines w:val="0"/>
        <w:widowControl/>
        <w:suppressLineNumbers w:val="0"/>
      </w:pPr>
      <w:r>
        <w:t>Purpose: Import service definitions and use them declaratively.</w:t>
      </w:r>
    </w:p>
    <w:p w14:paraId="4B6B8215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50BED0F7">
      <w:pPr>
        <w:pStyle w:val="22"/>
        <w:keepNext w:val="0"/>
        <w:keepLines w:val="0"/>
        <w:widowControl/>
        <w:suppressLineNumbers w:val="0"/>
        <w:ind w:left="720"/>
      </w:pPr>
      <w:r>
        <w:t xml:space="preserve">Import REST API for external pharmacy services to check </w:t>
      </w:r>
      <w:r>
        <w:rPr>
          <w:rStyle w:val="23"/>
        </w:rPr>
        <w:t>drug availability</w:t>
      </w:r>
      <w:r>
        <w:t>.</w:t>
      </w:r>
    </w:p>
    <w:p w14:paraId="407D75DE">
      <w:pPr>
        <w:pStyle w:val="22"/>
        <w:keepNext w:val="0"/>
        <w:keepLines w:val="0"/>
        <w:widowControl/>
        <w:suppressLineNumbers w:val="0"/>
        <w:ind w:left="720"/>
      </w:pPr>
      <w:r>
        <w:t xml:space="preserve">Import SOAP API for insurance providers to </w:t>
      </w:r>
      <w:r>
        <w:rPr>
          <w:rStyle w:val="23"/>
        </w:rPr>
        <w:t>verify patient insurance coverage</w:t>
      </w:r>
      <w:r>
        <w:t>.</w:t>
      </w:r>
    </w:p>
    <w:p w14:paraId="159D569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6586A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C. Web Services (REST/SOAP)</w:t>
      </w:r>
    </w:p>
    <w:p w14:paraId="008742AB">
      <w:pPr>
        <w:pStyle w:val="22"/>
        <w:keepNext w:val="0"/>
        <w:keepLines w:val="0"/>
        <w:widowControl/>
        <w:suppressLineNumbers w:val="0"/>
      </w:pPr>
      <w:r>
        <w:t>Purpose: Allow Salesforce to call external APIs or expose Salesforce data as APIs.</w:t>
      </w:r>
    </w:p>
    <w:p w14:paraId="5147B0B4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06F51ACD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REST Callout to Lab System:</w:t>
      </w:r>
      <w:r>
        <w:t xml:space="preserve"> Fetch patient test results from an external lab.</w:t>
      </w:r>
    </w:p>
    <w:p w14:paraId="41EBE1D6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SOAP Web Service Exposure:</w:t>
      </w:r>
      <w:r>
        <w:t xml:space="preserve"> Allow external clinics to fetch appointment details from Salesforce.</w:t>
      </w:r>
    </w:p>
    <w:p w14:paraId="1B188CD2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3E95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D. Callouts</w:t>
      </w:r>
    </w:p>
    <w:p w14:paraId="1008A31F">
      <w:pPr>
        <w:pStyle w:val="22"/>
        <w:keepNext w:val="0"/>
        <w:keepLines w:val="0"/>
        <w:widowControl/>
        <w:suppressLineNumbers w:val="0"/>
      </w:pPr>
      <w:r>
        <w:t>Purpose: Exchange data with external systems.</w:t>
      </w:r>
    </w:p>
    <w:p w14:paraId="72129244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2C948F6B">
      <w:pPr>
        <w:pStyle w:val="22"/>
        <w:keepNext w:val="0"/>
        <w:keepLines w:val="0"/>
        <w:widowControl/>
        <w:suppressLineNumbers w:val="0"/>
        <w:ind w:left="720"/>
      </w:pPr>
      <w:r>
        <w:t>Outbound callout to lab when new test is requested from an Appointment record.</w:t>
      </w:r>
    </w:p>
    <w:p w14:paraId="4EEA2202">
      <w:pPr>
        <w:pStyle w:val="22"/>
        <w:keepNext w:val="0"/>
        <w:keepLines w:val="0"/>
        <w:widowControl/>
        <w:suppressLineNumbers w:val="0"/>
        <w:ind w:left="720"/>
      </w:pPr>
      <w:r>
        <w:t>Inbound call from patient mobile app to retrieve appointment availability.</w:t>
      </w:r>
    </w:p>
    <w:p w14:paraId="4EA1874C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1958D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E. Platform Events</w:t>
      </w:r>
    </w:p>
    <w:p w14:paraId="4E6C1986">
      <w:pPr>
        <w:pStyle w:val="22"/>
        <w:keepNext w:val="0"/>
        <w:keepLines w:val="0"/>
        <w:widowControl/>
        <w:suppressLineNumbers w:val="0"/>
      </w:pPr>
      <w:r>
        <w:t xml:space="preserve">Purpose: Enable </w:t>
      </w:r>
      <w:r>
        <w:rPr>
          <w:rStyle w:val="23"/>
        </w:rPr>
        <w:t>real-time, event-driven communication</w:t>
      </w:r>
      <w:r>
        <w:t>.</w:t>
      </w:r>
    </w:p>
    <w:p w14:paraId="5151A11F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06765FC7">
      <w:pPr>
        <w:pStyle w:val="22"/>
        <w:keepNext w:val="0"/>
        <w:keepLines w:val="0"/>
        <w:widowControl/>
        <w:suppressLineNumbers w:val="0"/>
        <w:ind w:left="720"/>
      </w:pPr>
      <w:r>
        <w:t>When Appointment is booked → Platform Event triggers notification to external patient app.</w:t>
      </w:r>
    </w:p>
    <w:p w14:paraId="569755C8">
      <w:pPr>
        <w:pStyle w:val="22"/>
        <w:keepNext w:val="0"/>
        <w:keepLines w:val="0"/>
        <w:widowControl/>
        <w:suppressLineNumbers w:val="0"/>
        <w:ind w:left="720"/>
      </w:pPr>
      <w:r>
        <w:t>When lab results are uploaded externally → Platform Event updates HealthRecord__c.</w:t>
      </w:r>
    </w:p>
    <w:p w14:paraId="64D5CB52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FD280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F. Change Data Capture (CDC)</w:t>
      </w:r>
    </w:p>
    <w:p w14:paraId="343D77B4">
      <w:pPr>
        <w:pStyle w:val="22"/>
        <w:keepNext w:val="0"/>
        <w:keepLines w:val="0"/>
        <w:widowControl/>
        <w:suppressLineNumbers w:val="0"/>
      </w:pPr>
      <w:r>
        <w:t>Purpose: Stream changes from Salesforce to external systems.</w:t>
      </w:r>
    </w:p>
    <w:p w14:paraId="36D61E29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552789A3">
      <w:pPr>
        <w:pStyle w:val="22"/>
        <w:keepNext w:val="0"/>
        <w:keepLines w:val="0"/>
        <w:widowControl/>
        <w:suppressLineNumbers w:val="0"/>
        <w:ind w:left="720"/>
      </w:pPr>
      <w:r>
        <w:t>Capture changes in Appointment__c (e.g., rescheduled, cancelled) and push to patient mobile app.</w:t>
      </w:r>
    </w:p>
    <w:p w14:paraId="69B4273F">
      <w:pPr>
        <w:pStyle w:val="22"/>
        <w:keepNext w:val="0"/>
        <w:keepLines w:val="0"/>
        <w:widowControl/>
        <w:suppressLineNumbers w:val="0"/>
        <w:ind w:left="720"/>
      </w:pPr>
      <w:r>
        <w:t>Capture HealthRecord updates and sync with external hospital EHR system.</w:t>
      </w:r>
    </w:p>
    <w:p w14:paraId="698AE067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9426E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G. Salesforce Connect</w:t>
      </w:r>
    </w:p>
    <w:p w14:paraId="649BD095">
      <w:pPr>
        <w:pStyle w:val="22"/>
        <w:keepNext w:val="0"/>
        <w:keepLines w:val="0"/>
        <w:widowControl/>
        <w:suppressLineNumbers w:val="0"/>
      </w:pPr>
      <w:r>
        <w:t xml:space="preserve">Purpose: Allow </w:t>
      </w:r>
      <w:r>
        <w:rPr>
          <w:rStyle w:val="23"/>
        </w:rPr>
        <w:t>read-only access</w:t>
      </w:r>
      <w:r>
        <w:t xml:space="preserve"> to external data without importing it into Salesforce.</w:t>
      </w:r>
    </w:p>
    <w:p w14:paraId="58FAC8E2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291E1468">
      <w:pPr>
        <w:pStyle w:val="22"/>
        <w:keepNext w:val="0"/>
        <w:keepLines w:val="0"/>
        <w:widowControl/>
        <w:suppressLineNumbers w:val="0"/>
        <w:ind w:left="720"/>
      </w:pPr>
      <w:r>
        <w:t xml:space="preserve">View </w:t>
      </w:r>
      <w:r>
        <w:rPr>
          <w:rStyle w:val="23"/>
        </w:rPr>
        <w:t>real-time insurance claims</w:t>
      </w:r>
      <w:r>
        <w:t xml:space="preserve"> from external insurance system.</w:t>
      </w:r>
    </w:p>
    <w:p w14:paraId="19CE0AA7">
      <w:pPr>
        <w:pStyle w:val="22"/>
        <w:keepNext w:val="0"/>
        <w:keepLines w:val="0"/>
        <w:widowControl/>
        <w:suppressLineNumbers w:val="0"/>
        <w:ind w:left="720"/>
      </w:pPr>
      <w:r>
        <w:t xml:space="preserve">View </w:t>
      </w:r>
      <w:r>
        <w:rPr>
          <w:rStyle w:val="23"/>
        </w:rPr>
        <w:t>lab reports</w:t>
      </w:r>
      <w:r>
        <w:t xml:space="preserve"> stored in external databases.</w:t>
      </w:r>
    </w:p>
    <w:p w14:paraId="7D23E2C6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C0FF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H. API Limits</w:t>
      </w:r>
    </w:p>
    <w:p w14:paraId="18A93E3F">
      <w:pPr>
        <w:pStyle w:val="22"/>
        <w:keepNext w:val="0"/>
        <w:keepLines w:val="0"/>
        <w:widowControl/>
        <w:suppressLineNumbers w:val="0"/>
      </w:pPr>
      <w:r>
        <w:t>Purpose: Monitor API usage and optimize performance.</w:t>
      </w:r>
    </w:p>
    <w:p w14:paraId="5111F7B8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3BE7C2F3">
      <w:pPr>
        <w:pStyle w:val="22"/>
        <w:keepNext w:val="0"/>
        <w:keepLines w:val="0"/>
        <w:widowControl/>
        <w:suppressLineNumbers w:val="0"/>
        <w:ind w:left="720"/>
      </w:pPr>
      <w:r>
        <w:t>Set batch callouts for wearable data sync to avoid exceeding limits.</w:t>
      </w:r>
    </w:p>
    <w:p w14:paraId="08585E92">
      <w:pPr>
        <w:pStyle w:val="22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3"/>
        </w:rPr>
        <w:t>Bulk API</w:t>
      </w:r>
      <w:r>
        <w:t xml:space="preserve"> for large health data uploads (e.g., 10,000+ records from hospital systems).</w:t>
      </w:r>
    </w:p>
    <w:p w14:paraId="4CDE6C27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C7E2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I. OAuth &amp; Authentication</w:t>
      </w:r>
    </w:p>
    <w:p w14:paraId="1B341B67">
      <w:pPr>
        <w:pStyle w:val="22"/>
        <w:keepNext w:val="0"/>
        <w:keepLines w:val="0"/>
        <w:widowControl/>
        <w:suppressLineNumbers w:val="0"/>
      </w:pPr>
      <w:r>
        <w:t xml:space="preserve">Purpose: Provide </w:t>
      </w:r>
      <w:r>
        <w:rPr>
          <w:rStyle w:val="23"/>
        </w:rPr>
        <w:t>secure external access</w:t>
      </w:r>
      <w:r>
        <w:t xml:space="preserve"> for patient and doctor portals.</w:t>
      </w:r>
    </w:p>
    <w:p w14:paraId="388DDA5C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79044B0C">
      <w:pPr>
        <w:pStyle w:val="22"/>
        <w:keepNext w:val="0"/>
        <w:keepLines w:val="0"/>
        <w:widowControl/>
        <w:suppressLineNumbers w:val="0"/>
        <w:ind w:left="720"/>
      </w:pPr>
      <w:r>
        <w:t xml:space="preserve">Patients log in via </w:t>
      </w:r>
      <w:r>
        <w:rPr>
          <w:rStyle w:val="23"/>
        </w:rPr>
        <w:t>OAuth-based authentication</w:t>
      </w:r>
      <w:r>
        <w:t xml:space="preserve"> to view appointments.</w:t>
      </w:r>
    </w:p>
    <w:p w14:paraId="694C796F">
      <w:pPr>
        <w:pStyle w:val="22"/>
        <w:keepNext w:val="0"/>
        <w:keepLines w:val="0"/>
        <w:widowControl/>
        <w:suppressLineNumbers w:val="0"/>
        <w:ind w:left="720"/>
      </w:pPr>
      <w:r>
        <w:t xml:space="preserve">Doctors access mobile app securely using </w:t>
      </w:r>
      <w:r>
        <w:rPr>
          <w:rStyle w:val="23"/>
        </w:rPr>
        <w:t>OAuth tokens</w:t>
      </w:r>
      <w:r>
        <w:t xml:space="preserve"> linked with Salesforce users.</w:t>
      </w:r>
    </w:p>
    <w:p w14:paraId="6B55A246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CE96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J. Remote Site Settings</w:t>
      </w:r>
    </w:p>
    <w:p w14:paraId="271A75FB">
      <w:pPr>
        <w:pStyle w:val="22"/>
        <w:keepNext w:val="0"/>
        <w:keepLines w:val="0"/>
        <w:widowControl/>
        <w:suppressLineNumbers w:val="0"/>
      </w:pPr>
      <w:r>
        <w:t>Purpose: Authorize Salesforce to connect with specific external domains.</w:t>
      </w:r>
    </w:p>
    <w:p w14:paraId="0F0AF202">
      <w:pPr>
        <w:pStyle w:val="22"/>
        <w:keepNext w:val="0"/>
        <w:keepLines w:val="0"/>
        <w:widowControl/>
        <w:suppressLineNumbers w:val="0"/>
      </w:pPr>
      <w:r>
        <w:rPr>
          <w:rStyle w:val="23"/>
        </w:rPr>
        <w:t>Examples:</w:t>
      </w:r>
    </w:p>
    <w:p w14:paraId="06D5248B">
      <w:pPr>
        <w:pStyle w:val="22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20"/>
        </w:rPr>
        <w:t>api.hospital-lab.com</w:t>
      </w:r>
      <w:r>
        <w:t xml:space="preserve"> for lab report integration.</w:t>
      </w:r>
    </w:p>
    <w:p w14:paraId="0EFD4063">
      <w:pPr>
        <w:pStyle w:val="22"/>
        <w:keepNext w:val="0"/>
        <w:keepLines w:val="0"/>
        <w:widowControl/>
        <w:suppressLineNumbers w:val="0"/>
        <w:ind w:left="720"/>
      </w:pPr>
      <w:r>
        <w:t xml:space="preserve">Add </w:t>
      </w:r>
      <w:r>
        <w:rPr>
          <w:rStyle w:val="20"/>
        </w:rPr>
        <w:t>api.fitness-device.com</w:t>
      </w:r>
      <w:r>
        <w:t xml:space="preserve"> for wearable device data sync.</w:t>
      </w:r>
    </w:p>
    <w:p w14:paraId="62C5198A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732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4. Benefits of Integration &amp; External Access</w:t>
      </w:r>
    </w:p>
    <w:p w14:paraId="0182A1BF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Seamless hospital operations</w:t>
      </w:r>
      <w:r>
        <w:t xml:space="preserve"> by connecting lab, pharmacy, insurance, and wearable systems.</w:t>
      </w:r>
    </w:p>
    <w:p w14:paraId="1DA9DDEE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Improved patient experience</w:t>
      </w:r>
      <w:r>
        <w:t xml:space="preserve"> with real-time updates on appointments, prescriptions, and health records.</w:t>
      </w:r>
    </w:p>
    <w:p w14:paraId="67A435BE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Scalability</w:t>
      </w:r>
      <w:r>
        <w:t xml:space="preserve"> to support multiple hospitals and clinics.</w:t>
      </w:r>
    </w:p>
    <w:p w14:paraId="32B9CF26">
      <w:pPr>
        <w:pStyle w:val="22"/>
        <w:keepNext w:val="0"/>
        <w:keepLines w:val="0"/>
        <w:widowControl/>
        <w:suppressLineNumbers w:val="0"/>
        <w:ind w:left="720"/>
      </w:pPr>
      <w:r>
        <w:rPr>
          <w:rStyle w:val="23"/>
        </w:rPr>
        <w:t>Secure access</w:t>
      </w:r>
      <w:r>
        <w:t xml:space="preserve"> through OAuth and controlled API exposure.</w:t>
      </w:r>
    </w:p>
    <w:p w14:paraId="01B082EA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CF7159">
      <w:pPr>
        <w:pStyle w:val="22"/>
        <w:keepNext w:val="0"/>
        <w:keepLines w:val="0"/>
        <w:widowControl/>
        <w:suppressLineNumbers w:val="0"/>
      </w:pPr>
      <w:r>
        <w:t xml:space="preserve"> </w:t>
      </w:r>
      <w:r>
        <w:rPr>
          <w:rStyle w:val="23"/>
        </w:rPr>
        <w:t>Phase 7 Deliverable:</w:t>
      </w:r>
    </w:p>
    <w:p w14:paraId="734DBCDF">
      <w:pPr>
        <w:pStyle w:val="22"/>
        <w:keepNext w:val="0"/>
        <w:keepLines w:val="0"/>
        <w:widowControl/>
        <w:suppressLineNumbers w:val="0"/>
        <w:ind w:left="720"/>
      </w:pPr>
      <w:r>
        <w:t>Configured Named Credentials and Remote Site Settings.</w:t>
      </w:r>
    </w:p>
    <w:p w14:paraId="0DD1FE4D">
      <w:pPr>
        <w:pStyle w:val="22"/>
        <w:keepNext w:val="0"/>
        <w:keepLines w:val="0"/>
        <w:widowControl/>
        <w:suppressLineNumbers w:val="0"/>
        <w:ind w:left="720"/>
      </w:pPr>
      <w:r>
        <w:t>Integrated external APIs (Lab, Pharmacy, Wearable Devices).</w:t>
      </w:r>
    </w:p>
    <w:p w14:paraId="60C54A2F">
      <w:pPr>
        <w:pStyle w:val="22"/>
        <w:keepNext w:val="0"/>
        <w:keepLines w:val="0"/>
        <w:widowControl/>
        <w:suppressLineNumbers w:val="0"/>
        <w:ind w:left="720"/>
      </w:pPr>
      <w:r>
        <w:t>Implemented Platform Events and CDC for real-time sync.</w:t>
      </w:r>
    </w:p>
    <w:p w14:paraId="52AE636B">
      <w:pPr>
        <w:pStyle w:val="22"/>
        <w:keepNext w:val="0"/>
        <w:keepLines w:val="0"/>
        <w:widowControl/>
        <w:suppressLineNumbers w:val="0"/>
        <w:ind w:left="720"/>
      </w:pPr>
      <w:r>
        <w:t>Secured external access via OAuth authentication.</w:t>
      </w:r>
    </w:p>
    <w:p w14:paraId="25036E31">
      <w:pPr>
        <w:pStyle w:val="22"/>
        <w:keepNext w:val="0"/>
        <w:keepLines w:val="0"/>
        <w:widowControl/>
        <w:suppressLineNumbers w:val="0"/>
        <w:ind w:left="720"/>
      </w:pPr>
      <w:r>
        <w:t>Enabled Salesforce Connect for viewing external data.</w:t>
      </w:r>
    </w:p>
    <w:p w14:paraId="2135282A">
      <w:pPr>
        <w:pStyle w:val="22"/>
        <w:keepNext w:val="0"/>
        <w:keepLines w:val="0"/>
        <w:widowControl/>
        <w:suppressLineNumbers w:val="0"/>
        <w:rPr>
          <w:rFonts w:hint="default"/>
        </w:rPr>
      </w:pPr>
      <w:r>
        <w:t xml:space="preserve">This sets the stage for </w:t>
      </w:r>
      <w:r>
        <w:rPr>
          <w:rStyle w:val="23"/>
        </w:rPr>
        <w:t>Phase 8: Data Management &amp; Deployment</w:t>
      </w:r>
      <w:r>
        <w:t>.</w:t>
      </w:r>
    </w:p>
    <w:bookmarkEnd w:id="0"/>
    <w:bookmarkEnd w:id="1"/>
    <w:sectPr>
      <w:footnotePr>
        <w:numRestart w:val="eachSect"/>
      </w:footnotePr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3D4F3C77"/>
    <w:rsid w:val="442B1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21">
    <w:name w:val="Hyperlink"/>
    <w:basedOn w:val="18"/>
    <w:qFormat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3">
    <w:name w:val="Strong"/>
    <w:basedOn w:val="12"/>
    <w:uiPriority w:val="0"/>
    <w:rPr>
      <w:b/>
      <w:bCs/>
    </w:rPr>
  </w:style>
  <w:style w:type="paragraph" w:styleId="24">
    <w:name w:val="Subtitle"/>
    <w:basedOn w:val="25"/>
    <w:next w:val="3"/>
    <w:link w:val="29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5">
    <w:name w:val="Title"/>
    <w:basedOn w:val="1"/>
    <w:next w:val="3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12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2"/>
    <w:link w:val="2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qFormat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qFormat/>
    <w:uiPriority w:val="0"/>
  </w:style>
  <w:style w:type="paragraph" w:customStyle="1" w:styleId="47">
    <w:name w:val="Table Caption"/>
    <w:basedOn w:val="15"/>
    <w:qFormat/>
    <w:uiPriority w:val="0"/>
    <w:pPr>
      <w:keepNext/>
    </w:pPr>
  </w:style>
  <w:style w:type="paragraph" w:customStyle="1" w:styleId="48">
    <w:name w:val="Image Caption"/>
    <w:basedOn w:val="15"/>
    <w:qFormat/>
    <w:uiPriority w:val="0"/>
  </w:style>
  <w:style w:type="paragraph" w:customStyle="1" w:styleId="49">
    <w:name w:val="Figure"/>
    <w:basedOn w:val="1"/>
    <w:qFormat/>
    <w:uiPriority w:val="0"/>
  </w:style>
  <w:style w:type="paragraph" w:customStyle="1" w:styleId="50">
    <w:name w:val="Captioned Figure"/>
    <w:basedOn w:val="49"/>
    <w:qFormat/>
    <w:uiPriority w:val="0"/>
    <w:pPr>
      <w:keepNext/>
    </w:pPr>
  </w:style>
  <w:style w:type="character" w:customStyle="1" w:styleId="51">
    <w:name w:val="Verbatim Char"/>
    <w:basedOn w:val="18"/>
    <w:link w:val="52"/>
    <w:qFormat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qFormat/>
    <w:uiPriority w:val="0"/>
    <w:pPr>
      <w:wordWrap w:val="0"/>
    </w:pPr>
  </w:style>
  <w:style w:type="character" w:customStyle="1" w:styleId="53">
    <w:name w:val="Section Number"/>
    <w:basedOn w:val="18"/>
    <w:qFormat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5">
    <w:name w:val="KeywordTok"/>
    <w:basedOn w:val="51"/>
    <w:qFormat/>
    <w:uiPriority w:val="0"/>
    <w:rPr>
      <w:b/>
      <w:color w:val="007020"/>
    </w:rPr>
  </w:style>
  <w:style w:type="character" w:customStyle="1" w:styleId="56">
    <w:name w:val="DataTypeTok"/>
    <w:basedOn w:val="51"/>
    <w:qFormat/>
    <w:uiPriority w:val="0"/>
    <w:rPr>
      <w:color w:val="902000"/>
    </w:rPr>
  </w:style>
  <w:style w:type="character" w:customStyle="1" w:styleId="57">
    <w:name w:val="DecValTok"/>
    <w:basedOn w:val="51"/>
    <w:qFormat/>
    <w:uiPriority w:val="0"/>
    <w:rPr>
      <w:color w:val="40A070"/>
    </w:rPr>
  </w:style>
  <w:style w:type="character" w:customStyle="1" w:styleId="58">
    <w:name w:val="BaseNTok"/>
    <w:basedOn w:val="51"/>
    <w:qFormat/>
    <w:uiPriority w:val="0"/>
    <w:rPr>
      <w:color w:val="40A070"/>
    </w:rPr>
  </w:style>
  <w:style w:type="character" w:customStyle="1" w:styleId="59">
    <w:name w:val="FloatTok"/>
    <w:basedOn w:val="51"/>
    <w:qFormat/>
    <w:uiPriority w:val="0"/>
    <w:rPr>
      <w:color w:val="40A070"/>
    </w:rPr>
  </w:style>
  <w:style w:type="character" w:customStyle="1" w:styleId="60">
    <w:name w:val="ConstantTok"/>
    <w:basedOn w:val="51"/>
    <w:qFormat/>
    <w:uiPriority w:val="0"/>
    <w:rPr>
      <w:color w:val="880000"/>
    </w:rPr>
  </w:style>
  <w:style w:type="character" w:customStyle="1" w:styleId="61">
    <w:name w:val="CharTok"/>
    <w:basedOn w:val="51"/>
    <w:qFormat/>
    <w:uiPriority w:val="0"/>
    <w:rPr>
      <w:color w:val="4070A0"/>
    </w:rPr>
  </w:style>
  <w:style w:type="character" w:customStyle="1" w:styleId="62">
    <w:name w:val="SpecialCharTok"/>
    <w:basedOn w:val="51"/>
    <w:qFormat/>
    <w:uiPriority w:val="0"/>
    <w:rPr>
      <w:color w:val="4070A0"/>
    </w:rPr>
  </w:style>
  <w:style w:type="character" w:customStyle="1" w:styleId="63">
    <w:name w:val="StringTok"/>
    <w:basedOn w:val="51"/>
    <w:qFormat/>
    <w:uiPriority w:val="0"/>
    <w:rPr>
      <w:color w:val="4070A0"/>
    </w:rPr>
  </w:style>
  <w:style w:type="character" w:customStyle="1" w:styleId="64">
    <w:name w:val="VerbatimStringTok"/>
    <w:basedOn w:val="51"/>
    <w:qFormat/>
    <w:uiPriority w:val="0"/>
    <w:rPr>
      <w:color w:val="4070A0"/>
    </w:rPr>
  </w:style>
  <w:style w:type="character" w:customStyle="1" w:styleId="65">
    <w:name w:val="SpecialStringTok"/>
    <w:basedOn w:val="51"/>
    <w:qFormat/>
    <w:uiPriority w:val="0"/>
    <w:rPr>
      <w:color w:val="BB6688"/>
    </w:rPr>
  </w:style>
  <w:style w:type="character" w:customStyle="1" w:styleId="66">
    <w:name w:val="ImportTok"/>
    <w:basedOn w:val="51"/>
    <w:qFormat/>
    <w:uiPriority w:val="0"/>
    <w:rPr>
      <w:b/>
      <w:color w:val="008000"/>
    </w:rPr>
  </w:style>
  <w:style w:type="character" w:customStyle="1" w:styleId="67">
    <w:name w:val="CommentTok"/>
    <w:basedOn w:val="51"/>
    <w:qFormat/>
    <w:uiPriority w:val="0"/>
    <w:rPr>
      <w:i/>
      <w:color w:val="60A0B0"/>
    </w:rPr>
  </w:style>
  <w:style w:type="character" w:customStyle="1" w:styleId="68">
    <w:name w:val="DocumentationTok"/>
    <w:basedOn w:val="51"/>
    <w:qFormat/>
    <w:uiPriority w:val="0"/>
    <w:rPr>
      <w:i/>
      <w:color w:val="BA2121"/>
    </w:rPr>
  </w:style>
  <w:style w:type="character" w:customStyle="1" w:styleId="69">
    <w:name w:val="AnnotationTok"/>
    <w:basedOn w:val="51"/>
    <w:qFormat/>
    <w:uiPriority w:val="0"/>
    <w:rPr>
      <w:b/>
      <w:i/>
      <w:color w:val="60A0B0"/>
    </w:rPr>
  </w:style>
  <w:style w:type="character" w:customStyle="1" w:styleId="70">
    <w:name w:val="CommentVarTok"/>
    <w:basedOn w:val="51"/>
    <w:qFormat/>
    <w:uiPriority w:val="0"/>
    <w:rPr>
      <w:b/>
      <w:i/>
      <w:color w:val="60A0B0"/>
    </w:rPr>
  </w:style>
  <w:style w:type="character" w:customStyle="1" w:styleId="71">
    <w:name w:val="OtherTok"/>
    <w:basedOn w:val="51"/>
    <w:uiPriority w:val="0"/>
    <w:rPr>
      <w:color w:val="007020"/>
    </w:rPr>
  </w:style>
  <w:style w:type="character" w:customStyle="1" w:styleId="72">
    <w:name w:val="FunctionTok"/>
    <w:basedOn w:val="51"/>
    <w:qFormat/>
    <w:uiPriority w:val="0"/>
    <w:rPr>
      <w:color w:val="06287E"/>
    </w:rPr>
  </w:style>
  <w:style w:type="character" w:customStyle="1" w:styleId="73">
    <w:name w:val="VariableTok"/>
    <w:basedOn w:val="51"/>
    <w:qFormat/>
    <w:uiPriority w:val="0"/>
    <w:rPr>
      <w:color w:val="19177C"/>
    </w:rPr>
  </w:style>
  <w:style w:type="character" w:customStyle="1" w:styleId="74">
    <w:name w:val="ControlFlowTok"/>
    <w:basedOn w:val="51"/>
    <w:qFormat/>
    <w:uiPriority w:val="0"/>
    <w:rPr>
      <w:b/>
      <w:color w:val="007020"/>
    </w:rPr>
  </w:style>
  <w:style w:type="character" w:customStyle="1" w:styleId="75">
    <w:name w:val="OperatorTok"/>
    <w:basedOn w:val="51"/>
    <w:qFormat/>
    <w:uiPriority w:val="0"/>
    <w:rPr>
      <w:color w:val="666666"/>
    </w:rPr>
  </w:style>
  <w:style w:type="character" w:customStyle="1" w:styleId="76">
    <w:name w:val="BuiltInTok"/>
    <w:basedOn w:val="51"/>
    <w:uiPriority w:val="0"/>
    <w:rPr>
      <w:color w:val="008000"/>
    </w:rPr>
  </w:style>
  <w:style w:type="character" w:customStyle="1" w:styleId="77">
    <w:name w:val="ExtensionTok"/>
    <w:basedOn w:val="51"/>
    <w:uiPriority w:val="0"/>
  </w:style>
  <w:style w:type="character" w:customStyle="1" w:styleId="78">
    <w:name w:val="PreprocessorTok"/>
    <w:basedOn w:val="51"/>
    <w:qFormat/>
    <w:uiPriority w:val="0"/>
    <w:rPr>
      <w:color w:val="BC7A00"/>
    </w:rPr>
  </w:style>
  <w:style w:type="character" w:customStyle="1" w:styleId="79">
    <w:name w:val="AttributeTok"/>
    <w:basedOn w:val="51"/>
    <w:uiPriority w:val="0"/>
    <w:rPr>
      <w:color w:val="7D9029"/>
    </w:rPr>
  </w:style>
  <w:style w:type="character" w:customStyle="1" w:styleId="80">
    <w:name w:val="RegionMarkerTok"/>
    <w:basedOn w:val="51"/>
    <w:uiPriority w:val="0"/>
  </w:style>
  <w:style w:type="character" w:customStyle="1" w:styleId="81">
    <w:name w:val="InformationTok"/>
    <w:basedOn w:val="51"/>
    <w:uiPriority w:val="0"/>
    <w:rPr>
      <w:b/>
      <w:i/>
      <w:color w:val="60A0B0"/>
    </w:rPr>
  </w:style>
  <w:style w:type="character" w:customStyle="1" w:styleId="82">
    <w:name w:val="WarningTok"/>
    <w:basedOn w:val="51"/>
    <w:uiPriority w:val="0"/>
    <w:rPr>
      <w:b/>
      <w:i/>
      <w:color w:val="60A0B0"/>
    </w:rPr>
  </w:style>
  <w:style w:type="character" w:customStyle="1" w:styleId="83">
    <w:name w:val="AlertTok"/>
    <w:basedOn w:val="51"/>
    <w:qFormat/>
    <w:uiPriority w:val="0"/>
    <w:rPr>
      <w:b/>
      <w:color w:val="FF0000"/>
    </w:rPr>
  </w:style>
  <w:style w:type="character" w:customStyle="1" w:styleId="84">
    <w:name w:val="ErrorTok"/>
    <w:basedOn w:val="51"/>
    <w:uiPriority w:val="0"/>
    <w:rPr>
      <w:b/>
      <w:color w:val="FF0000"/>
    </w:rPr>
  </w:style>
  <w:style w:type="character" w:customStyle="1" w:styleId="85">
    <w:name w:val="NormalTok"/>
    <w:basedOn w:val="5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Y22CD036</cp:lastModifiedBy>
  <dcterms:modified xsi:type="dcterms:W3CDTF">2025-09-25T15:40:10Z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05FC9DDF805B42FDB210021DBA4B30D6_12</vt:lpwstr>
  </property>
</Properties>
</file>