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03C0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5583F439" w14:textId="20AD2697" w:rsidR="00D22CD2" w:rsidRDefault="00811C8C" w:rsidP="00811C8C">
      <w:pPr>
        <w:pBdr>
          <w:bottom w:val="single" w:sz="4" w:space="1" w:color="auto"/>
        </w:pBdr>
        <w:spacing w:after="0"/>
        <w:ind w:firstLine="708"/>
        <w:jc w:val="center"/>
        <w:rPr>
          <w:b/>
        </w:rPr>
      </w:pPr>
      <w:r>
        <w:rPr>
          <w:b/>
          <w:sz w:val="28"/>
          <w:szCs w:val="28"/>
        </w:rPr>
        <w:t>EXERCÍCIOS</w:t>
      </w:r>
    </w:p>
    <w:p w14:paraId="423D174F" w14:textId="77777777" w:rsidR="006510A5" w:rsidRPr="006510A5" w:rsidRDefault="006510A5" w:rsidP="006510A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1CC1AB8" w14:textId="000DFE9C" w:rsidR="00C84998" w:rsidRDefault="006C73A5" w:rsidP="005C17F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Crie</w:t>
      </w:r>
      <w:r w:rsidR="00576F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 </w:t>
      </w:r>
      <w:r w:rsidR="005C1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formulário conforme layout da Figura </w:t>
      </w:r>
      <w:r w:rsidR="00B33C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</w:t>
      </w:r>
      <w:r w:rsidR="005C1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faça:</w:t>
      </w:r>
    </w:p>
    <w:p w14:paraId="4E29DA90" w14:textId="315DCFDD" w:rsidR="00E726A1" w:rsidRDefault="005C17FD" w:rsidP="00E726A1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Obtenha o formulário e acesse os dados do formulário pelo name. Faça a validação, </w:t>
      </w:r>
      <w:r w:rsidRPr="003B58D5">
        <w:rPr>
          <w:rFonts w:ascii="Verdana" w:eastAsia="Times New Roman" w:hAnsi="Verdana" w:cs="Times New Roman"/>
          <w:b/>
          <w:color w:val="FF0000"/>
          <w:sz w:val="20"/>
          <w:szCs w:val="20"/>
          <w:bdr w:val="none" w:sz="0" w:space="0" w:color="auto" w:frame="1"/>
        </w:rPr>
        <w:t>fornecendo mensagem no formulário em vermelho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 para todos os campos que não foram preenchidos</w:t>
      </w:r>
      <w:r w:rsidR="003B58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/escolhidos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E726A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6B2985C" w14:textId="77777777" w:rsidR="005C17FD" w:rsidRPr="00E726A1" w:rsidRDefault="005C17FD" w:rsidP="00E726A1">
      <w:pPr>
        <w:spacing w:after="0" w:line="240" w:lineRule="auto"/>
        <w:ind w:left="121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C8BD749" w14:textId="77777777" w:rsidR="00CD3146" w:rsidRDefault="00576F3C" w:rsidP="00137D3A">
      <w:pPr>
        <w:spacing w:after="0" w:line="240" w:lineRule="auto"/>
        <w:jc w:val="center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0C5F11F" wp14:editId="54C00CB3">
            <wp:extent cx="2877820" cy="3399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11DE" w14:textId="77777777" w:rsidR="007B5EE9" w:rsidRDefault="007B5EE9" w:rsidP="00CD314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71ED3F59" w14:textId="77777777" w:rsidR="00004595" w:rsidRPr="002655F3" w:rsidRDefault="00B33C95" w:rsidP="00B33C9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  </w:t>
      </w:r>
      <w:r w:rsidR="007B5EE9" w:rsidRPr="002655F3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Figura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1</w:t>
      </w:r>
      <w:r w:rsidR="007B5EE9" w:rsidRPr="002655F3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– </w:t>
      </w:r>
      <w:r w:rsidR="0000459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Formulário</w:t>
      </w:r>
      <w:r w:rsidR="00576F3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Cadastro de Pets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mostrando as validações feitas.</w:t>
      </w:r>
    </w:p>
    <w:p w14:paraId="35A42109" w14:textId="77777777" w:rsidR="007B5EE9" w:rsidRDefault="007B5EE9" w:rsidP="007B5EE9">
      <w:pPr>
        <w:spacing w:after="0" w:line="240" w:lineRule="auto"/>
        <w:ind w:left="2496" w:firstLine="336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2C1E4775" w14:textId="77777777" w:rsidR="00811C8C" w:rsidRDefault="00811C8C" w:rsidP="007B5EE9">
      <w:pPr>
        <w:spacing w:after="0" w:line="240" w:lineRule="auto"/>
        <w:ind w:left="2496" w:firstLine="336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FD4D103" w14:textId="77777777" w:rsidR="00811C8C" w:rsidRDefault="00811C8C" w:rsidP="00811C8C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Desenvolver os itens abaixo:</w:t>
      </w:r>
    </w:p>
    <w:p w14:paraId="626346D1" w14:textId="76FC0EA6" w:rsidR="00811C8C" w:rsidRDefault="00811C8C" w:rsidP="00811C8C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Obter os dados do formulário. Verificar se os dados foram preenchidos.  Caso não estejam, fornecer um alert com a mensagem adequada. </w:t>
      </w:r>
    </w:p>
    <w:p w14:paraId="15A09AE4" w14:textId="77777777" w:rsidR="00811C8C" w:rsidRDefault="00811C8C" w:rsidP="00811C8C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Depois de preenchidos os dados, compará-los com os dados do arquivo usuario.xml (utilize ajax) e verificar a igualdade de usuário e senha. Caso não encontre mostrar um alert dizendo “usuário/senha não conferem. Se encontrar fornecer um alert dando as boas-vindas ao usuário.</w:t>
      </w:r>
    </w:p>
    <w:p w14:paraId="4D62E3EF" w14:textId="77777777" w:rsidR="00811C8C" w:rsidRPr="00AD14B6" w:rsidRDefault="00811C8C" w:rsidP="00811C8C">
      <w:pPr>
        <w:spacing w:after="0" w:line="240" w:lineRule="auto"/>
        <w:ind w:left="180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5CF301F" w14:textId="77777777" w:rsidR="00811C8C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58760F78" w14:textId="77777777" w:rsidR="00811C8C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443C5240" w14:textId="77777777" w:rsidR="00811C8C" w:rsidRDefault="00811C8C" w:rsidP="00811C8C">
      <w:pPr>
        <w:spacing w:after="0" w:line="240" w:lineRule="auto"/>
        <w:jc w:val="center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C3291BF" wp14:editId="4B0E3D4E">
            <wp:extent cx="2227580" cy="2286000"/>
            <wp:effectExtent l="0" t="0" r="1270" b="0"/>
            <wp:docPr id="1764801945" name="Imagem 176480194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1945" name="Imagem 176480194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2B0E" w14:textId="77777777" w:rsidR="00811C8C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0E7C8EB5" w14:textId="0A03DAB3" w:rsidR="00811C8C" w:rsidRPr="001B573E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                                     Figura </w:t>
      </w:r>
      <w:r w:rsidR="006C73A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– Login do usuário</w:t>
      </w:r>
    </w:p>
    <w:p w14:paraId="5B7B6854" w14:textId="77777777" w:rsidR="00811C8C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85E4FA9" w14:textId="77777777" w:rsidR="00811C8C" w:rsidRPr="001B573E" w:rsidRDefault="00811C8C" w:rsidP="00811C8C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1B573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OBSERVAÇÕES:</w:t>
      </w:r>
    </w:p>
    <w:p w14:paraId="4522C483" w14:textId="77777777" w:rsidR="00811C8C" w:rsidRPr="009454BD" w:rsidRDefault="00811C8C" w:rsidP="00811C8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1D99F51" w14:textId="77777777" w:rsidR="00811C8C" w:rsidRDefault="00811C8C" w:rsidP="00811C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Utilizar o usuario.html</w:t>
      </w:r>
    </w:p>
    <w:p w14:paraId="74C1DC6F" w14:textId="77777777" w:rsidR="00811C8C" w:rsidRDefault="00811C8C" w:rsidP="00811C8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t>Usuario.xml</w:t>
      </w:r>
    </w:p>
    <w:p w14:paraId="6E75FF6C" w14:textId="77777777" w:rsidR="00811C8C" w:rsidRDefault="00811C8C" w:rsidP="007B5EE9">
      <w:pPr>
        <w:spacing w:after="0" w:line="240" w:lineRule="auto"/>
        <w:ind w:left="2496" w:firstLine="336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sectPr w:rsidR="00811C8C" w:rsidSect="008101E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B392" w14:textId="77777777" w:rsidR="001E388F" w:rsidRDefault="001E388F" w:rsidP="009731F5">
      <w:pPr>
        <w:spacing w:after="0" w:line="240" w:lineRule="auto"/>
      </w:pPr>
      <w:r>
        <w:separator/>
      </w:r>
    </w:p>
  </w:endnote>
  <w:endnote w:type="continuationSeparator" w:id="0">
    <w:p w14:paraId="069722AE" w14:textId="77777777" w:rsidR="001E388F" w:rsidRDefault="001E388F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FFF6" w14:textId="77777777" w:rsidR="001E388F" w:rsidRDefault="001E388F" w:rsidP="009731F5">
      <w:pPr>
        <w:spacing w:after="0" w:line="240" w:lineRule="auto"/>
      </w:pPr>
      <w:r>
        <w:separator/>
      </w:r>
    </w:p>
  </w:footnote>
  <w:footnote w:type="continuationSeparator" w:id="0">
    <w:p w14:paraId="42B4877E" w14:textId="77777777" w:rsidR="001E388F" w:rsidRDefault="001E388F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B12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8D1CA70" wp14:editId="235030A9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772"/>
    <w:multiLevelType w:val="hybridMultilevel"/>
    <w:tmpl w:val="DE12E98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EE2533"/>
    <w:multiLevelType w:val="hybridMultilevel"/>
    <w:tmpl w:val="883C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E23E6"/>
    <w:multiLevelType w:val="hybridMultilevel"/>
    <w:tmpl w:val="CCC2A400"/>
    <w:lvl w:ilvl="0" w:tplc="0772E5F2">
      <w:start w:val="1"/>
      <w:numFmt w:val="lowerLetter"/>
      <w:lvlText w:val="%1."/>
      <w:lvlJc w:val="left"/>
      <w:pPr>
        <w:ind w:left="2856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3576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70A34"/>
    <w:multiLevelType w:val="hybridMultilevel"/>
    <w:tmpl w:val="58320046"/>
    <w:lvl w:ilvl="0" w:tplc="3E0E13A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C0668528">
      <w:start w:val="1"/>
      <w:numFmt w:val="lowerLetter"/>
      <w:lvlText w:val="%2."/>
      <w:lvlJc w:val="right"/>
      <w:pPr>
        <w:ind w:left="108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7379F"/>
    <w:multiLevelType w:val="hybridMultilevel"/>
    <w:tmpl w:val="117E4F2A"/>
    <w:lvl w:ilvl="0" w:tplc="0772E5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6E4CDE"/>
    <w:multiLevelType w:val="hybridMultilevel"/>
    <w:tmpl w:val="0D12C384"/>
    <w:lvl w:ilvl="0" w:tplc="0772E5F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8C72A1"/>
    <w:multiLevelType w:val="hybridMultilevel"/>
    <w:tmpl w:val="0D12C384"/>
    <w:lvl w:ilvl="0" w:tplc="0772E5F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00F9"/>
    <w:multiLevelType w:val="hybridMultilevel"/>
    <w:tmpl w:val="0D12C384"/>
    <w:lvl w:ilvl="0" w:tplc="0772E5F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8903">
    <w:abstractNumId w:val="5"/>
  </w:num>
  <w:num w:numId="2" w16cid:durableId="541020637">
    <w:abstractNumId w:val="7"/>
  </w:num>
  <w:num w:numId="3" w16cid:durableId="2144107413">
    <w:abstractNumId w:val="11"/>
  </w:num>
  <w:num w:numId="4" w16cid:durableId="155924838">
    <w:abstractNumId w:val="22"/>
  </w:num>
  <w:num w:numId="5" w16cid:durableId="1575316642">
    <w:abstractNumId w:val="1"/>
  </w:num>
  <w:num w:numId="6" w16cid:durableId="734157799">
    <w:abstractNumId w:val="10"/>
  </w:num>
  <w:num w:numId="7" w16cid:durableId="702052182">
    <w:abstractNumId w:val="16"/>
  </w:num>
  <w:num w:numId="8" w16cid:durableId="301230063">
    <w:abstractNumId w:val="15"/>
  </w:num>
  <w:num w:numId="9" w16cid:durableId="1164975723">
    <w:abstractNumId w:val="17"/>
  </w:num>
  <w:num w:numId="10" w16cid:durableId="1973703982">
    <w:abstractNumId w:val="13"/>
  </w:num>
  <w:num w:numId="11" w16cid:durableId="856769741">
    <w:abstractNumId w:val="3"/>
  </w:num>
  <w:num w:numId="12" w16cid:durableId="2078942714">
    <w:abstractNumId w:val="20"/>
  </w:num>
  <w:num w:numId="13" w16cid:durableId="1206142708">
    <w:abstractNumId w:val="9"/>
  </w:num>
  <w:num w:numId="14" w16cid:durableId="2049716344">
    <w:abstractNumId w:val="6"/>
  </w:num>
  <w:num w:numId="15" w16cid:durableId="904533320">
    <w:abstractNumId w:val="4"/>
  </w:num>
  <w:num w:numId="16" w16cid:durableId="107818082">
    <w:abstractNumId w:val="18"/>
  </w:num>
  <w:num w:numId="17" w16cid:durableId="1970622092">
    <w:abstractNumId w:val="12"/>
  </w:num>
  <w:num w:numId="18" w16cid:durableId="1725710604">
    <w:abstractNumId w:val="0"/>
  </w:num>
  <w:num w:numId="19" w16cid:durableId="141893329">
    <w:abstractNumId w:val="2"/>
  </w:num>
  <w:num w:numId="20" w16cid:durableId="252279172">
    <w:abstractNumId w:val="8"/>
  </w:num>
  <w:num w:numId="21" w16cid:durableId="2087531798">
    <w:abstractNumId w:val="21"/>
  </w:num>
  <w:num w:numId="22" w16cid:durableId="1167020494">
    <w:abstractNumId w:val="14"/>
  </w:num>
  <w:num w:numId="23" w16cid:durableId="12939476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0402F"/>
    <w:rsid w:val="00004595"/>
    <w:rsid w:val="00005797"/>
    <w:rsid w:val="00010DB5"/>
    <w:rsid w:val="00021C87"/>
    <w:rsid w:val="00030330"/>
    <w:rsid w:val="000312FA"/>
    <w:rsid w:val="000541DB"/>
    <w:rsid w:val="00083632"/>
    <w:rsid w:val="0008643D"/>
    <w:rsid w:val="000902A4"/>
    <w:rsid w:val="000954D8"/>
    <w:rsid w:val="00095FA1"/>
    <w:rsid w:val="000B6D63"/>
    <w:rsid w:val="000C4263"/>
    <w:rsid w:val="000E153B"/>
    <w:rsid w:val="000F33B4"/>
    <w:rsid w:val="000F62F8"/>
    <w:rsid w:val="0010295B"/>
    <w:rsid w:val="0011355F"/>
    <w:rsid w:val="00137D3A"/>
    <w:rsid w:val="00145530"/>
    <w:rsid w:val="00160245"/>
    <w:rsid w:val="00194775"/>
    <w:rsid w:val="00196A3B"/>
    <w:rsid w:val="00196C59"/>
    <w:rsid w:val="001B573E"/>
    <w:rsid w:val="001B6275"/>
    <w:rsid w:val="001D279A"/>
    <w:rsid w:val="001E388F"/>
    <w:rsid w:val="001E5C8D"/>
    <w:rsid w:val="002028BB"/>
    <w:rsid w:val="00230176"/>
    <w:rsid w:val="00232C3B"/>
    <w:rsid w:val="002509E7"/>
    <w:rsid w:val="002655F3"/>
    <w:rsid w:val="00265F5D"/>
    <w:rsid w:val="002875D3"/>
    <w:rsid w:val="00295258"/>
    <w:rsid w:val="002A48AF"/>
    <w:rsid w:val="002B01A2"/>
    <w:rsid w:val="002B0EA7"/>
    <w:rsid w:val="002B7384"/>
    <w:rsid w:val="002E042B"/>
    <w:rsid w:val="00331236"/>
    <w:rsid w:val="00364EDF"/>
    <w:rsid w:val="003744B2"/>
    <w:rsid w:val="00377676"/>
    <w:rsid w:val="003A3956"/>
    <w:rsid w:val="003A71D9"/>
    <w:rsid w:val="003B58D5"/>
    <w:rsid w:val="003C116C"/>
    <w:rsid w:val="003D1428"/>
    <w:rsid w:val="003E2F69"/>
    <w:rsid w:val="003E57B6"/>
    <w:rsid w:val="003E6E90"/>
    <w:rsid w:val="00405D52"/>
    <w:rsid w:val="004127FF"/>
    <w:rsid w:val="0042001D"/>
    <w:rsid w:val="00457748"/>
    <w:rsid w:val="004727F6"/>
    <w:rsid w:val="004A6077"/>
    <w:rsid w:val="004B6BDA"/>
    <w:rsid w:val="004C13FD"/>
    <w:rsid w:val="004C727D"/>
    <w:rsid w:val="004D5635"/>
    <w:rsid w:val="004D756A"/>
    <w:rsid w:val="004F2BA6"/>
    <w:rsid w:val="00531019"/>
    <w:rsid w:val="00533D9B"/>
    <w:rsid w:val="0053618C"/>
    <w:rsid w:val="005565CE"/>
    <w:rsid w:val="00557725"/>
    <w:rsid w:val="00576F3C"/>
    <w:rsid w:val="0057755C"/>
    <w:rsid w:val="005B71E3"/>
    <w:rsid w:val="005C17FD"/>
    <w:rsid w:val="005F037E"/>
    <w:rsid w:val="005F521A"/>
    <w:rsid w:val="006510A5"/>
    <w:rsid w:val="006B18D6"/>
    <w:rsid w:val="006B6AF4"/>
    <w:rsid w:val="006C73A5"/>
    <w:rsid w:val="006E57AA"/>
    <w:rsid w:val="006F669E"/>
    <w:rsid w:val="007221E8"/>
    <w:rsid w:val="00722E28"/>
    <w:rsid w:val="00757C8D"/>
    <w:rsid w:val="007743E9"/>
    <w:rsid w:val="007961C3"/>
    <w:rsid w:val="007A0B73"/>
    <w:rsid w:val="007A2765"/>
    <w:rsid w:val="007B5EE9"/>
    <w:rsid w:val="007F0750"/>
    <w:rsid w:val="007F0B58"/>
    <w:rsid w:val="0080036A"/>
    <w:rsid w:val="008101EA"/>
    <w:rsid w:val="00810C92"/>
    <w:rsid w:val="00811C8C"/>
    <w:rsid w:val="0082667A"/>
    <w:rsid w:val="00831A82"/>
    <w:rsid w:val="00834F04"/>
    <w:rsid w:val="00860ADD"/>
    <w:rsid w:val="00897228"/>
    <w:rsid w:val="008C4B20"/>
    <w:rsid w:val="008F4068"/>
    <w:rsid w:val="008F7611"/>
    <w:rsid w:val="0092240F"/>
    <w:rsid w:val="0092398C"/>
    <w:rsid w:val="00924935"/>
    <w:rsid w:val="0094194F"/>
    <w:rsid w:val="009454BD"/>
    <w:rsid w:val="00951C81"/>
    <w:rsid w:val="00964869"/>
    <w:rsid w:val="009731F5"/>
    <w:rsid w:val="009E6633"/>
    <w:rsid w:val="009E6B25"/>
    <w:rsid w:val="009F71E3"/>
    <w:rsid w:val="00A251E3"/>
    <w:rsid w:val="00A86E8D"/>
    <w:rsid w:val="00A922E7"/>
    <w:rsid w:val="00AB0848"/>
    <w:rsid w:val="00AD147D"/>
    <w:rsid w:val="00AD14B6"/>
    <w:rsid w:val="00AE7578"/>
    <w:rsid w:val="00B33C95"/>
    <w:rsid w:val="00B53CF6"/>
    <w:rsid w:val="00B64C8F"/>
    <w:rsid w:val="00BC5EFE"/>
    <w:rsid w:val="00BD3CAC"/>
    <w:rsid w:val="00BE6D2B"/>
    <w:rsid w:val="00BF1064"/>
    <w:rsid w:val="00BF4E4D"/>
    <w:rsid w:val="00C111AC"/>
    <w:rsid w:val="00C11AD0"/>
    <w:rsid w:val="00C21130"/>
    <w:rsid w:val="00C32936"/>
    <w:rsid w:val="00C5078F"/>
    <w:rsid w:val="00C52139"/>
    <w:rsid w:val="00C57607"/>
    <w:rsid w:val="00C667D0"/>
    <w:rsid w:val="00C84998"/>
    <w:rsid w:val="00CB0EF3"/>
    <w:rsid w:val="00CB722D"/>
    <w:rsid w:val="00CB7C78"/>
    <w:rsid w:val="00CD3146"/>
    <w:rsid w:val="00CD5197"/>
    <w:rsid w:val="00D01DFE"/>
    <w:rsid w:val="00D03F16"/>
    <w:rsid w:val="00D22A6E"/>
    <w:rsid w:val="00D22CD2"/>
    <w:rsid w:val="00D27054"/>
    <w:rsid w:val="00D73041"/>
    <w:rsid w:val="00D74175"/>
    <w:rsid w:val="00D863A1"/>
    <w:rsid w:val="00DA38AA"/>
    <w:rsid w:val="00E031C4"/>
    <w:rsid w:val="00E03662"/>
    <w:rsid w:val="00E47138"/>
    <w:rsid w:val="00E726A1"/>
    <w:rsid w:val="00E92617"/>
    <w:rsid w:val="00EA69AA"/>
    <w:rsid w:val="00F03D61"/>
    <w:rsid w:val="00F07CF0"/>
    <w:rsid w:val="00F20252"/>
    <w:rsid w:val="00F32E2F"/>
    <w:rsid w:val="00F353B2"/>
    <w:rsid w:val="00F40B36"/>
    <w:rsid w:val="00F96CD5"/>
    <w:rsid w:val="00FA2CA1"/>
    <w:rsid w:val="00FB22C5"/>
    <w:rsid w:val="00FC03BF"/>
    <w:rsid w:val="00FC5022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6778"/>
  <w15:docId w15:val="{FC196667-4961-494D-97C1-E93F3DA4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928F7-5BE9-4B0B-B98C-CD14EADA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4</cp:revision>
  <dcterms:created xsi:type="dcterms:W3CDTF">2023-06-01T12:39:00Z</dcterms:created>
  <dcterms:modified xsi:type="dcterms:W3CDTF">2023-11-23T14:49:00Z</dcterms:modified>
</cp:coreProperties>
</file>