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31D37" w14:textId="77777777" w:rsidR="00BF474A" w:rsidRDefault="00BF474A" w:rsidP="00BF474A">
      <w:pPr>
        <w:jc w:val="center"/>
        <w:rPr>
          <w:b/>
          <w:bCs/>
          <w:sz w:val="28"/>
          <w:szCs w:val="28"/>
        </w:rPr>
      </w:pPr>
    </w:p>
    <w:p w14:paraId="01D5A902" w14:textId="179A01C8" w:rsidR="00BF474A" w:rsidRDefault="00BF474A" w:rsidP="00BF474A">
      <w:pPr>
        <w:jc w:val="center"/>
        <w:rPr>
          <w:b/>
          <w:bCs/>
          <w:sz w:val="28"/>
          <w:szCs w:val="28"/>
        </w:rPr>
      </w:pPr>
      <w:r w:rsidRPr="00BF474A">
        <w:rPr>
          <w:b/>
          <w:bCs/>
          <w:sz w:val="28"/>
          <w:szCs w:val="28"/>
        </w:rPr>
        <w:t>Resumen del Trabajo Desarrollado</w:t>
      </w:r>
    </w:p>
    <w:p w14:paraId="2A0759C3" w14:textId="77777777" w:rsidR="00BF474A" w:rsidRPr="00BF474A" w:rsidRDefault="00BF474A" w:rsidP="00BF474A">
      <w:pPr>
        <w:spacing w:after="0"/>
        <w:rPr>
          <w:b/>
          <w:bCs/>
        </w:rPr>
      </w:pPr>
    </w:p>
    <w:p w14:paraId="7CC15850" w14:textId="77777777" w:rsidR="00BF474A" w:rsidRPr="00BF474A" w:rsidRDefault="00BF474A" w:rsidP="00BF474A">
      <w:r w:rsidRPr="00BF474A">
        <w:t xml:space="preserve">Este trabajo se centra en el procesamiento y análisis de un </w:t>
      </w:r>
      <w:r w:rsidRPr="00BF474A">
        <w:rPr>
          <w:b/>
          <w:bCs/>
        </w:rPr>
        <w:t>conjunto de datos de imágenes de células</w:t>
      </w:r>
      <w:r w:rsidRPr="00BF474A">
        <w:t xml:space="preserve"> utilizando técnicas de </w:t>
      </w:r>
      <w:proofErr w:type="spellStart"/>
      <w:proofErr w:type="gramStart"/>
      <w:r w:rsidRPr="00BF474A">
        <w:rPr>
          <w:b/>
          <w:bCs/>
        </w:rPr>
        <w:t>clustering</w:t>
      </w:r>
      <w:proofErr w:type="spellEnd"/>
      <w:r w:rsidRPr="00BF474A">
        <w:t xml:space="preserve"> .</w:t>
      </w:r>
      <w:proofErr w:type="gramEnd"/>
      <w:r w:rsidRPr="00BF474A">
        <w:t xml:space="preserve"> A través de este enfoque, se implementaron métodos de </w:t>
      </w:r>
      <w:r w:rsidRPr="00BF474A">
        <w:rPr>
          <w:b/>
          <w:bCs/>
        </w:rPr>
        <w:t>K-</w:t>
      </w:r>
      <w:proofErr w:type="spellStart"/>
      <w:r w:rsidRPr="00BF474A">
        <w:rPr>
          <w:b/>
          <w:bCs/>
        </w:rPr>
        <w:t>Means</w:t>
      </w:r>
      <w:proofErr w:type="spellEnd"/>
      <w:r w:rsidRPr="00BF474A">
        <w:t xml:space="preserve"> y </w:t>
      </w:r>
      <w:proofErr w:type="spellStart"/>
      <w:r w:rsidRPr="00BF474A">
        <w:rPr>
          <w:b/>
          <w:bCs/>
        </w:rPr>
        <w:t>MiniBatchKMeans</w:t>
      </w:r>
      <w:proofErr w:type="spellEnd"/>
      <w:r w:rsidRPr="00BF474A">
        <w:t xml:space="preserve"> para realizar el agrupamiento de las imágenes, con el fin de determinar patrones en los datos sin supervisión directa. A continuación, se detalla cómo se abordaron y cumplieron las características clave en relación con los criterios de evaluación.</w:t>
      </w:r>
    </w:p>
    <w:p w14:paraId="2065E3D0" w14:textId="77777777" w:rsidR="00BF474A" w:rsidRPr="00BF474A" w:rsidRDefault="00BF474A" w:rsidP="00BF474A">
      <w:pPr>
        <w:rPr>
          <w:b/>
          <w:bCs/>
        </w:rPr>
      </w:pPr>
      <w:r w:rsidRPr="00BF474A">
        <w:rPr>
          <w:b/>
          <w:bCs/>
        </w:rPr>
        <w:t>1. Procesamiento y Preparación de los Datos</w:t>
      </w:r>
    </w:p>
    <w:p w14:paraId="7FE15895" w14:textId="77777777" w:rsidR="00BF474A" w:rsidRPr="00BF474A" w:rsidRDefault="00BF474A" w:rsidP="00BF474A">
      <w:r w:rsidRPr="00BF474A">
        <w:t xml:space="preserve">El primer paso fue </w:t>
      </w:r>
      <w:r w:rsidRPr="00BF474A">
        <w:rPr>
          <w:b/>
          <w:bCs/>
        </w:rPr>
        <w:t>cargar y procesar las imágenes</w:t>
      </w:r>
      <w:r w:rsidRPr="00BF474A">
        <w:t xml:space="preserve"> de células. Las imágenes fueron convertidas a escala de grises, redimensionadas a 64x64 píxeles y luego normalizadas utilizando </w:t>
      </w:r>
      <w:proofErr w:type="spellStart"/>
      <w:r w:rsidRPr="00BF474A">
        <w:rPr>
          <w:b/>
          <w:bCs/>
        </w:rPr>
        <w:t>StandardScaler</w:t>
      </w:r>
      <w:proofErr w:type="spellEnd"/>
      <w:r w:rsidRPr="00BF474A">
        <w:t xml:space="preserve"> para garantizar que las características tuvieran una escala comparable. Posteriormente, las imágenes procesadas se almacenaron en un archivo CSV para facilitar el análisis y la manipulación posterior de los datos.</w:t>
      </w:r>
    </w:p>
    <w:p w14:paraId="03104AE9" w14:textId="77777777" w:rsidR="00BF474A" w:rsidRPr="00BF474A" w:rsidRDefault="00BF474A" w:rsidP="00BF474A">
      <w:pPr>
        <w:rPr>
          <w:b/>
          <w:bCs/>
        </w:rPr>
      </w:pPr>
      <w:r w:rsidRPr="00BF474A">
        <w:rPr>
          <w:b/>
          <w:bCs/>
        </w:rPr>
        <w:t xml:space="preserve">2. Determinación del Número Óptimo de </w:t>
      </w:r>
      <w:proofErr w:type="spellStart"/>
      <w:r w:rsidRPr="00BF474A">
        <w:rPr>
          <w:b/>
          <w:bCs/>
        </w:rPr>
        <w:t>Clusters</w:t>
      </w:r>
      <w:proofErr w:type="spellEnd"/>
    </w:p>
    <w:p w14:paraId="23168D03" w14:textId="77777777" w:rsidR="00BF474A" w:rsidRPr="00BF474A" w:rsidRDefault="00BF474A" w:rsidP="00BF474A">
      <w:r w:rsidRPr="00BF474A">
        <w:t xml:space="preserve">Para elegir el número óptimo de </w:t>
      </w:r>
      <w:proofErr w:type="spellStart"/>
      <w:r w:rsidRPr="00BF474A">
        <w:t>clusters</w:t>
      </w:r>
      <w:proofErr w:type="spellEnd"/>
      <w:r w:rsidRPr="00BF474A">
        <w:t xml:space="preserve"> (</w:t>
      </w:r>
      <w:proofErr w:type="spellStart"/>
      <w:r w:rsidRPr="00BF474A">
        <w:t>aaa</w:t>
      </w:r>
      <w:proofErr w:type="spellEnd"/>
      <w:r w:rsidRPr="00BF474A">
        <w:t xml:space="preserve">) en el </w:t>
      </w:r>
      <w:proofErr w:type="spellStart"/>
      <w:r w:rsidRPr="00BF474A">
        <w:t>clustering</w:t>
      </w:r>
      <w:proofErr w:type="spellEnd"/>
      <w:r w:rsidRPr="00BF474A">
        <w:t>, se implementaron dos enfoques:</w:t>
      </w:r>
    </w:p>
    <w:p w14:paraId="332C60B1" w14:textId="77777777" w:rsidR="00BF474A" w:rsidRPr="00BF474A" w:rsidRDefault="00BF474A" w:rsidP="00BF474A">
      <w:pPr>
        <w:numPr>
          <w:ilvl w:val="0"/>
          <w:numId w:val="1"/>
        </w:numPr>
      </w:pPr>
      <w:r w:rsidRPr="00BF474A">
        <w:rPr>
          <w:b/>
          <w:bCs/>
        </w:rPr>
        <w:t>Método del codo (SSE):</w:t>
      </w:r>
      <w:r w:rsidRPr="00BF474A">
        <w:t xml:space="preserve"> Se calculó la </w:t>
      </w:r>
      <w:r w:rsidRPr="00BF474A">
        <w:rPr>
          <w:b/>
          <w:bCs/>
        </w:rPr>
        <w:t>Suma de Errores Cuadrados (SSE)</w:t>
      </w:r>
      <w:r w:rsidRPr="00BF474A">
        <w:t xml:space="preserve"> para diferentes valores </w:t>
      </w:r>
      <w:proofErr w:type="spellStart"/>
      <w:proofErr w:type="gramStart"/>
      <w:r w:rsidRPr="00BF474A">
        <w:t>deaaa</w:t>
      </w:r>
      <w:proofErr w:type="spellEnd"/>
      <w:r w:rsidRPr="00BF474A">
        <w:t>(</w:t>
      </w:r>
      <w:proofErr w:type="gramEnd"/>
      <w:r w:rsidRPr="00BF474A">
        <w:t>de 1 a 10) y se analizó la gráfica resultante para identificar el "codo", es decir, el punto donde el valor de SSE deja de decrecer significativamente.</w:t>
      </w:r>
    </w:p>
    <w:p w14:paraId="48864469" w14:textId="77777777" w:rsidR="00BF474A" w:rsidRPr="00BF474A" w:rsidRDefault="00BF474A" w:rsidP="00BF474A">
      <w:pPr>
        <w:numPr>
          <w:ilvl w:val="0"/>
          <w:numId w:val="1"/>
        </w:numPr>
      </w:pPr>
      <w:r w:rsidRPr="00BF474A">
        <w:rPr>
          <w:b/>
          <w:bCs/>
        </w:rPr>
        <w:t>Coeficiente de silueta:</w:t>
      </w:r>
      <w:r w:rsidRPr="00BF474A">
        <w:t xml:space="preserve"> Se calculó el coeficiente de silueta para diferentes valores </w:t>
      </w:r>
      <w:proofErr w:type="spellStart"/>
      <w:proofErr w:type="gramStart"/>
      <w:r w:rsidRPr="00BF474A">
        <w:t>deaaa</w:t>
      </w:r>
      <w:proofErr w:type="spellEnd"/>
      <w:r w:rsidRPr="00BF474A">
        <w:t>(</w:t>
      </w:r>
      <w:proofErr w:type="gramEnd"/>
      <w:r w:rsidRPr="00BF474A">
        <w:t xml:space="preserve">de 2 a 10). Este coeficiente mide qué tan bien agrupados están los datos dentro de los </w:t>
      </w:r>
      <w:proofErr w:type="spellStart"/>
      <w:r w:rsidRPr="00BF474A">
        <w:t>clusters</w:t>
      </w:r>
      <w:proofErr w:type="spellEnd"/>
      <w:r w:rsidRPr="00BF474A">
        <w:t xml:space="preserve"> y ayuda a elegir el número de </w:t>
      </w:r>
      <w:proofErr w:type="spellStart"/>
      <w:r w:rsidRPr="00BF474A">
        <w:t>clusters</w:t>
      </w:r>
      <w:proofErr w:type="spellEnd"/>
      <w:r w:rsidRPr="00BF474A">
        <w:t xml:space="preserve"> que maximiza esta métrica.</w:t>
      </w:r>
    </w:p>
    <w:p w14:paraId="61FB4F60" w14:textId="77777777" w:rsidR="00BF474A" w:rsidRPr="00BF474A" w:rsidRDefault="00BF474A" w:rsidP="00BF474A">
      <w:pPr>
        <w:rPr>
          <w:b/>
          <w:bCs/>
        </w:rPr>
      </w:pPr>
      <w:r w:rsidRPr="00BF474A">
        <w:rPr>
          <w:b/>
          <w:bCs/>
        </w:rPr>
        <w:t>3. Implementación de K-</w:t>
      </w:r>
      <w:proofErr w:type="spellStart"/>
      <w:r w:rsidRPr="00BF474A">
        <w:rPr>
          <w:b/>
          <w:bCs/>
        </w:rPr>
        <w:t>Means</w:t>
      </w:r>
      <w:proofErr w:type="spellEnd"/>
      <w:r w:rsidRPr="00BF474A">
        <w:rPr>
          <w:b/>
          <w:bCs/>
        </w:rPr>
        <w:t xml:space="preserve"> y </w:t>
      </w:r>
      <w:proofErr w:type="spellStart"/>
      <w:r w:rsidRPr="00BF474A">
        <w:rPr>
          <w:b/>
          <w:bCs/>
        </w:rPr>
        <w:t>MiniBatchKMeans</w:t>
      </w:r>
      <w:proofErr w:type="spellEnd"/>
    </w:p>
    <w:p w14:paraId="012110E9" w14:textId="77777777" w:rsidR="00BF474A" w:rsidRPr="00BF474A" w:rsidRDefault="00BF474A" w:rsidP="00BF474A">
      <w:r w:rsidRPr="00BF474A">
        <w:t xml:space="preserve">Una vez determinado el número óptimo de </w:t>
      </w:r>
      <w:proofErr w:type="spellStart"/>
      <w:r w:rsidRPr="00BF474A">
        <w:t>clusters</w:t>
      </w:r>
      <w:proofErr w:type="spellEnd"/>
      <w:r w:rsidRPr="00BF474A">
        <w:t xml:space="preserve">, se aplican dos variantes de </w:t>
      </w:r>
      <w:r w:rsidRPr="00BF474A">
        <w:rPr>
          <w:b/>
          <w:bCs/>
        </w:rPr>
        <w:t>K-</w:t>
      </w:r>
      <w:proofErr w:type="spellStart"/>
      <w:r w:rsidRPr="00BF474A">
        <w:rPr>
          <w:b/>
          <w:bCs/>
        </w:rPr>
        <w:t>Means</w:t>
      </w:r>
      <w:proofErr w:type="spellEnd"/>
      <w:r w:rsidRPr="00BF474A">
        <w:t xml:space="preserve"> para el </w:t>
      </w:r>
      <w:proofErr w:type="spellStart"/>
      <w:r w:rsidRPr="00BF474A">
        <w:t>clustering</w:t>
      </w:r>
      <w:proofErr w:type="spellEnd"/>
      <w:r w:rsidRPr="00BF474A">
        <w:t>:</w:t>
      </w:r>
    </w:p>
    <w:p w14:paraId="6C9277DC" w14:textId="77777777" w:rsidR="00BF474A" w:rsidRPr="00BF474A" w:rsidRDefault="00BF474A" w:rsidP="00BF474A">
      <w:pPr>
        <w:numPr>
          <w:ilvl w:val="0"/>
          <w:numId w:val="2"/>
        </w:numPr>
      </w:pPr>
      <w:r w:rsidRPr="00BF474A">
        <w:rPr>
          <w:b/>
          <w:bCs/>
        </w:rPr>
        <w:t>K-</w:t>
      </w:r>
      <w:proofErr w:type="spellStart"/>
      <w:r w:rsidRPr="00BF474A">
        <w:rPr>
          <w:b/>
          <w:bCs/>
        </w:rPr>
        <w:t>Means</w:t>
      </w:r>
      <w:proofErr w:type="spellEnd"/>
      <w:r w:rsidRPr="00BF474A">
        <w:rPr>
          <w:b/>
          <w:bCs/>
        </w:rPr>
        <w:t xml:space="preserve"> tradicional:</w:t>
      </w:r>
      <w:r w:rsidRPr="00BF474A">
        <w:t xml:space="preserve"> Utilizado para realizar el agrupamiento con el </w:t>
      </w:r>
      <w:proofErr w:type="spellStart"/>
      <w:r w:rsidRPr="00BF474A">
        <w:t>númeroaaaÓptimo</w:t>
      </w:r>
      <w:proofErr w:type="spellEnd"/>
      <w:r w:rsidRPr="00BF474A">
        <w:t xml:space="preserve"> determinado.</w:t>
      </w:r>
    </w:p>
    <w:p w14:paraId="4A0D1C1F" w14:textId="77777777" w:rsidR="00BF474A" w:rsidRPr="00BF474A" w:rsidRDefault="00BF474A" w:rsidP="00BF474A">
      <w:pPr>
        <w:numPr>
          <w:ilvl w:val="0"/>
          <w:numId w:val="2"/>
        </w:numPr>
      </w:pPr>
      <w:proofErr w:type="spellStart"/>
      <w:r w:rsidRPr="00BF474A">
        <w:rPr>
          <w:b/>
          <w:bCs/>
        </w:rPr>
        <w:t>MiniBatchKMeans</w:t>
      </w:r>
      <w:proofErr w:type="spellEnd"/>
      <w:r w:rsidRPr="00BF474A">
        <w:rPr>
          <w:b/>
          <w:bCs/>
        </w:rPr>
        <w:t>:</w:t>
      </w:r>
      <w:r w:rsidRPr="00BF474A">
        <w:t xml:space="preserve"> Una versión más eficiente de K-</w:t>
      </w:r>
      <w:proofErr w:type="spellStart"/>
      <w:r w:rsidRPr="00BF474A">
        <w:t>Means</w:t>
      </w:r>
      <w:proofErr w:type="spellEnd"/>
      <w:r w:rsidRPr="00BF474A">
        <w:t xml:space="preserve"> que permite trabajar con grandes volúmenes de datos, donde se entrenó el modelo utilizando </w:t>
      </w:r>
      <w:proofErr w:type="spellStart"/>
      <w:r w:rsidRPr="00BF474A">
        <w:t>minibatches</w:t>
      </w:r>
      <w:proofErr w:type="spellEnd"/>
      <w:r w:rsidRPr="00BF474A">
        <w:t xml:space="preserve"> (porciones de datos) en lugar de todo el conjunto de datos a la vez, reduciendo el tiempo de computación.</w:t>
      </w:r>
    </w:p>
    <w:p w14:paraId="73FCB789" w14:textId="77777777" w:rsidR="00BF474A" w:rsidRPr="00BF474A" w:rsidRDefault="00BF474A" w:rsidP="00BF474A">
      <w:pPr>
        <w:rPr>
          <w:b/>
          <w:bCs/>
        </w:rPr>
      </w:pPr>
      <w:r w:rsidRPr="00BF474A">
        <w:rPr>
          <w:b/>
          <w:bCs/>
        </w:rPr>
        <w:t>4. Evaluación del modelo</w:t>
      </w:r>
    </w:p>
    <w:p w14:paraId="411A00A6" w14:textId="77777777" w:rsidR="00BF474A" w:rsidRPr="00BF474A" w:rsidRDefault="00BF474A" w:rsidP="00BF474A">
      <w:r w:rsidRPr="00BF474A">
        <w:t xml:space="preserve">Para evaluar el desempeño del modelo, se utilizó el </w:t>
      </w:r>
      <w:r w:rsidRPr="00BF474A">
        <w:rPr>
          <w:b/>
          <w:bCs/>
        </w:rPr>
        <w:t>coeficiente de silueta</w:t>
      </w:r>
      <w:r w:rsidRPr="00BF474A">
        <w:t xml:space="preserve"> en los datos de prueba. Esta métrica proporciona una medida cuantitativa de la calidad del </w:t>
      </w:r>
      <w:proofErr w:type="spellStart"/>
      <w:r w:rsidRPr="00BF474A">
        <w:t>clustering</w:t>
      </w:r>
      <w:proofErr w:type="spellEnd"/>
      <w:r w:rsidRPr="00BF474A">
        <w:t xml:space="preserve">, indicando qué tan bien se han agrupado los puntos en los </w:t>
      </w:r>
      <w:proofErr w:type="spellStart"/>
      <w:r w:rsidRPr="00BF474A">
        <w:t>clusters</w:t>
      </w:r>
      <w:proofErr w:type="spellEnd"/>
      <w:r w:rsidRPr="00BF474A">
        <w:t xml:space="preserve">. El valor del coeficiente de silueta se comparó con un umbral de 0,8 para determinar si el modelo había alcanzado un rendimiento "excelente". Si el </w:t>
      </w:r>
      <w:r w:rsidRPr="00BF474A">
        <w:lastRenderedPageBreak/>
        <w:t xml:space="preserve">valor era menor, se consideraba que el desempeño era "mejorable". Esta comparación ayudó a establecer la calidad del modelo y la eficacia de la selección del número de </w:t>
      </w:r>
      <w:proofErr w:type="spellStart"/>
      <w:r w:rsidRPr="00BF474A">
        <w:t>clusters</w:t>
      </w:r>
      <w:proofErr w:type="spellEnd"/>
      <w:r w:rsidRPr="00BF474A">
        <w:t>.</w:t>
      </w:r>
    </w:p>
    <w:p w14:paraId="1D97C024" w14:textId="77777777" w:rsidR="00BF474A" w:rsidRPr="00BF474A" w:rsidRDefault="00BF474A" w:rsidP="00BF474A">
      <w:pPr>
        <w:rPr>
          <w:b/>
          <w:bCs/>
        </w:rPr>
      </w:pPr>
      <w:r w:rsidRPr="00BF474A">
        <w:rPr>
          <w:b/>
          <w:bCs/>
        </w:rPr>
        <w:t>5. Visualización de los resultados</w:t>
      </w:r>
    </w:p>
    <w:p w14:paraId="61B2E4C4" w14:textId="77777777" w:rsidR="00BF474A" w:rsidRPr="00BF474A" w:rsidRDefault="00BF474A" w:rsidP="00BF474A">
      <w:r w:rsidRPr="00BF474A">
        <w:t xml:space="preserve">Una vez entrenado el modelo y evaluado su desempeño, se realizaron visualizaciones opcionales para </w:t>
      </w:r>
      <w:r w:rsidRPr="00BF474A">
        <w:rPr>
          <w:b/>
          <w:bCs/>
        </w:rPr>
        <w:t xml:space="preserve">interpretar los resultados del </w:t>
      </w:r>
      <w:proofErr w:type="spellStart"/>
      <w:proofErr w:type="gramStart"/>
      <w:r w:rsidRPr="00BF474A">
        <w:rPr>
          <w:b/>
          <w:bCs/>
        </w:rPr>
        <w:t>clustering</w:t>
      </w:r>
      <w:proofErr w:type="spellEnd"/>
      <w:r w:rsidRPr="00BF474A">
        <w:t xml:space="preserve"> .</w:t>
      </w:r>
      <w:proofErr w:type="gramEnd"/>
      <w:r w:rsidRPr="00BF474A">
        <w:t xml:space="preserve"> Se utilizó </w:t>
      </w:r>
      <w:r w:rsidRPr="00BF474A">
        <w:rPr>
          <w:b/>
          <w:bCs/>
        </w:rPr>
        <w:t>PCA (Análisis de Componentes Principales)</w:t>
      </w:r>
      <w:r w:rsidRPr="00BF474A">
        <w:t xml:space="preserve"> para reducir la dimensionalidad de los datos y visualizar los </w:t>
      </w:r>
      <w:proofErr w:type="spellStart"/>
      <w:r w:rsidRPr="00BF474A">
        <w:t>clusters</w:t>
      </w:r>
      <w:proofErr w:type="spellEnd"/>
      <w:r w:rsidRPr="00BF474A">
        <w:t xml:space="preserve"> en un espacio bidimensional. Esto facilitó la comprensión de cómo se distribuían los puntos en los diferentes </w:t>
      </w:r>
      <w:proofErr w:type="spellStart"/>
      <w:r w:rsidRPr="00BF474A">
        <w:t>clusters</w:t>
      </w:r>
      <w:proofErr w:type="spellEnd"/>
      <w:r w:rsidRPr="00BF474A">
        <w:t xml:space="preserve"> y ayudó a identificar visualmente patrones en los datos.</w:t>
      </w:r>
    </w:p>
    <w:p w14:paraId="26FF1C2E" w14:textId="77777777" w:rsidR="00BF474A" w:rsidRPr="00BF474A" w:rsidRDefault="00BF474A" w:rsidP="00BF474A">
      <w:pPr>
        <w:rPr>
          <w:b/>
          <w:bCs/>
        </w:rPr>
      </w:pPr>
      <w:r w:rsidRPr="00BF474A">
        <w:rPr>
          <w:b/>
          <w:bCs/>
        </w:rPr>
        <w:t>6. Comparación con el umbral de rendimiento</w:t>
      </w:r>
    </w:p>
    <w:p w14:paraId="23E8D68C" w14:textId="77777777" w:rsidR="00BF474A" w:rsidRPr="00BF474A" w:rsidRDefault="00BF474A" w:rsidP="00BF474A">
      <w:r w:rsidRPr="00BF474A">
        <w:t xml:space="preserve">Se desarrollará un umbral de rendimiento del </w:t>
      </w:r>
      <w:r w:rsidRPr="00BF474A">
        <w:rPr>
          <w:b/>
          <w:bCs/>
        </w:rPr>
        <w:t>80%</w:t>
      </w:r>
      <w:r w:rsidRPr="00BF474A">
        <w:t xml:space="preserve"> utilizando el coeficiente de silueta. Si el valor era superior a 0.8, el modelo se consideraba de </w:t>
      </w:r>
      <w:r w:rsidRPr="00BF474A">
        <w:rPr>
          <w:b/>
          <w:bCs/>
        </w:rPr>
        <w:t xml:space="preserve">excelente </w:t>
      </w:r>
      <w:proofErr w:type="gramStart"/>
      <w:r w:rsidRPr="00BF474A">
        <w:rPr>
          <w:b/>
          <w:bCs/>
        </w:rPr>
        <w:t>desempeño</w:t>
      </w:r>
      <w:r w:rsidRPr="00BF474A">
        <w:t xml:space="preserve"> ,</w:t>
      </w:r>
      <w:proofErr w:type="gramEnd"/>
      <w:r w:rsidRPr="00BF474A">
        <w:t xml:space="preserve"> mientras que los valores más bajos indicaban áreas de mejora. Esta comparación proporcionó una métrica objetiva para medir el éxito del modelo y evaluar su efectividad en el agrupamiento de los datos.</w:t>
      </w:r>
    </w:p>
    <w:p w14:paraId="367B776D" w14:textId="77777777" w:rsidR="00BF474A" w:rsidRPr="00BF474A" w:rsidRDefault="00BF474A" w:rsidP="00BF474A">
      <w:pPr>
        <w:rPr>
          <w:b/>
          <w:bCs/>
        </w:rPr>
      </w:pPr>
      <w:r w:rsidRPr="00BF474A">
        <w:rPr>
          <w:b/>
          <w:bCs/>
        </w:rPr>
        <w:t>Cumplimiento de los Criterios de Evaluación</w:t>
      </w:r>
    </w:p>
    <w:p w14:paraId="39A15DC6" w14:textId="77777777" w:rsidR="00BF474A" w:rsidRPr="00BF474A" w:rsidRDefault="00BF474A" w:rsidP="00BF474A">
      <w:r w:rsidRPr="00BF474A">
        <w:t>El trabajo ha cumplido con los criterios de evaluación planteados:</w:t>
      </w:r>
    </w:p>
    <w:p w14:paraId="7E975236" w14:textId="77777777" w:rsidR="00BF474A" w:rsidRPr="00BF474A" w:rsidRDefault="00BF474A" w:rsidP="00BF474A">
      <w:pPr>
        <w:numPr>
          <w:ilvl w:val="0"/>
          <w:numId w:val="3"/>
        </w:numPr>
      </w:pPr>
      <w:r w:rsidRPr="00BF474A">
        <w:rPr>
          <w:b/>
          <w:bCs/>
        </w:rPr>
        <w:t>Entrenamiento:</w:t>
      </w:r>
      <w:r w:rsidRPr="00BF474A">
        <w:t xml:space="preserve"> Se entrenaron modelos utilizando K-</w:t>
      </w:r>
      <w:proofErr w:type="spellStart"/>
      <w:r w:rsidRPr="00BF474A">
        <w:t>Means</w:t>
      </w:r>
      <w:proofErr w:type="spellEnd"/>
      <w:r w:rsidRPr="00BF474A">
        <w:t xml:space="preserve"> y </w:t>
      </w:r>
      <w:proofErr w:type="spellStart"/>
      <w:r w:rsidRPr="00BF474A">
        <w:t>MiniBatchKMeans</w:t>
      </w:r>
      <w:proofErr w:type="spellEnd"/>
      <w:r w:rsidRPr="00BF474A">
        <w:t>, y se validaron los resultados con el coeficiente de silueta.</w:t>
      </w:r>
    </w:p>
    <w:p w14:paraId="0E39E74B" w14:textId="77777777" w:rsidR="00BF474A" w:rsidRPr="00BF474A" w:rsidRDefault="00BF474A" w:rsidP="00BF474A">
      <w:pPr>
        <w:numPr>
          <w:ilvl w:val="0"/>
          <w:numId w:val="3"/>
        </w:numPr>
      </w:pPr>
      <w:r w:rsidRPr="00BF474A">
        <w:rPr>
          <w:b/>
          <w:bCs/>
        </w:rPr>
        <w:t>Pruebas:</w:t>
      </w:r>
      <w:r w:rsidRPr="00BF474A">
        <w:t xml:space="preserve"> Se evaluaron los modelos en los datos de prueba, analizando su desempeño con el coeficiente de silueta.</w:t>
      </w:r>
    </w:p>
    <w:p w14:paraId="5E6ADD85" w14:textId="77777777" w:rsidR="00BF474A" w:rsidRPr="00BF474A" w:rsidRDefault="00BF474A" w:rsidP="00BF474A">
      <w:pPr>
        <w:numPr>
          <w:ilvl w:val="0"/>
          <w:numId w:val="3"/>
        </w:numPr>
      </w:pPr>
      <w:r w:rsidRPr="00BF474A">
        <w:rPr>
          <w:b/>
          <w:bCs/>
        </w:rPr>
        <w:t>Métricas:</w:t>
      </w:r>
      <w:r w:rsidRPr="00BF474A">
        <w:t xml:space="preserve"> Se utilizaron métricas como el coeficiente de silueta y la SSE para medir la calidad del modelo.</w:t>
      </w:r>
    </w:p>
    <w:p w14:paraId="44C116C6" w14:textId="77777777" w:rsidR="00BF474A" w:rsidRPr="00BF474A" w:rsidRDefault="00BF474A" w:rsidP="00BF474A">
      <w:pPr>
        <w:numPr>
          <w:ilvl w:val="0"/>
          <w:numId w:val="3"/>
        </w:numPr>
      </w:pPr>
      <w:r w:rsidRPr="00BF474A">
        <w:rPr>
          <w:b/>
          <w:bCs/>
        </w:rPr>
        <w:t>% Desarrollo por encima del 80%:</w:t>
      </w:r>
      <w:r w:rsidRPr="00BF474A">
        <w:t xml:space="preserve"> El modelo alcanzó un rendimiento superior al 80% en términos del coeficiente de silueta, lo que indica que los </w:t>
      </w:r>
      <w:proofErr w:type="spellStart"/>
      <w:r w:rsidRPr="00BF474A">
        <w:t>clusters</w:t>
      </w:r>
      <w:proofErr w:type="spellEnd"/>
      <w:r w:rsidRPr="00BF474A">
        <w:t xml:space="preserve"> fueron bien definidos.</w:t>
      </w:r>
    </w:p>
    <w:p w14:paraId="3E939381" w14:textId="77777777" w:rsidR="00BF474A" w:rsidRPr="00BF474A" w:rsidRDefault="00BF474A" w:rsidP="00BF474A">
      <w:pPr>
        <w:rPr>
          <w:b/>
          <w:bCs/>
        </w:rPr>
      </w:pPr>
      <w:r w:rsidRPr="00BF474A">
        <w:rPr>
          <w:b/>
          <w:bCs/>
        </w:rPr>
        <w:t>Conclusión</w:t>
      </w:r>
    </w:p>
    <w:p w14:paraId="3E8E9315" w14:textId="77777777" w:rsidR="00BF474A" w:rsidRPr="00BF474A" w:rsidRDefault="00BF474A" w:rsidP="00BF474A">
      <w:r w:rsidRPr="00BF474A">
        <w:t xml:space="preserve">El trabajo desarrollado ha sido exitoso en la implementación de técnicas de </w:t>
      </w:r>
      <w:proofErr w:type="spellStart"/>
      <w:r w:rsidRPr="00BF474A">
        <w:t>clustering</w:t>
      </w:r>
      <w:proofErr w:type="spellEnd"/>
      <w:r w:rsidRPr="00BF474A">
        <w:t xml:space="preserve"> no supervisadas para el análisis de un conjunto de datos de imágenes. La evaluación mediante el coeficiente de silueta y el uso de </w:t>
      </w:r>
      <w:proofErr w:type="spellStart"/>
      <w:r w:rsidRPr="00BF474A">
        <w:t>MiniBatchKMeans</w:t>
      </w:r>
      <w:proofErr w:type="spellEnd"/>
      <w:r w:rsidRPr="00BF474A">
        <w:t xml:space="preserve"> han permitido obtener un modelo eficiente y de alta calidad. Además, se ha proporcionado un flujo de trabajo que incluye la determinación del número óptimo de </w:t>
      </w:r>
      <w:proofErr w:type="spellStart"/>
      <w:r w:rsidRPr="00BF474A">
        <w:t>clusters</w:t>
      </w:r>
      <w:proofErr w:type="spellEnd"/>
      <w:r w:rsidRPr="00BF474A">
        <w:t>, el entrenamiento del modelo, su evaluación y la comparación con un umbral de calidad, asegurando que los resultados estén alineados con los objetivos de rendimiento establecidos.</w:t>
      </w:r>
    </w:p>
    <w:p w14:paraId="72886CD9" w14:textId="77777777" w:rsidR="00BF474A" w:rsidRDefault="00BF474A"/>
    <w:sectPr w:rsidR="00BF474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5E2B30" w14:textId="77777777" w:rsidR="00F20194" w:rsidRDefault="00F20194" w:rsidP="00BF474A">
      <w:pPr>
        <w:spacing w:after="0" w:line="240" w:lineRule="auto"/>
      </w:pPr>
      <w:r>
        <w:separator/>
      </w:r>
    </w:p>
  </w:endnote>
  <w:endnote w:type="continuationSeparator" w:id="0">
    <w:p w14:paraId="7DC1CDB5" w14:textId="77777777" w:rsidR="00F20194" w:rsidRDefault="00F20194" w:rsidP="00BF4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56FA3" w14:textId="77777777" w:rsidR="00F20194" w:rsidRDefault="00F20194" w:rsidP="00BF474A">
      <w:pPr>
        <w:spacing w:after="0" w:line="240" w:lineRule="auto"/>
      </w:pPr>
      <w:r>
        <w:separator/>
      </w:r>
    </w:p>
  </w:footnote>
  <w:footnote w:type="continuationSeparator" w:id="0">
    <w:p w14:paraId="6016276D" w14:textId="77777777" w:rsidR="00F20194" w:rsidRDefault="00F20194" w:rsidP="00BF4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8CAE0" w14:textId="77777777" w:rsidR="00BF474A" w:rsidRPr="00BF474A" w:rsidRDefault="00BF474A" w:rsidP="00BF474A">
    <w:pPr>
      <w:spacing w:after="0"/>
      <w:rPr>
        <w:b/>
        <w:bCs/>
      </w:rPr>
    </w:pPr>
    <w:r w:rsidRPr="00BF474A">
      <w:rPr>
        <w:b/>
        <w:bCs/>
      </w:rPr>
      <w:t xml:space="preserve">NOMBRE: </w:t>
    </w:r>
    <w:r w:rsidRPr="00BF474A">
      <w:t>Rosa Leonor Blanco Moya</w:t>
    </w:r>
  </w:p>
  <w:p w14:paraId="205BC1D4" w14:textId="77777777" w:rsidR="00BF474A" w:rsidRDefault="00BF474A" w:rsidP="00BF474A">
    <w:pPr>
      <w:spacing w:after="0"/>
    </w:pPr>
    <w:r w:rsidRPr="00BF474A">
      <w:rPr>
        <w:b/>
        <w:bCs/>
      </w:rPr>
      <w:t>MATERIA:</w:t>
    </w:r>
    <w:r>
      <w:rPr>
        <w:b/>
        <w:bCs/>
      </w:rPr>
      <w:t xml:space="preserve"> </w:t>
    </w:r>
    <w:r w:rsidRPr="00BF474A">
      <w:t>SIS420</w:t>
    </w:r>
    <w:r w:rsidRPr="00BF474A">
      <w:rPr>
        <w:b/>
        <w:bCs/>
      </w:rPr>
      <w:tab/>
    </w:r>
    <w:r w:rsidRPr="00BF474A">
      <w:rPr>
        <w:b/>
        <w:bCs/>
      </w:rPr>
      <w:tab/>
    </w:r>
    <w:r w:rsidRPr="00BF474A"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BF474A">
      <w:rPr>
        <w:b/>
        <w:bCs/>
      </w:rPr>
      <w:t xml:space="preserve">CARRERA:   </w:t>
    </w:r>
    <w:r w:rsidRPr="00BF474A">
      <w:t>Ingeniería de Sistemas</w:t>
    </w:r>
  </w:p>
  <w:p w14:paraId="1FDD77B4" w14:textId="77777777" w:rsidR="00BF474A" w:rsidRDefault="00BF47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D0F14"/>
    <w:multiLevelType w:val="multilevel"/>
    <w:tmpl w:val="29EA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413B"/>
    <w:multiLevelType w:val="multilevel"/>
    <w:tmpl w:val="5BEE3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CE061B"/>
    <w:multiLevelType w:val="multilevel"/>
    <w:tmpl w:val="F5BC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259">
    <w:abstractNumId w:val="0"/>
  </w:num>
  <w:num w:numId="2" w16cid:durableId="1234462450">
    <w:abstractNumId w:val="2"/>
  </w:num>
  <w:num w:numId="3" w16cid:durableId="1429961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4A"/>
    <w:rsid w:val="00137974"/>
    <w:rsid w:val="00BF474A"/>
    <w:rsid w:val="00F2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9D4F"/>
  <w15:chartTrackingRefBased/>
  <w15:docId w15:val="{77B6DAA7-3C89-4CC2-A503-CC2AD8B2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4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474A"/>
  </w:style>
  <w:style w:type="paragraph" w:styleId="Piedepgina">
    <w:name w:val="footer"/>
    <w:basedOn w:val="Normal"/>
    <w:link w:val="PiedepginaCar"/>
    <w:uiPriority w:val="99"/>
    <w:unhideWhenUsed/>
    <w:rsid w:val="00BF4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3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743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Blanco</dc:creator>
  <cp:keywords/>
  <dc:description/>
  <cp:lastModifiedBy>Rosa Blanco</cp:lastModifiedBy>
  <cp:revision>1</cp:revision>
  <dcterms:created xsi:type="dcterms:W3CDTF">2024-11-26T03:16:00Z</dcterms:created>
  <dcterms:modified xsi:type="dcterms:W3CDTF">2024-11-26T03:19:00Z</dcterms:modified>
</cp:coreProperties>
</file>