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E9" w:rsidRDefault="00AC1AE9" w:rsidP="00AC1AE9">
      <w:pPr>
        <w:pStyle w:val="Heading2"/>
      </w:pPr>
      <w:r>
        <w:t xml:space="preserve">Moscow </w:t>
      </w:r>
      <w:proofErr w:type="spellStart"/>
      <w:r>
        <w:t>Tweakers</w:t>
      </w:r>
      <w:proofErr w:type="spellEnd"/>
      <w:r>
        <w:t xml:space="preserve"> </w:t>
      </w:r>
      <w:proofErr w:type="spellStart"/>
      <w:r>
        <w:t>Pricewatch</w:t>
      </w:r>
      <w:proofErr w:type="spellEnd"/>
    </w:p>
    <w:p w:rsidR="004847F0" w:rsidRPr="004847F0" w:rsidRDefault="004847F0" w:rsidP="004847F0">
      <w:pPr>
        <w:pStyle w:val="NoSpacing"/>
        <w:rPr>
          <w:lang w:val="nl-NL"/>
        </w:rPr>
      </w:pPr>
      <w:proofErr w:type="spellStart"/>
      <w:r w:rsidRPr="004847F0">
        <w:rPr>
          <w:lang w:val="nl-NL"/>
        </w:rPr>
        <w:t>MoSCoW</w:t>
      </w:r>
      <w:proofErr w:type="spellEnd"/>
      <w:r w:rsidRPr="004847F0">
        <w:rPr>
          <w:lang w:val="nl-NL"/>
        </w:rPr>
        <w:t xml:space="preserve"> voor functionaliteiten waarvoor de gebruiker niet hoeft in te loggen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1129"/>
        <w:gridCol w:w="7088"/>
        <w:gridCol w:w="1149"/>
      </w:tblGrid>
      <w:tr w:rsidR="004847F0" w:rsidTr="004847F0">
        <w:trPr>
          <w:trHeight w:val="252"/>
        </w:trPr>
        <w:tc>
          <w:tcPr>
            <w:tcW w:w="1129" w:type="dxa"/>
          </w:tcPr>
          <w:p w:rsidR="004847F0" w:rsidRPr="004847F0" w:rsidRDefault="004847F0" w:rsidP="00AC1AE9">
            <w:pPr>
              <w:pStyle w:val="NoSpacing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7088" w:type="dxa"/>
          </w:tcPr>
          <w:p w:rsidR="004847F0" w:rsidRPr="00AC1AE9" w:rsidRDefault="004847F0" w:rsidP="00AC1AE9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Functionaliteit</w:t>
            </w:r>
            <w:proofErr w:type="spellEnd"/>
          </w:p>
        </w:tc>
        <w:tc>
          <w:tcPr>
            <w:tcW w:w="1149" w:type="dxa"/>
          </w:tcPr>
          <w:p w:rsidR="004847F0" w:rsidRPr="00AC1AE9" w:rsidRDefault="004847F0" w:rsidP="00AC1AE9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</w:p>
        </w:tc>
      </w:tr>
      <w:tr w:rsidR="004847F0" w:rsidTr="004847F0">
        <w:trPr>
          <w:trHeight w:val="252"/>
        </w:trPr>
        <w:tc>
          <w:tcPr>
            <w:tcW w:w="1129" w:type="dxa"/>
          </w:tcPr>
          <w:p w:rsidR="004847F0" w:rsidRDefault="004847F0" w:rsidP="00AC1AE9">
            <w:pPr>
              <w:pStyle w:val="NoSpacing"/>
            </w:pPr>
          </w:p>
        </w:tc>
        <w:tc>
          <w:tcPr>
            <w:tcW w:w="7088" w:type="dxa"/>
          </w:tcPr>
          <w:p w:rsidR="004847F0" w:rsidRPr="004847F0" w:rsidRDefault="004847F0" w:rsidP="00AC1AE9">
            <w:pPr>
              <w:pStyle w:val="NoSpacing"/>
            </w:pPr>
            <w:proofErr w:type="spellStart"/>
            <w:r>
              <w:rPr>
                <w:b/>
              </w:rPr>
              <w:t>Pricewatch</w:t>
            </w:r>
            <w:proofErr w:type="spellEnd"/>
          </w:p>
        </w:tc>
        <w:tc>
          <w:tcPr>
            <w:tcW w:w="1149" w:type="dxa"/>
          </w:tcPr>
          <w:p w:rsidR="004847F0" w:rsidRDefault="004847F0" w:rsidP="00AC1AE9">
            <w:pPr>
              <w:pStyle w:val="NoSpacing"/>
            </w:pP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Default="00771BBE" w:rsidP="00AC1AE9">
            <w:pPr>
              <w:pStyle w:val="NoSpacing"/>
            </w:pPr>
            <w:r>
              <w:t>PW1</w:t>
            </w:r>
          </w:p>
        </w:tc>
        <w:tc>
          <w:tcPr>
            <w:tcW w:w="7088" w:type="dxa"/>
          </w:tcPr>
          <w:p w:rsidR="004847F0" w:rsidRPr="004847F0" w:rsidRDefault="004847F0" w:rsidP="004847F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product kan gevonden worden op naam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PW2</w:t>
            </w:r>
          </w:p>
        </w:tc>
        <w:tc>
          <w:tcPr>
            <w:tcW w:w="7088" w:type="dxa"/>
          </w:tcPr>
          <w:p w:rsidR="004847F0" w:rsidRPr="004847F0" w:rsidRDefault="004847F0" w:rsidP="004847F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Een product kan gevonden worden via een categorieënstructuur 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PW3</w:t>
            </w:r>
          </w:p>
        </w:tc>
        <w:tc>
          <w:tcPr>
            <w:tcW w:w="7088" w:type="dxa"/>
          </w:tcPr>
          <w:p w:rsidR="004847F0" w:rsidRPr="004847F0" w:rsidRDefault="004847F0" w:rsidP="004847F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Producten kunnen gesorteerd worden op prijs van laag naar hoog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PW4</w:t>
            </w:r>
          </w:p>
        </w:tc>
        <w:tc>
          <w:tcPr>
            <w:tcW w:w="7088" w:type="dxa"/>
          </w:tcPr>
          <w:p w:rsidR="004847F0" w:rsidRPr="004847F0" w:rsidRDefault="004847F0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Producten kunnen gesorteerd worden op prijs van hoog naar laag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PW5</w:t>
            </w:r>
          </w:p>
        </w:tc>
        <w:tc>
          <w:tcPr>
            <w:tcW w:w="7088" w:type="dxa"/>
          </w:tcPr>
          <w:p w:rsidR="004847F0" w:rsidRPr="004847F0" w:rsidRDefault="004847F0" w:rsidP="004847F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product kan bekeken worden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4847F0" w:rsidP="00AC1AE9">
            <w:pPr>
              <w:pStyle w:val="NoSpacing"/>
              <w:rPr>
                <w:lang w:val="nl-NL"/>
              </w:rPr>
            </w:pPr>
          </w:p>
        </w:tc>
        <w:tc>
          <w:tcPr>
            <w:tcW w:w="7088" w:type="dxa"/>
          </w:tcPr>
          <w:p w:rsidR="004847F0" w:rsidRPr="004847F0" w:rsidRDefault="004847F0" w:rsidP="00AC1AE9">
            <w:pPr>
              <w:pStyle w:val="NoSpacing"/>
              <w:rPr>
                <w:b/>
                <w:lang w:val="nl-NL"/>
              </w:rPr>
            </w:pPr>
            <w:r>
              <w:rPr>
                <w:b/>
                <w:lang w:val="nl-NL"/>
              </w:rPr>
              <w:t>Product</w:t>
            </w:r>
          </w:p>
        </w:tc>
        <w:tc>
          <w:tcPr>
            <w:tcW w:w="1149" w:type="dxa"/>
          </w:tcPr>
          <w:p w:rsidR="004847F0" w:rsidRPr="004847F0" w:rsidRDefault="004847F0" w:rsidP="00AC1AE9">
            <w:pPr>
              <w:pStyle w:val="NoSpacing"/>
              <w:rPr>
                <w:lang w:val="nl-NL"/>
              </w:rPr>
            </w:pP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P1</w:t>
            </w:r>
          </w:p>
        </w:tc>
        <w:tc>
          <w:tcPr>
            <w:tcW w:w="7088" w:type="dxa"/>
          </w:tcPr>
          <w:p w:rsidR="004847F0" w:rsidRPr="004847F0" w:rsidRDefault="004847F0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prijsvergelijker</w:t>
            </w:r>
            <w:proofErr w:type="spellEnd"/>
            <w:r>
              <w:rPr>
                <w:lang w:val="nl-NL"/>
              </w:rPr>
              <w:t xml:space="preserve"> van een product kan bekeken worden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P2</w:t>
            </w:r>
          </w:p>
        </w:tc>
        <w:tc>
          <w:tcPr>
            <w:tcW w:w="7088" w:type="dxa"/>
          </w:tcPr>
          <w:p w:rsidR="004847F0" w:rsidRDefault="004847F0" w:rsidP="004847F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Via een link kan het product bekeken worden bij de gekozen winkel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P3</w:t>
            </w:r>
          </w:p>
        </w:tc>
        <w:tc>
          <w:tcPr>
            <w:tcW w:w="7088" w:type="dxa"/>
          </w:tcPr>
          <w:p w:rsidR="004847F0" w:rsidRDefault="004847F0" w:rsidP="004847F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Winkels kunnen gesorteerd worden op naam van A tot Z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4847F0" w:rsidRPr="004847F0" w:rsidTr="004847F0">
        <w:trPr>
          <w:trHeight w:val="252"/>
        </w:trPr>
        <w:tc>
          <w:tcPr>
            <w:tcW w:w="1129" w:type="dxa"/>
          </w:tcPr>
          <w:p w:rsidR="004847F0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P4</w:t>
            </w:r>
          </w:p>
        </w:tc>
        <w:tc>
          <w:tcPr>
            <w:tcW w:w="7088" w:type="dxa"/>
          </w:tcPr>
          <w:p w:rsidR="004847F0" w:rsidRDefault="004847F0" w:rsidP="004847F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Winkels kunnen gesorteerd worden op naam van Z tot A</w:t>
            </w:r>
          </w:p>
        </w:tc>
        <w:tc>
          <w:tcPr>
            <w:tcW w:w="1149" w:type="dxa"/>
          </w:tcPr>
          <w:p w:rsidR="004847F0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063ABC" w:rsidRPr="004847F0" w:rsidTr="004847F0">
        <w:trPr>
          <w:trHeight w:val="252"/>
        </w:trPr>
        <w:tc>
          <w:tcPr>
            <w:tcW w:w="1129" w:type="dxa"/>
          </w:tcPr>
          <w:p w:rsidR="00063ABC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P5</w:t>
            </w:r>
          </w:p>
        </w:tc>
        <w:tc>
          <w:tcPr>
            <w:tcW w:w="7088" w:type="dxa"/>
          </w:tcPr>
          <w:p w:rsidR="00063ABC" w:rsidRDefault="00063ABC" w:rsidP="00063ABC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winkelprijs kan gesorteerd worden van laag naar hoog</w:t>
            </w:r>
          </w:p>
        </w:tc>
        <w:tc>
          <w:tcPr>
            <w:tcW w:w="1149" w:type="dxa"/>
          </w:tcPr>
          <w:p w:rsidR="00063ABC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063ABC" w:rsidRPr="004847F0" w:rsidTr="004847F0">
        <w:trPr>
          <w:trHeight w:val="252"/>
        </w:trPr>
        <w:tc>
          <w:tcPr>
            <w:tcW w:w="1129" w:type="dxa"/>
          </w:tcPr>
          <w:p w:rsidR="00063ABC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P6</w:t>
            </w:r>
          </w:p>
        </w:tc>
        <w:tc>
          <w:tcPr>
            <w:tcW w:w="7088" w:type="dxa"/>
          </w:tcPr>
          <w:p w:rsidR="00063ABC" w:rsidRDefault="00063ABC" w:rsidP="00063ABC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winkelprijs kan gesorteerd worden van hoog naar laag</w:t>
            </w:r>
          </w:p>
        </w:tc>
        <w:tc>
          <w:tcPr>
            <w:tcW w:w="1149" w:type="dxa"/>
          </w:tcPr>
          <w:p w:rsidR="00063ABC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063ABC" w:rsidRPr="004847F0" w:rsidTr="004847F0">
        <w:trPr>
          <w:trHeight w:val="252"/>
        </w:trPr>
        <w:tc>
          <w:tcPr>
            <w:tcW w:w="1129" w:type="dxa"/>
          </w:tcPr>
          <w:p w:rsidR="00063ABC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P7</w:t>
            </w:r>
          </w:p>
        </w:tc>
        <w:tc>
          <w:tcPr>
            <w:tcW w:w="7088" w:type="dxa"/>
          </w:tcPr>
          <w:p w:rsidR="00063ABC" w:rsidRDefault="00063ABC" w:rsidP="00063ABC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productspecificaties kunnen bekeken worden</w:t>
            </w:r>
          </w:p>
        </w:tc>
        <w:tc>
          <w:tcPr>
            <w:tcW w:w="1149" w:type="dxa"/>
          </w:tcPr>
          <w:p w:rsidR="00063ABC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063ABC" w:rsidRPr="004847F0" w:rsidTr="004847F0">
        <w:trPr>
          <w:trHeight w:val="252"/>
        </w:trPr>
        <w:tc>
          <w:tcPr>
            <w:tcW w:w="1129" w:type="dxa"/>
          </w:tcPr>
          <w:p w:rsidR="00063ABC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P8</w:t>
            </w:r>
          </w:p>
        </w:tc>
        <w:tc>
          <w:tcPr>
            <w:tcW w:w="7088" w:type="dxa"/>
          </w:tcPr>
          <w:p w:rsidR="00063ABC" w:rsidRDefault="00063ABC" w:rsidP="00063ABC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Indien aanwezig, zijn de productafbeeldingen zichtbaar bij de productspecificaties</w:t>
            </w:r>
          </w:p>
        </w:tc>
        <w:tc>
          <w:tcPr>
            <w:tcW w:w="1149" w:type="dxa"/>
          </w:tcPr>
          <w:p w:rsidR="00063ABC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063ABC" w:rsidRPr="004847F0" w:rsidTr="004847F0">
        <w:trPr>
          <w:trHeight w:val="252"/>
        </w:trPr>
        <w:tc>
          <w:tcPr>
            <w:tcW w:w="1129" w:type="dxa"/>
          </w:tcPr>
          <w:p w:rsidR="00063ABC" w:rsidRPr="004847F0" w:rsidRDefault="00771BBE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P9</w:t>
            </w:r>
          </w:p>
        </w:tc>
        <w:tc>
          <w:tcPr>
            <w:tcW w:w="7088" w:type="dxa"/>
          </w:tcPr>
          <w:p w:rsidR="00063ABC" w:rsidRDefault="00063ABC" w:rsidP="00063ABC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Reviews kunnen bekeken worden</w:t>
            </w:r>
          </w:p>
        </w:tc>
        <w:tc>
          <w:tcPr>
            <w:tcW w:w="1149" w:type="dxa"/>
          </w:tcPr>
          <w:p w:rsidR="00063ABC" w:rsidRPr="004847F0" w:rsidRDefault="00063ABC" w:rsidP="00AC1AE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</w:tbl>
    <w:p w:rsidR="00063ABC" w:rsidRDefault="00063ABC" w:rsidP="00063ABC">
      <w:pPr>
        <w:pStyle w:val="NoSpacing"/>
      </w:pPr>
    </w:p>
    <w:p w:rsidR="00063ABC" w:rsidRPr="00063ABC" w:rsidRDefault="00063ABC" w:rsidP="00063ABC">
      <w:pPr>
        <w:pStyle w:val="NoSpacing"/>
        <w:rPr>
          <w:lang w:val="nl-NL"/>
        </w:rPr>
      </w:pPr>
      <w:proofErr w:type="spellStart"/>
      <w:r w:rsidRPr="00063ABC">
        <w:rPr>
          <w:lang w:val="nl-NL"/>
        </w:rPr>
        <w:t>MoSCoW</w:t>
      </w:r>
      <w:proofErr w:type="spellEnd"/>
      <w:r w:rsidRPr="00063ABC">
        <w:rPr>
          <w:lang w:val="nl-NL"/>
        </w:rPr>
        <w:t xml:space="preserve"> voor functionaliteiten waarvoor de gebruiker moet inloggen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1129"/>
        <w:gridCol w:w="7088"/>
        <w:gridCol w:w="1149"/>
      </w:tblGrid>
      <w:tr w:rsidR="00063ABC" w:rsidTr="00FC65BE">
        <w:trPr>
          <w:trHeight w:val="252"/>
        </w:trPr>
        <w:tc>
          <w:tcPr>
            <w:tcW w:w="1129" w:type="dxa"/>
          </w:tcPr>
          <w:p w:rsidR="00063ABC" w:rsidRPr="004847F0" w:rsidRDefault="00063ABC" w:rsidP="00FC65BE">
            <w:pPr>
              <w:pStyle w:val="NoSpacing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7088" w:type="dxa"/>
          </w:tcPr>
          <w:p w:rsidR="00063ABC" w:rsidRPr="00AC1AE9" w:rsidRDefault="00063ABC" w:rsidP="00FC65BE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Functionaliteit</w:t>
            </w:r>
            <w:proofErr w:type="spellEnd"/>
          </w:p>
        </w:tc>
        <w:tc>
          <w:tcPr>
            <w:tcW w:w="1149" w:type="dxa"/>
          </w:tcPr>
          <w:p w:rsidR="00063ABC" w:rsidRPr="00AC1AE9" w:rsidRDefault="00063ABC" w:rsidP="00FC65BE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</w:p>
        </w:tc>
      </w:tr>
      <w:tr w:rsidR="001F5AE7" w:rsidTr="00FC65BE">
        <w:trPr>
          <w:trHeight w:val="252"/>
        </w:trPr>
        <w:tc>
          <w:tcPr>
            <w:tcW w:w="1129" w:type="dxa"/>
          </w:tcPr>
          <w:p w:rsidR="001F5AE7" w:rsidRDefault="001F5AE7" w:rsidP="00FC65BE">
            <w:pPr>
              <w:pStyle w:val="NoSpacing"/>
              <w:rPr>
                <w:b/>
              </w:rPr>
            </w:pPr>
          </w:p>
        </w:tc>
        <w:tc>
          <w:tcPr>
            <w:tcW w:w="7088" w:type="dxa"/>
          </w:tcPr>
          <w:p w:rsidR="001F5AE7" w:rsidRDefault="001F5AE7" w:rsidP="00FC65BE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Inlog</w:t>
            </w:r>
            <w:proofErr w:type="spellEnd"/>
          </w:p>
        </w:tc>
        <w:tc>
          <w:tcPr>
            <w:tcW w:w="1149" w:type="dxa"/>
          </w:tcPr>
          <w:p w:rsidR="001F5AE7" w:rsidRDefault="001F5AE7" w:rsidP="00FC65BE">
            <w:pPr>
              <w:pStyle w:val="NoSpacing"/>
              <w:rPr>
                <w:b/>
              </w:rPr>
            </w:pP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063ABC" w:rsidRDefault="00771BBE" w:rsidP="00FC65BE">
            <w:pPr>
              <w:pStyle w:val="NoSpacing"/>
            </w:pPr>
            <w:r>
              <w:t>I1</w:t>
            </w:r>
          </w:p>
        </w:tc>
        <w:tc>
          <w:tcPr>
            <w:tcW w:w="7088" w:type="dxa"/>
          </w:tcPr>
          <w:p w:rsidR="00063ABC" w:rsidRPr="00063ABC" w:rsidRDefault="00063ABC" w:rsidP="00FC65BE">
            <w:pPr>
              <w:pStyle w:val="NoSpacing"/>
            </w:pP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inloggen</w:t>
            </w:r>
            <w:proofErr w:type="spellEnd"/>
          </w:p>
        </w:tc>
        <w:tc>
          <w:tcPr>
            <w:tcW w:w="1149" w:type="dxa"/>
          </w:tcPr>
          <w:p w:rsidR="00063ABC" w:rsidRPr="00063ABC" w:rsidRDefault="00063ABC" w:rsidP="00FC65BE">
            <w:pPr>
              <w:pStyle w:val="NoSpacing"/>
            </w:pPr>
            <w:r>
              <w:t>M</w:t>
            </w: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1F5AE7" w:rsidRDefault="00063ABC" w:rsidP="00FC65BE">
            <w:pPr>
              <w:pStyle w:val="NoSpacing"/>
              <w:rPr>
                <w:lang w:val="nl-NL"/>
              </w:rPr>
            </w:pPr>
          </w:p>
        </w:tc>
        <w:tc>
          <w:tcPr>
            <w:tcW w:w="7088" w:type="dxa"/>
          </w:tcPr>
          <w:p w:rsidR="00063ABC" w:rsidRPr="00063ABC" w:rsidRDefault="00063ABC" w:rsidP="00FC65BE">
            <w:pPr>
              <w:pStyle w:val="NoSpacing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1149" w:type="dxa"/>
          </w:tcPr>
          <w:p w:rsidR="00063ABC" w:rsidRPr="00063ABC" w:rsidRDefault="00063ABC" w:rsidP="00FC65BE">
            <w:pPr>
              <w:pStyle w:val="NoSpacing"/>
            </w:pP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063ABC" w:rsidRDefault="00771BBE" w:rsidP="00FC65BE">
            <w:pPr>
              <w:pStyle w:val="NoSpacing"/>
            </w:pPr>
            <w:r>
              <w:t>R1</w:t>
            </w:r>
          </w:p>
        </w:tc>
        <w:tc>
          <w:tcPr>
            <w:tcW w:w="7088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  <w:r w:rsidRPr="00063ABC">
              <w:rPr>
                <w:lang w:val="nl-NL"/>
              </w:rPr>
              <w:t>Een gebruiker kan een review schrijven</w:t>
            </w:r>
            <w:r>
              <w:rPr>
                <w:lang w:val="nl-NL"/>
              </w:rPr>
              <w:t xml:space="preserve"> voor een product</w:t>
            </w:r>
          </w:p>
        </w:tc>
        <w:tc>
          <w:tcPr>
            <w:tcW w:w="1149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063ABC" w:rsidRDefault="00771BBE" w:rsidP="00FC65BE">
            <w:pPr>
              <w:pStyle w:val="NoSpacing"/>
            </w:pPr>
            <w:r>
              <w:t>R2</w:t>
            </w:r>
          </w:p>
        </w:tc>
        <w:tc>
          <w:tcPr>
            <w:tcW w:w="7088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gebruiker kan een review schrijven voor een winkel</w:t>
            </w:r>
          </w:p>
        </w:tc>
        <w:tc>
          <w:tcPr>
            <w:tcW w:w="1149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063ABC" w:rsidRDefault="00771BBE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R3</w:t>
            </w:r>
          </w:p>
        </w:tc>
        <w:tc>
          <w:tcPr>
            <w:tcW w:w="7088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gebruiker kan een review beoordelen</w:t>
            </w:r>
          </w:p>
        </w:tc>
        <w:tc>
          <w:tcPr>
            <w:tcW w:w="1149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063ABC" w:rsidRDefault="00063ABC" w:rsidP="00FC65BE">
            <w:pPr>
              <w:pStyle w:val="NoSpacing"/>
            </w:pPr>
          </w:p>
        </w:tc>
        <w:tc>
          <w:tcPr>
            <w:tcW w:w="7088" w:type="dxa"/>
          </w:tcPr>
          <w:p w:rsidR="00063ABC" w:rsidRPr="00063ABC" w:rsidRDefault="00063ABC" w:rsidP="00063ABC">
            <w:pPr>
              <w:pStyle w:val="NoSpacing"/>
              <w:rPr>
                <w:b/>
                <w:lang w:val="nl-NL"/>
              </w:rPr>
            </w:pPr>
            <w:r>
              <w:rPr>
                <w:b/>
                <w:lang w:val="nl-NL"/>
              </w:rPr>
              <w:t>Lijsten</w:t>
            </w:r>
          </w:p>
        </w:tc>
        <w:tc>
          <w:tcPr>
            <w:tcW w:w="1149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063ABC" w:rsidRDefault="00771BBE" w:rsidP="00FC65BE">
            <w:pPr>
              <w:pStyle w:val="NoSpacing"/>
            </w:pPr>
            <w:r>
              <w:t>L1</w:t>
            </w:r>
          </w:p>
        </w:tc>
        <w:tc>
          <w:tcPr>
            <w:tcW w:w="7088" w:type="dxa"/>
          </w:tcPr>
          <w:p w:rsidR="00063ABC" w:rsidRDefault="00063ABC" w:rsidP="00063ABC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gebruiker kan een nieuwe lijst aanmaken</w:t>
            </w:r>
          </w:p>
        </w:tc>
        <w:tc>
          <w:tcPr>
            <w:tcW w:w="1149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063ABC" w:rsidRDefault="00771BBE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L2</w:t>
            </w:r>
          </w:p>
        </w:tc>
        <w:tc>
          <w:tcPr>
            <w:tcW w:w="7088" w:type="dxa"/>
          </w:tcPr>
          <w:p w:rsidR="00063ABC" w:rsidRDefault="00063ABC" w:rsidP="00063ABC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gebruiker kan een product in zijn lijst zetten</w:t>
            </w:r>
          </w:p>
        </w:tc>
        <w:tc>
          <w:tcPr>
            <w:tcW w:w="1149" w:type="dxa"/>
          </w:tcPr>
          <w:p w:rsidR="00063ABC" w:rsidRPr="00063ABC" w:rsidRDefault="00063ABC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063ABC" w:rsidTr="00FC65BE">
        <w:trPr>
          <w:trHeight w:val="252"/>
        </w:trPr>
        <w:tc>
          <w:tcPr>
            <w:tcW w:w="1129" w:type="dxa"/>
          </w:tcPr>
          <w:p w:rsidR="00063ABC" w:rsidRPr="00063ABC" w:rsidRDefault="00771BBE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L3</w:t>
            </w:r>
          </w:p>
        </w:tc>
        <w:tc>
          <w:tcPr>
            <w:tcW w:w="7088" w:type="dxa"/>
          </w:tcPr>
          <w:p w:rsidR="00063ABC" w:rsidRDefault="00063ABC" w:rsidP="00063ABC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gebruiker kan een product uit zijn lijst verwijderen</w:t>
            </w:r>
          </w:p>
        </w:tc>
        <w:tc>
          <w:tcPr>
            <w:tcW w:w="1149" w:type="dxa"/>
          </w:tcPr>
          <w:p w:rsidR="00063ABC" w:rsidRPr="00063ABC" w:rsidRDefault="004B25EA" w:rsidP="00FC65B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S</w:t>
            </w:r>
            <w:bookmarkStart w:id="0" w:name="_GoBack"/>
            <w:bookmarkEnd w:id="0"/>
          </w:p>
        </w:tc>
      </w:tr>
    </w:tbl>
    <w:p w:rsidR="00063ABC" w:rsidRPr="00063ABC" w:rsidRDefault="00063ABC" w:rsidP="00063ABC">
      <w:pPr>
        <w:pStyle w:val="NoSpacing"/>
        <w:rPr>
          <w:lang w:val="nl-NL"/>
        </w:rPr>
      </w:pPr>
    </w:p>
    <w:sectPr w:rsidR="00063ABC" w:rsidRPr="00063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E9"/>
    <w:rsid w:val="00063ABC"/>
    <w:rsid w:val="001F5AE7"/>
    <w:rsid w:val="00364E02"/>
    <w:rsid w:val="00416F89"/>
    <w:rsid w:val="004847F0"/>
    <w:rsid w:val="004B25EA"/>
    <w:rsid w:val="006F2753"/>
    <w:rsid w:val="00771BBE"/>
    <w:rsid w:val="00A10F5D"/>
    <w:rsid w:val="00AC1AE9"/>
    <w:rsid w:val="00F3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E8A9"/>
  <w15:chartTrackingRefBased/>
  <w15:docId w15:val="{854E32B4-A87A-47CD-A1D7-8E776AEF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F5D"/>
    <w:pPr>
      <w:spacing w:after="0" w:line="240" w:lineRule="auto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AC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1A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Marie-Rose Heijkoop</dc:creator>
  <cp:keywords/>
  <dc:description/>
  <cp:lastModifiedBy>Marie-Rose Heijkoop</cp:lastModifiedBy>
  <cp:revision>5</cp:revision>
  <dcterms:created xsi:type="dcterms:W3CDTF">2016-05-27T12:54:00Z</dcterms:created>
  <dcterms:modified xsi:type="dcterms:W3CDTF">2016-05-29T13:17:00Z</dcterms:modified>
</cp:coreProperties>
</file>