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1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3"/>
        <w:gridCol w:w="1263"/>
        <w:gridCol w:w="2594"/>
        <w:gridCol w:w="3387"/>
        <w:gridCol w:w="188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6" w:hRule="atLeast"/>
        </w:trPr>
        <w:tc>
          <w:tcPr>
            <w:tcW w:w="9724" w:type="dxa"/>
            <w:gridSpan w:val="5"/>
            <w:tcBorders>
              <w:left w:val="single" w:color="000000" w:sz="8" w:space="0"/>
              <w:right w:val="single" w:color="000000" w:sz="8" w:space="0"/>
            </w:tcBorders>
            <w:shd w:val="clear" w:color="auto" w:fill="C6E0B4"/>
            <w:vAlign w:val="top"/>
          </w:tcPr>
          <w:p>
            <w:pPr>
              <w:pStyle w:val="5"/>
              <w:spacing w:before="252" w:line="168" w:lineRule="auto"/>
              <w:ind w:left="2735"/>
              <w:rPr>
                <w:sz w:val="22"/>
                <w:szCs w:val="22"/>
              </w:rPr>
            </w:pPr>
            <w:r>
              <w:rPr>
                <w:color w:val="5F6D55"/>
                <w:spacing w:val="4"/>
                <w:sz w:val="22"/>
                <w:szCs w:val="22"/>
              </w:rPr>
              <w:t>南京真如贸易有限公司新媒体部月度工作小结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9724" w:type="dxa"/>
            <w:gridSpan w:val="5"/>
            <w:tcBorders>
              <w:left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5"/>
              <w:spacing w:before="133" w:line="176" w:lineRule="auto"/>
              <w:ind w:left="3378"/>
              <w:rPr>
                <w:sz w:val="21"/>
                <w:szCs w:val="21"/>
              </w:rPr>
            </w:pPr>
            <w:r>
              <w:rPr>
                <w:color w:val="9C9C9C"/>
                <w:spacing w:val="2"/>
                <w:sz w:val="21"/>
                <w:szCs w:val="21"/>
              </w:rPr>
              <w:t>姓名：</w:t>
            </w:r>
            <w:r>
              <w:rPr>
                <w:color w:val="9C9C9C"/>
                <w:spacing w:val="-17"/>
                <w:sz w:val="21"/>
                <w:szCs w:val="21"/>
              </w:rPr>
              <w:t xml:space="preserve"> </w:t>
            </w:r>
            <w:r>
              <w:rPr>
                <w:color w:val="777777"/>
                <w:spacing w:val="2"/>
                <w:sz w:val="21"/>
                <w:szCs w:val="21"/>
              </w:rPr>
              <w:t>肖玮豪</w:t>
            </w:r>
            <w:r>
              <w:rPr>
                <w:color w:val="777777"/>
                <w:spacing w:val="13"/>
                <w:sz w:val="21"/>
                <w:szCs w:val="21"/>
              </w:rPr>
              <w:t xml:space="preserve">    </w:t>
            </w:r>
            <w:r>
              <w:rPr>
                <w:color w:val="949494"/>
                <w:spacing w:val="2"/>
                <w:sz w:val="21"/>
                <w:szCs w:val="21"/>
              </w:rPr>
              <w:t xml:space="preserve">月份：  </w:t>
            </w:r>
            <w:r>
              <w:rPr>
                <w:color w:val="B7B7B7"/>
                <w:spacing w:val="2"/>
                <w:sz w:val="21"/>
                <w:szCs w:val="21"/>
              </w:rPr>
              <w:t>202</w:t>
            </w:r>
            <w:r>
              <w:rPr>
                <w:rFonts w:hint="eastAsia"/>
                <w:color w:val="B7B7B7"/>
                <w:spacing w:val="2"/>
                <w:sz w:val="21"/>
                <w:szCs w:val="21"/>
                <w:lang w:val="en-US" w:eastAsia="zh-CN"/>
              </w:rPr>
              <w:t>4</w:t>
            </w:r>
            <w:r>
              <w:rPr>
                <w:color w:val="B7B7B7"/>
                <w:spacing w:val="2"/>
                <w:sz w:val="21"/>
                <w:szCs w:val="21"/>
              </w:rPr>
              <w:t>年</w:t>
            </w:r>
            <w:r>
              <w:rPr>
                <w:rFonts w:hint="eastAsia"/>
                <w:color w:val="B7B7B7"/>
                <w:spacing w:val="2"/>
                <w:sz w:val="21"/>
                <w:szCs w:val="21"/>
                <w:lang w:val="en-US" w:eastAsia="zh-CN"/>
              </w:rPr>
              <w:t>6</w:t>
            </w:r>
            <w:r>
              <w:rPr>
                <w:color w:val="B7B7B7"/>
                <w:spacing w:val="2"/>
                <w:sz w:val="21"/>
                <w:szCs w:val="21"/>
              </w:rPr>
              <w:t>月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4" w:hRule="atLeast"/>
        </w:trPr>
        <w:tc>
          <w:tcPr>
            <w:tcW w:w="593" w:type="dxa"/>
            <w:tcBorders>
              <w:left w:val="single" w:color="000000" w:sz="8" w:space="0"/>
              <w:right w:val="single" w:color="000000" w:sz="10" w:space="0"/>
            </w:tcBorders>
            <w:vAlign w:val="top"/>
          </w:tcPr>
          <w:p>
            <w:pPr>
              <w:pStyle w:val="5"/>
              <w:spacing w:before="260" w:line="261" w:lineRule="exact"/>
              <w:ind w:left="49"/>
              <w:rPr>
                <w:sz w:val="26"/>
                <w:szCs w:val="26"/>
              </w:rPr>
            </w:pPr>
            <w:r>
              <w:rPr>
                <w:color w:val="606060"/>
                <w:spacing w:val="-5"/>
                <w:w w:val="95"/>
                <w:position w:val="-1"/>
                <w:sz w:val="26"/>
                <w:szCs w:val="26"/>
              </w:rPr>
              <w:t>类别</w:t>
            </w:r>
          </w:p>
        </w:tc>
        <w:tc>
          <w:tcPr>
            <w:tcW w:w="1263" w:type="dxa"/>
            <w:tcBorders>
              <w:left w:val="single" w:color="000000" w:sz="10" w:space="0"/>
              <w:right w:val="single" w:color="000000" w:sz="10" w:space="0"/>
            </w:tcBorders>
            <w:vAlign w:val="top"/>
          </w:tcPr>
          <w:p>
            <w:pPr>
              <w:pStyle w:val="5"/>
              <w:spacing w:before="136" w:line="260" w:lineRule="exact"/>
              <w:ind w:left="256"/>
              <w:rPr>
                <w:sz w:val="26"/>
                <w:szCs w:val="26"/>
              </w:rPr>
            </w:pPr>
            <w:r>
              <w:rPr>
                <w:color w:val="727272"/>
                <w:spacing w:val="-4"/>
                <w:w w:val="93"/>
                <w:position w:val="-1"/>
                <w:sz w:val="26"/>
                <w:szCs w:val="26"/>
              </w:rPr>
              <w:t>优先级</w:t>
            </w:r>
          </w:p>
          <w:p>
            <w:pPr>
              <w:spacing w:before="63" w:line="198" w:lineRule="auto"/>
              <w:ind w:left="118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C0C0C0"/>
                <w:spacing w:val="3"/>
                <w:sz w:val="24"/>
                <w:szCs w:val="24"/>
              </w:rPr>
              <w:t>P1/P2/P</w:t>
            </w:r>
          </w:p>
          <w:p>
            <w:pPr>
              <w:spacing w:before="77" w:line="231" w:lineRule="exact"/>
              <w:ind w:left="112"/>
              <w:rPr>
                <w:rFonts w:ascii="Arial" w:hAnsi="Arial" w:eastAsia="Arial" w:cs="Arial"/>
                <w:sz w:val="31"/>
                <w:szCs w:val="31"/>
              </w:rPr>
            </w:pPr>
            <w:r>
              <w:rPr>
                <w:rFonts w:ascii="Arial" w:hAnsi="Arial" w:eastAsia="Arial" w:cs="Arial"/>
                <w:color w:val="C7C7C7"/>
                <w:spacing w:val="8"/>
                <w:position w:val="-4"/>
                <w:sz w:val="31"/>
                <w:szCs w:val="31"/>
              </w:rPr>
              <w:t>3</w:t>
            </w:r>
          </w:p>
        </w:tc>
        <w:tc>
          <w:tcPr>
            <w:tcW w:w="2594" w:type="dxa"/>
            <w:tcBorders>
              <w:left w:val="single" w:color="000000" w:sz="10" w:space="0"/>
              <w:right w:val="single" w:color="000000" w:sz="10" w:space="0"/>
            </w:tcBorders>
            <w:vAlign w:val="top"/>
          </w:tcPr>
          <w:p>
            <w:pPr>
              <w:pStyle w:val="5"/>
              <w:spacing w:before="256" w:line="168" w:lineRule="auto"/>
              <w:ind w:left="867"/>
              <w:rPr>
                <w:sz w:val="22"/>
                <w:szCs w:val="22"/>
              </w:rPr>
            </w:pPr>
            <w:r>
              <w:rPr>
                <w:color w:val="9D9D9D"/>
                <w:spacing w:val="8"/>
                <w:sz w:val="22"/>
                <w:szCs w:val="22"/>
              </w:rPr>
              <w:t>目标内容</w:t>
            </w:r>
          </w:p>
        </w:tc>
        <w:tc>
          <w:tcPr>
            <w:tcW w:w="3387" w:type="dxa"/>
            <w:tcBorders>
              <w:left w:val="single" w:color="000000" w:sz="10" w:space="0"/>
              <w:right w:val="single" w:color="000000" w:sz="10" w:space="0"/>
            </w:tcBorders>
            <w:vAlign w:val="top"/>
          </w:tcPr>
          <w:p>
            <w:pPr>
              <w:pStyle w:val="5"/>
              <w:spacing w:before="257" w:line="167" w:lineRule="auto"/>
              <w:ind w:left="1130"/>
              <w:rPr>
                <w:sz w:val="22"/>
                <w:szCs w:val="22"/>
              </w:rPr>
            </w:pPr>
            <w:r>
              <w:rPr>
                <w:color w:val="7D7D7D"/>
                <w:spacing w:val="9"/>
                <w:sz w:val="22"/>
                <w:szCs w:val="22"/>
              </w:rPr>
              <w:t>方法和举措</w:t>
            </w:r>
          </w:p>
        </w:tc>
        <w:tc>
          <w:tcPr>
            <w:tcW w:w="1887" w:type="dxa"/>
            <w:tcBorders>
              <w:left w:val="single" w:color="000000" w:sz="10" w:space="0"/>
              <w:right w:val="single" w:color="000000" w:sz="8" w:space="0"/>
            </w:tcBorders>
            <w:vAlign w:val="top"/>
          </w:tcPr>
          <w:p>
            <w:pPr>
              <w:pStyle w:val="5"/>
              <w:spacing w:before="256" w:line="168" w:lineRule="auto"/>
              <w:ind w:left="500"/>
              <w:rPr>
                <w:sz w:val="22"/>
                <w:szCs w:val="22"/>
              </w:rPr>
            </w:pPr>
            <w:r>
              <w:rPr>
                <w:color w:val="747474"/>
                <w:spacing w:val="8"/>
                <w:sz w:val="22"/>
                <w:szCs w:val="22"/>
              </w:rPr>
              <w:t>完成打卡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5" w:hRule="atLeast"/>
        </w:trPr>
        <w:tc>
          <w:tcPr>
            <w:tcW w:w="593" w:type="dxa"/>
            <w:vMerge w:val="restart"/>
            <w:tcBorders>
              <w:left w:val="single" w:color="000000" w:sz="8" w:space="0"/>
              <w:bottom w:val="nil"/>
              <w:right w:val="single" w:color="000000" w:sz="10" w:space="0"/>
            </w:tcBorders>
            <w:vAlign w:val="top"/>
          </w:tcPr>
          <w:p>
            <w:pPr>
              <w:spacing w:line="251" w:lineRule="auto"/>
              <w:rPr>
                <w:rFonts w:ascii="Arial"/>
                <w:sz w:val="21"/>
              </w:rPr>
            </w:pPr>
          </w:p>
          <w:p>
            <w:pPr>
              <w:spacing w:line="251" w:lineRule="auto"/>
              <w:rPr>
                <w:rFonts w:ascii="Arial"/>
                <w:sz w:val="21"/>
              </w:rPr>
            </w:pPr>
          </w:p>
          <w:p>
            <w:pPr>
              <w:spacing w:line="252" w:lineRule="auto"/>
              <w:rPr>
                <w:rFonts w:ascii="Arial"/>
                <w:sz w:val="21"/>
              </w:rPr>
            </w:pPr>
          </w:p>
          <w:p>
            <w:pPr>
              <w:spacing w:line="252" w:lineRule="auto"/>
              <w:rPr>
                <w:rFonts w:ascii="Arial"/>
                <w:sz w:val="21"/>
              </w:rPr>
            </w:pPr>
          </w:p>
          <w:p>
            <w:pPr>
              <w:spacing w:line="252" w:lineRule="auto"/>
              <w:rPr>
                <w:rFonts w:ascii="Arial"/>
                <w:sz w:val="21"/>
              </w:rPr>
            </w:pPr>
          </w:p>
          <w:p>
            <w:pPr>
              <w:spacing w:line="252" w:lineRule="auto"/>
              <w:rPr>
                <w:rFonts w:ascii="Arial"/>
                <w:sz w:val="21"/>
              </w:rPr>
            </w:pPr>
          </w:p>
          <w:p>
            <w:pPr>
              <w:spacing w:line="252" w:lineRule="auto"/>
              <w:rPr>
                <w:rFonts w:ascii="Arial"/>
                <w:sz w:val="21"/>
              </w:rPr>
            </w:pPr>
          </w:p>
          <w:p>
            <w:pPr>
              <w:spacing w:line="252" w:lineRule="auto"/>
              <w:rPr>
                <w:rFonts w:ascii="Arial"/>
                <w:sz w:val="21"/>
              </w:rPr>
            </w:pPr>
          </w:p>
          <w:p>
            <w:pPr>
              <w:spacing w:line="252" w:lineRule="auto"/>
              <w:rPr>
                <w:rFonts w:ascii="Arial"/>
                <w:sz w:val="21"/>
              </w:rPr>
            </w:pPr>
          </w:p>
          <w:p>
            <w:pPr>
              <w:spacing w:line="252" w:lineRule="auto"/>
              <w:rPr>
                <w:rFonts w:ascii="Arial"/>
                <w:sz w:val="21"/>
              </w:rPr>
            </w:pPr>
          </w:p>
          <w:p>
            <w:pPr>
              <w:spacing w:line="252" w:lineRule="auto"/>
              <w:rPr>
                <w:rFonts w:ascii="Arial"/>
                <w:sz w:val="21"/>
              </w:rPr>
            </w:pPr>
          </w:p>
          <w:p>
            <w:pPr>
              <w:spacing w:line="252" w:lineRule="auto"/>
              <w:rPr>
                <w:rFonts w:ascii="Arial"/>
                <w:sz w:val="21"/>
              </w:rPr>
            </w:pPr>
          </w:p>
          <w:p>
            <w:pPr>
              <w:spacing w:line="260" w:lineRule="exact"/>
            </w:pPr>
            <w:r>
              <w:rPr>
                <w:position w:val="-5"/>
              </w:rPr>
              <w:drawing>
                <wp:inline distT="0" distB="0" distL="114300" distR="114300">
                  <wp:extent cx="285750" cy="163830"/>
                  <wp:effectExtent l="0" t="0" r="19050" b="13970"/>
                  <wp:docPr id="1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70" w:line="250" w:lineRule="exact"/>
            </w:pPr>
            <w:r>
              <w:rPr>
                <w:position w:val="-4"/>
              </w:rPr>
              <w:drawing>
                <wp:inline distT="0" distB="0" distL="114300" distR="114300">
                  <wp:extent cx="272415" cy="158750"/>
                  <wp:effectExtent l="0" t="0" r="6985" b="19050"/>
                  <wp:docPr id="2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3" w:type="dxa"/>
            <w:tcBorders>
              <w:left w:val="single" w:color="000000" w:sz="10" w:space="0"/>
              <w:right w:val="single" w:color="000000" w:sz="10" w:space="0"/>
            </w:tcBorders>
            <w:vAlign w:val="top"/>
          </w:tcPr>
          <w:p>
            <w:pPr>
              <w:spacing w:line="264" w:lineRule="auto"/>
              <w:rPr>
                <w:rFonts w:ascii="Arial"/>
                <w:sz w:val="21"/>
              </w:rPr>
            </w:pPr>
          </w:p>
          <w:p>
            <w:pPr>
              <w:spacing w:line="265" w:lineRule="auto"/>
              <w:rPr>
                <w:rFonts w:ascii="Arial"/>
                <w:sz w:val="21"/>
              </w:rPr>
            </w:pPr>
          </w:p>
          <w:p>
            <w:pPr>
              <w:spacing w:line="265" w:lineRule="auto"/>
              <w:rPr>
                <w:rFonts w:ascii="Arial"/>
                <w:sz w:val="21"/>
              </w:rPr>
            </w:pPr>
          </w:p>
          <w:p>
            <w:pPr>
              <w:spacing w:before="63" w:line="216" w:lineRule="auto"/>
              <w:ind w:left="45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color w:val="B7B7B7"/>
                <w:spacing w:val="1"/>
                <w:sz w:val="22"/>
                <w:szCs w:val="22"/>
              </w:rPr>
              <w:t>P1</w:t>
            </w:r>
          </w:p>
        </w:tc>
        <w:tc>
          <w:tcPr>
            <w:tcW w:w="2594" w:type="dxa"/>
            <w:tcBorders>
              <w:left w:val="single" w:color="000000" w:sz="10" w:space="0"/>
              <w:right w:val="single" w:color="000000" w:sz="10" w:space="0"/>
            </w:tcBorders>
            <w:vAlign w:val="top"/>
          </w:tcPr>
          <w:p>
            <w:pPr>
              <w:spacing w:line="474" w:lineRule="auto"/>
              <w:rPr>
                <w:rFonts w:ascii="Arial"/>
                <w:sz w:val="21"/>
              </w:rPr>
            </w:pPr>
          </w:p>
          <w:p>
            <w:pPr>
              <w:pStyle w:val="5"/>
              <w:spacing w:before="103" w:line="180" w:lineRule="auto"/>
              <w:ind w:left="1" w:right="172" w:firstLine="482"/>
              <w:jc w:val="both"/>
            </w:pPr>
            <w:r>
              <w:rPr>
                <w:spacing w:val="-1"/>
              </w:rPr>
              <w:t>真如优选视频号每</w:t>
            </w:r>
            <w:r>
              <w:t xml:space="preserve"> </w:t>
            </w:r>
            <w:r>
              <w:rPr>
                <w:spacing w:val="-1"/>
              </w:rPr>
              <w:t>日短视频发布三条及以</w:t>
            </w:r>
            <w:r>
              <w:rPr>
                <w:spacing w:val="4"/>
              </w:rPr>
              <w:t xml:space="preserve"> </w:t>
            </w:r>
            <w:r>
              <w:rPr>
                <w:spacing w:val="-3"/>
              </w:rPr>
              <w:t>上。</w:t>
            </w:r>
          </w:p>
        </w:tc>
        <w:tc>
          <w:tcPr>
            <w:tcW w:w="3387" w:type="dxa"/>
            <w:tcBorders>
              <w:left w:val="single" w:color="000000" w:sz="10" w:space="0"/>
              <w:right w:val="single" w:color="000000" w:sz="10" w:space="0"/>
            </w:tcBorders>
            <w:vAlign w:val="top"/>
          </w:tcPr>
          <w:p>
            <w:pPr>
              <w:pStyle w:val="5"/>
              <w:numPr>
                <w:ilvl w:val="0"/>
                <w:numId w:val="1"/>
              </w:numPr>
              <w:spacing w:before="2" w:line="181" w:lineRule="auto"/>
              <w:ind w:left="0" w:leftChars="0" w:right="106" w:rightChars="0" w:firstLineChars="0"/>
              <w:rPr>
                <w:rFonts w:ascii="Segoe UI" w:hAnsi="Segoe UI" w:eastAsia="Segoe UI" w:cs="Segoe UI"/>
                <w:i w:val="0"/>
                <w:iCs w:val="0"/>
                <w:caps w:val="0"/>
                <w:color w:val="1A2029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1A2029"/>
                <w:spacing w:val="0"/>
                <w:sz w:val="22"/>
                <w:szCs w:val="22"/>
                <w:shd w:val="clear" w:fill="FFFFFF"/>
              </w:rPr>
              <w:t>紧贴节日与重要日期，如端午节、中高考以及谢师宴等，进行有针对性的产品推广。</w:t>
            </w:r>
          </w:p>
          <w:p>
            <w:pPr>
              <w:pStyle w:val="5"/>
              <w:numPr>
                <w:ilvl w:val="0"/>
                <w:numId w:val="1"/>
              </w:numPr>
              <w:spacing w:before="2" w:line="181" w:lineRule="auto"/>
              <w:ind w:left="0" w:leftChars="0" w:right="106" w:rightChars="0" w:firstLineChars="0"/>
              <w:rPr>
                <w:rFonts w:hint="eastAsia"/>
                <w:spacing w:val="-1"/>
                <w:lang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A2029"/>
                <w:spacing w:val="0"/>
                <w:sz w:val="22"/>
                <w:szCs w:val="22"/>
                <w:shd w:val="clear" w:fill="FFFFFF"/>
              </w:rPr>
              <w:t> 增强视频内容与产品之间的联系，吸引用户关注并转化为产品流量。 </w:t>
            </w:r>
          </w:p>
          <w:p>
            <w:pPr>
              <w:pStyle w:val="5"/>
              <w:numPr>
                <w:ilvl w:val="0"/>
                <w:numId w:val="1"/>
              </w:numPr>
              <w:spacing w:before="2" w:line="181" w:lineRule="auto"/>
              <w:ind w:left="0" w:leftChars="0" w:right="106" w:rightChars="0" w:firstLineChars="0"/>
              <w:rPr>
                <w:rFonts w:hint="eastAsia"/>
                <w:spacing w:val="-1"/>
                <w:lang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A2029"/>
                <w:spacing w:val="0"/>
                <w:sz w:val="22"/>
                <w:szCs w:val="22"/>
                <w:shd w:val="clear" w:fill="FFFFFF"/>
              </w:rPr>
              <w:t>提高视频剪辑的技术水平，以提升视频的整体质量和吸引力。 </w:t>
            </w:r>
          </w:p>
          <w:p>
            <w:pPr>
              <w:pStyle w:val="5"/>
              <w:numPr>
                <w:ilvl w:val="0"/>
                <w:numId w:val="1"/>
              </w:numPr>
              <w:spacing w:before="2" w:line="181" w:lineRule="auto"/>
              <w:ind w:left="0" w:leftChars="0" w:right="106" w:rightChars="0" w:firstLineChars="0"/>
              <w:rPr>
                <w:rFonts w:hint="eastAsia"/>
                <w:spacing w:val="-1"/>
                <w:lang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A2029"/>
                <w:spacing w:val="0"/>
                <w:sz w:val="22"/>
                <w:szCs w:val="22"/>
                <w:shd w:val="clear" w:fill="FFFFFF"/>
              </w:rPr>
              <w:t>利用素材剪辑制作每日问候视频，并于隔天早晨分享至相关群组。</w:t>
            </w:r>
          </w:p>
          <w:p>
            <w:pPr>
              <w:pStyle w:val="5"/>
              <w:numPr>
                <w:ilvl w:val="0"/>
                <w:numId w:val="0"/>
              </w:numPr>
              <w:spacing w:before="2" w:line="181" w:lineRule="auto"/>
              <w:ind w:leftChars="0" w:right="106" w:rightChars="0"/>
              <w:rPr>
                <w:rFonts w:hint="eastAsia"/>
                <w:spacing w:val="-1"/>
                <w:lang w:eastAsia="zh-CN"/>
              </w:rPr>
            </w:pPr>
          </w:p>
          <w:p>
            <w:pPr>
              <w:pStyle w:val="5"/>
              <w:spacing w:line="170" w:lineRule="auto"/>
            </w:pPr>
          </w:p>
        </w:tc>
        <w:tc>
          <w:tcPr>
            <w:tcW w:w="1887" w:type="dxa"/>
            <w:tcBorders>
              <w:left w:val="single" w:color="000000" w:sz="10" w:space="0"/>
              <w:right w:val="single" w:color="000000" w:sz="8" w:space="0"/>
            </w:tcBorders>
            <w:vAlign w:val="top"/>
          </w:tcPr>
          <w:p>
            <w:pPr>
              <w:pStyle w:val="5"/>
              <w:numPr>
                <w:ilvl w:val="0"/>
                <w:numId w:val="0"/>
              </w:numPr>
              <w:spacing w:before="9" w:line="175" w:lineRule="auto"/>
              <w:ind w:left="210" w:leftChars="0" w:right="82" w:rightChars="0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6月1日至5月30日。播放6.9万，视频评论数1056，分享数4282。视频号新增关注261人，净增关注211人。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9" w:hRule="atLeast"/>
        </w:trPr>
        <w:tc>
          <w:tcPr>
            <w:tcW w:w="593" w:type="dxa"/>
            <w:vMerge w:val="continue"/>
            <w:tcBorders>
              <w:top w:val="nil"/>
              <w:left w:val="single" w:color="000000" w:sz="8" w:space="0"/>
              <w:bottom w:val="nil"/>
              <w:right w:val="single" w:color="000000" w:sz="10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63" w:type="dxa"/>
            <w:tcBorders>
              <w:left w:val="single" w:color="000000" w:sz="10" w:space="0"/>
              <w:right w:val="single" w:color="000000" w:sz="10" w:space="0"/>
            </w:tcBorders>
            <w:vAlign w:val="top"/>
          </w:tcPr>
          <w:p>
            <w:pPr>
              <w:spacing w:line="318" w:lineRule="auto"/>
              <w:rPr>
                <w:rFonts w:ascii="Arial"/>
                <w:sz w:val="21"/>
              </w:rPr>
            </w:pPr>
          </w:p>
          <w:p>
            <w:pPr>
              <w:spacing w:line="319" w:lineRule="auto"/>
              <w:rPr>
                <w:rFonts w:ascii="Arial"/>
                <w:sz w:val="21"/>
              </w:rPr>
            </w:pPr>
          </w:p>
          <w:p>
            <w:pPr>
              <w:spacing w:before="71" w:line="190" w:lineRule="auto"/>
              <w:ind w:left="390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ascii="Arial" w:hAnsi="Arial" w:eastAsia="Arial" w:cs="Arial"/>
                <w:color w:val="CDCDCD"/>
                <w:spacing w:val="3"/>
                <w:sz w:val="25"/>
                <w:szCs w:val="25"/>
              </w:rPr>
              <w:t>P2</w:t>
            </w:r>
          </w:p>
        </w:tc>
        <w:tc>
          <w:tcPr>
            <w:tcW w:w="2594" w:type="dxa"/>
            <w:tcBorders>
              <w:left w:val="single" w:color="000000" w:sz="10" w:space="0"/>
              <w:right w:val="single" w:color="000000" w:sz="10" w:space="0"/>
            </w:tcBorders>
            <w:vAlign w:val="top"/>
          </w:tcPr>
          <w:p>
            <w:pPr>
              <w:pStyle w:val="5"/>
              <w:spacing w:before="103" w:line="182" w:lineRule="auto"/>
              <w:ind w:left="2" w:right="172" w:firstLine="480"/>
              <w:rPr>
                <w:rFonts w:hint="eastAsia"/>
                <w:lang w:eastAsia="zh-CN"/>
              </w:rPr>
            </w:pPr>
          </w:p>
          <w:p>
            <w:pPr>
              <w:pStyle w:val="5"/>
              <w:spacing w:before="103" w:line="182" w:lineRule="auto"/>
              <w:ind w:left="2" w:right="172" w:firstLine="48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真如福吉雅美好伴手礼视频号婚礼视频的内容。</w:t>
            </w:r>
          </w:p>
        </w:tc>
        <w:tc>
          <w:tcPr>
            <w:tcW w:w="3387" w:type="dxa"/>
            <w:tcBorders>
              <w:left w:val="single" w:color="000000" w:sz="10" w:space="0"/>
              <w:right w:val="single" w:color="000000" w:sz="10" w:space="0"/>
            </w:tcBorders>
            <w:vAlign w:val="top"/>
          </w:tcPr>
          <w:p>
            <w:pPr>
              <w:pStyle w:val="5"/>
              <w:spacing w:before="48" w:line="182" w:lineRule="auto"/>
              <w:ind w:left="19" w:firstLine="7"/>
              <w:jc w:val="both"/>
              <w:rPr>
                <w:rFonts w:ascii="Arial" w:hAnsi="Arial" w:eastAsia="Arial" w:cs="Arial"/>
                <w:spacing w:val="-3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before="2" w:line="181" w:lineRule="auto"/>
              <w:ind w:left="27" w:leftChars="0" w:right="106" w:rightChars="0"/>
              <w:rPr>
                <w:rFonts w:hint="eastAsia"/>
                <w:spacing w:val="-1"/>
                <w:lang w:val="en-US" w:eastAsia="zh-CN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170" w:lineRule="auto"/>
              <w:ind w:left="9" w:firstLine="1"/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default" w:eastAsia="微软雅黑"/>
                <w:lang w:val="en-US" w:eastAsia="zh-CN"/>
              </w:rPr>
              <w:t>以正能量文案剪辑每日感恩视频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 w:eastAsia="微软雅黑"/>
                <w:lang w:val="en-US" w:eastAsia="zh-CN"/>
              </w:rPr>
              <w:t>配以曹总的录音</w:t>
            </w:r>
          </w:p>
          <w:p>
            <w:pPr>
              <w:pStyle w:val="5"/>
              <w:numPr>
                <w:ilvl w:val="0"/>
                <w:numId w:val="2"/>
              </w:numPr>
              <w:spacing w:line="170" w:lineRule="auto"/>
              <w:ind w:left="9" w:firstLine="1"/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default" w:eastAsia="微软雅黑"/>
                <w:lang w:val="en-US" w:eastAsia="zh-CN"/>
              </w:rPr>
              <w:t>婚礼精彩片段视频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  <w:tc>
          <w:tcPr>
            <w:tcW w:w="1887" w:type="dxa"/>
            <w:tcBorders>
              <w:left w:val="single" w:color="000000" w:sz="10" w:space="0"/>
              <w:right w:val="single" w:color="000000" w:sz="8" w:space="0"/>
            </w:tcBorders>
            <w:vAlign w:val="top"/>
          </w:tcPr>
          <w:p>
            <w:pPr>
              <w:pStyle w:val="5"/>
              <w:numPr>
                <w:ilvl w:val="0"/>
                <w:numId w:val="0"/>
              </w:numPr>
              <w:spacing w:before="9" w:line="175" w:lineRule="auto"/>
              <w:ind w:right="82" w:rightChars="0"/>
              <w:rPr>
                <w:rFonts w:hint="eastAsia"/>
                <w:lang w:val="en-US" w:eastAsia="zh-CN"/>
              </w:rPr>
            </w:pPr>
          </w:p>
          <w:p>
            <w:pPr>
              <w:pStyle w:val="5"/>
              <w:numPr>
                <w:ilvl w:val="0"/>
                <w:numId w:val="3"/>
              </w:numPr>
              <w:spacing w:before="9" w:line="175" w:lineRule="auto"/>
              <w:ind w:left="210" w:leftChars="0" w:right="82" w:righ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制作若干婚礼相关的短视频</w:t>
            </w:r>
          </w:p>
          <w:p>
            <w:pPr>
              <w:pStyle w:val="5"/>
              <w:numPr>
                <w:ilvl w:val="0"/>
                <w:numId w:val="3"/>
              </w:numPr>
              <w:spacing w:before="9" w:line="175" w:lineRule="auto"/>
              <w:ind w:left="210" w:leftChars="0" w:right="82" w:righ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每日感恩的视频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2" w:hRule="atLeast"/>
        </w:trPr>
        <w:tc>
          <w:tcPr>
            <w:tcW w:w="593" w:type="dxa"/>
            <w:vMerge w:val="continue"/>
            <w:tcBorders>
              <w:top w:val="nil"/>
              <w:left w:val="single" w:color="000000" w:sz="8" w:space="0"/>
              <w:right w:val="single" w:color="000000" w:sz="10" w:space="0"/>
            </w:tcBorders>
            <w:vAlign w:val="top"/>
          </w:tcPr>
          <w:p>
            <w:pPr>
              <w:rPr>
                <w:rFonts w:hint="eastAsia" w:ascii="Arial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f</w:t>
            </w:r>
          </w:p>
        </w:tc>
        <w:tc>
          <w:tcPr>
            <w:tcW w:w="1263" w:type="dxa"/>
            <w:tcBorders>
              <w:left w:val="single" w:color="000000" w:sz="10" w:space="0"/>
              <w:right w:val="single" w:color="000000" w:sz="10" w:space="0"/>
            </w:tcBorders>
            <w:vAlign w:val="top"/>
          </w:tcPr>
          <w:p>
            <w:pPr>
              <w:spacing w:line="321" w:lineRule="auto"/>
              <w:rPr>
                <w:rFonts w:ascii="Arial"/>
                <w:sz w:val="21"/>
              </w:rPr>
            </w:pPr>
          </w:p>
          <w:p>
            <w:pPr>
              <w:spacing w:line="322" w:lineRule="auto"/>
              <w:rPr>
                <w:rFonts w:ascii="Arial"/>
                <w:sz w:val="21"/>
              </w:rPr>
            </w:pPr>
          </w:p>
          <w:p>
            <w:pPr>
              <w:spacing w:before="66" w:line="210" w:lineRule="auto"/>
              <w:ind w:left="390"/>
              <w:rPr>
                <w:rFonts w:ascii="Arial" w:hAnsi="Arial" w:eastAsia="Arial" w:cs="Arial"/>
                <w:sz w:val="23"/>
                <w:szCs w:val="23"/>
              </w:rPr>
            </w:pPr>
            <w:r>
              <w:rPr>
                <w:rFonts w:ascii="Arial" w:hAnsi="Arial" w:eastAsia="Arial" w:cs="Arial"/>
                <w:color w:val="C9C9C9"/>
                <w:spacing w:val="15"/>
                <w:sz w:val="23"/>
                <w:szCs w:val="23"/>
              </w:rPr>
              <w:t>P3</w:t>
            </w:r>
          </w:p>
        </w:tc>
        <w:tc>
          <w:tcPr>
            <w:tcW w:w="2594" w:type="dxa"/>
            <w:tcBorders>
              <w:left w:val="single" w:color="000000" w:sz="10" w:space="0"/>
              <w:right w:val="single" w:color="000000" w:sz="10" w:space="0"/>
            </w:tcBorders>
            <w:vAlign w:val="top"/>
          </w:tcPr>
          <w:p>
            <w:pPr>
              <w:spacing w:line="260" w:lineRule="auto"/>
              <w:rPr>
                <w:rFonts w:ascii="Arial"/>
                <w:sz w:val="21"/>
              </w:rPr>
            </w:pPr>
          </w:p>
          <w:p>
            <w:pPr>
              <w:pStyle w:val="5"/>
              <w:spacing w:before="103" w:line="182" w:lineRule="auto"/>
              <w:ind w:left="0" w:leftChars="0" w:right="172" w:righ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spacing w:val="-1"/>
                <w:lang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 xml:space="preserve">  婚礼礼盒、端午节礼盒、谢师宴礼盒的图片拍摄。</w:t>
            </w:r>
          </w:p>
          <w:p>
            <w:pPr>
              <w:pStyle w:val="5"/>
              <w:spacing w:before="103" w:line="182" w:lineRule="auto"/>
              <w:ind w:left="0" w:leftChars="0" w:right="172" w:rightChars="0" w:firstLine="0" w:firstLineChars="0"/>
              <w:rPr>
                <w:rFonts w:hint="default"/>
                <w:lang w:val="en-US" w:eastAsia="zh-CN"/>
              </w:rPr>
            </w:pPr>
          </w:p>
        </w:tc>
        <w:tc>
          <w:tcPr>
            <w:tcW w:w="3387" w:type="dxa"/>
            <w:tcBorders>
              <w:left w:val="single" w:color="000000" w:sz="10" w:space="0"/>
              <w:right w:val="single" w:color="000000" w:sz="10" w:space="0"/>
            </w:tcBorders>
            <w:vAlign w:val="top"/>
          </w:tcPr>
          <w:p>
            <w:pPr>
              <w:pStyle w:val="5"/>
              <w:spacing w:before="4" w:line="181" w:lineRule="auto"/>
              <w:ind w:left="9" w:hanging="1"/>
              <w:jc w:val="both"/>
              <w:rPr>
                <w:rFonts w:hint="eastAsia"/>
                <w:spacing w:val="-2"/>
                <w:lang w:eastAsia="zh-CN"/>
              </w:rPr>
            </w:pPr>
          </w:p>
          <w:p>
            <w:pPr>
              <w:pStyle w:val="5"/>
              <w:numPr>
                <w:ilvl w:val="0"/>
                <w:numId w:val="4"/>
              </w:numPr>
              <w:spacing w:before="4" w:line="182" w:lineRule="auto"/>
              <w:ind w:left="8"/>
              <w:rPr>
                <w:rFonts w:hint="default"/>
                <w:spacing w:val="-2"/>
                <w:lang w:val="en-US" w:eastAsia="zh-CN"/>
              </w:rPr>
            </w:pPr>
            <w:r>
              <w:rPr>
                <w:rFonts w:hint="default"/>
                <w:spacing w:val="-2"/>
                <w:lang w:val="en-US" w:eastAsia="zh-CN"/>
              </w:rPr>
              <w:t>专注于捕捉每个礼盒的独特细节和美学特点，以确保图像能够准确传达其设计理念和节日氛围。</w:t>
            </w:r>
          </w:p>
          <w:p>
            <w:pPr>
              <w:pStyle w:val="5"/>
              <w:numPr>
                <w:ilvl w:val="0"/>
                <w:numId w:val="4"/>
              </w:numPr>
              <w:spacing w:before="4" w:line="182" w:lineRule="auto"/>
              <w:ind w:left="8"/>
              <w:rPr>
                <w:rFonts w:hint="default"/>
                <w:spacing w:val="-2"/>
                <w:lang w:val="en-US" w:eastAsia="zh-CN"/>
              </w:rPr>
            </w:pPr>
            <w:r>
              <w:rPr>
                <w:rFonts w:hint="default"/>
                <w:spacing w:val="-2"/>
                <w:lang w:val="en-US" w:eastAsia="zh-CN"/>
              </w:rPr>
              <w:t>精心拍摄的图片，吸引潜在客户的注意力，并激发对特别场合礼盒的兴趣。</w:t>
            </w:r>
          </w:p>
          <w:p>
            <w:pPr>
              <w:pStyle w:val="5"/>
              <w:spacing w:before="4" w:line="182" w:lineRule="auto"/>
              <w:ind w:left="8"/>
              <w:rPr>
                <w:rFonts w:hint="default"/>
                <w:spacing w:val="-2"/>
                <w:lang w:val="en-US" w:eastAsia="zh-CN"/>
              </w:rPr>
            </w:pPr>
          </w:p>
        </w:tc>
        <w:tc>
          <w:tcPr>
            <w:tcW w:w="1887" w:type="dxa"/>
            <w:tcBorders>
              <w:left w:val="single" w:color="000000" w:sz="10" w:space="0"/>
              <w:right w:val="single" w:color="000000" w:sz="8" w:space="0"/>
            </w:tcBorders>
            <w:vAlign w:val="top"/>
          </w:tcPr>
          <w:p>
            <w:pPr>
              <w:pStyle w:val="5"/>
              <w:numPr>
                <w:ilvl w:val="0"/>
                <w:numId w:val="0"/>
              </w:numPr>
              <w:spacing w:before="9" w:line="175" w:lineRule="auto"/>
              <w:ind w:left="15" w:leftChars="0" w:right="82" w:righ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制作河西电视播放图片</w:t>
            </w:r>
            <w:r>
              <w:rPr>
                <w:rFonts w:hint="eastAsia"/>
                <w:lang w:val="en-US" w:eastAsia="zh-CN"/>
              </w:rPr>
              <w:t>、拍摄制作礼盒和伴手礼的图片。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3" w:hRule="atLeast"/>
        </w:trPr>
        <w:tc>
          <w:tcPr>
            <w:tcW w:w="593" w:type="dxa"/>
            <w:tcBorders>
              <w:left w:val="single" w:color="000000" w:sz="8" w:space="0"/>
              <w:right w:val="single" w:color="000000" w:sz="10" w:space="0"/>
            </w:tcBorders>
            <w:vAlign w:val="top"/>
          </w:tcPr>
          <w:p>
            <w:pPr>
              <w:spacing w:line="241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pStyle w:val="5"/>
              <w:spacing w:before="107" w:line="255" w:lineRule="exact"/>
              <w:ind w:left="57"/>
              <w:rPr>
                <w:sz w:val="25"/>
                <w:szCs w:val="25"/>
              </w:rPr>
            </w:pPr>
            <w:r>
              <w:rPr>
                <w:color w:val="BEBEBE"/>
                <w:spacing w:val="-11"/>
                <w:position w:val="-1"/>
                <w:sz w:val="25"/>
                <w:szCs w:val="25"/>
              </w:rPr>
              <w:t>问题</w:t>
            </w:r>
          </w:p>
          <w:p>
            <w:pPr>
              <w:pStyle w:val="5"/>
              <w:spacing w:before="66" w:line="253" w:lineRule="exact"/>
              <w:ind w:left="34"/>
              <w:rPr>
                <w:sz w:val="25"/>
                <w:szCs w:val="25"/>
              </w:rPr>
            </w:pPr>
            <w:r>
              <w:rPr>
                <w:color w:val="A6A6A6"/>
                <w:spacing w:val="-4"/>
                <w:w w:val="97"/>
                <w:position w:val="-1"/>
                <w:sz w:val="25"/>
                <w:szCs w:val="25"/>
              </w:rPr>
              <w:t>反思</w:t>
            </w:r>
          </w:p>
        </w:tc>
        <w:tc>
          <w:tcPr>
            <w:tcW w:w="9131" w:type="dxa"/>
            <w:gridSpan w:val="4"/>
            <w:tcBorders>
              <w:left w:val="single" w:color="000000" w:sz="10" w:space="0"/>
              <w:right w:val="single" w:color="000000" w:sz="8" w:space="0"/>
            </w:tcBorders>
            <w:vAlign w:val="top"/>
          </w:tcPr>
          <w:p>
            <w:pPr>
              <w:pStyle w:val="5"/>
              <w:spacing w:before="35" w:line="182" w:lineRule="auto"/>
              <w:ind w:left="0" w:leftChars="0" w:right="3" w:firstLine="0" w:firstLineChars="0"/>
              <w:jc w:val="both"/>
            </w:pPr>
          </w:p>
          <w:p>
            <w:pPr>
              <w:pStyle w:val="5"/>
              <w:numPr>
                <w:ilvl w:val="0"/>
                <w:numId w:val="0"/>
              </w:numPr>
              <w:spacing w:before="35" w:line="182" w:lineRule="auto"/>
              <w:ind w:right="3" w:rightChars="0"/>
              <w:jc w:val="both"/>
              <w:rPr>
                <w:rFonts w:hint="eastAsia"/>
                <w:spacing w:val="-2"/>
                <w:lang w:eastAsia="zh-CN"/>
              </w:rPr>
            </w:pPr>
            <w:r>
              <w:rPr>
                <w:rFonts w:hint="eastAsia"/>
                <w:b/>
                <w:bCs/>
                <w:spacing w:val="-2"/>
                <w:lang w:eastAsia="zh-CN"/>
              </w:rPr>
              <w:t>1. 内容创新：</w:t>
            </w:r>
            <w:r>
              <w:rPr>
                <w:rFonts w:hint="eastAsia"/>
                <w:spacing w:val="-2"/>
                <w:lang w:eastAsia="zh-CN"/>
              </w:rPr>
              <w:t>不断尝试丰富多样的内容形态，如开展直播活动、制作短视频、撰写图文并茂的文章等，以迎合不同用户群体的喜好和需求。</w:t>
            </w:r>
          </w:p>
          <w:p>
            <w:pPr>
              <w:pStyle w:val="5"/>
              <w:numPr>
                <w:ilvl w:val="0"/>
                <w:numId w:val="0"/>
              </w:numPr>
              <w:spacing w:before="35" w:line="182" w:lineRule="auto"/>
              <w:ind w:right="3" w:rightChars="0"/>
              <w:jc w:val="both"/>
              <w:rPr>
                <w:rFonts w:hint="eastAsia"/>
                <w:spacing w:val="-2"/>
                <w:lang w:eastAsia="zh-CN"/>
              </w:rPr>
            </w:pPr>
            <w:r>
              <w:rPr>
                <w:rFonts w:hint="eastAsia"/>
                <w:b/>
                <w:bCs/>
                <w:spacing w:val="-2"/>
                <w:lang w:eastAsia="zh-CN"/>
              </w:rPr>
              <w:t>2. 数据洞察：</w:t>
            </w:r>
            <w:r>
              <w:rPr>
                <w:rFonts w:hint="eastAsia"/>
                <w:spacing w:val="-2"/>
                <w:lang w:eastAsia="zh-CN"/>
              </w:rPr>
              <w:t>强化对数据的深入分析，以数据为依据优化运营手段，从而提升内容的整体表现和影响力。</w:t>
            </w:r>
          </w:p>
          <w:p>
            <w:pPr>
              <w:pStyle w:val="5"/>
              <w:numPr>
                <w:ilvl w:val="0"/>
                <w:numId w:val="0"/>
              </w:numPr>
              <w:spacing w:before="35" w:line="182" w:lineRule="auto"/>
              <w:ind w:right="3" w:rightChars="0"/>
              <w:jc w:val="both"/>
              <w:rPr>
                <w:rFonts w:hint="eastAsia"/>
                <w:spacing w:val="-2"/>
                <w:lang w:eastAsia="zh-CN"/>
              </w:rPr>
            </w:pPr>
            <w:r>
              <w:rPr>
                <w:rFonts w:hint="eastAsia"/>
                <w:b/>
                <w:bCs/>
                <w:spacing w:val="-2"/>
                <w:lang w:eastAsia="zh-CN"/>
              </w:rPr>
              <w:t>3. 团队合作：</w:t>
            </w:r>
            <w:r>
              <w:rPr>
                <w:rFonts w:hint="eastAsia"/>
                <w:spacing w:val="-2"/>
                <w:lang w:eastAsia="zh-CN"/>
              </w:rPr>
              <w:t>加强与团队内部成员之间的交流与合作，通过有效的沟通和协作机制，提升团队整体的工作效率。</w:t>
            </w:r>
          </w:p>
          <w:p>
            <w:pPr>
              <w:pStyle w:val="5"/>
              <w:numPr>
                <w:ilvl w:val="0"/>
                <w:numId w:val="0"/>
              </w:numPr>
              <w:spacing w:before="35" w:line="182" w:lineRule="auto"/>
              <w:ind w:right="3" w:rightChars="0"/>
              <w:jc w:val="both"/>
              <w:rPr>
                <w:rFonts w:hint="eastAsia"/>
                <w:spacing w:val="-2"/>
                <w:lang w:eastAsia="zh-CN"/>
              </w:rPr>
            </w:pPr>
            <w:r>
              <w:rPr>
                <w:rFonts w:hint="eastAsia"/>
                <w:b/>
                <w:bCs/>
                <w:spacing w:val="-2"/>
                <w:lang w:eastAsia="zh-CN"/>
              </w:rPr>
              <w:t>4. 个人发展：</w:t>
            </w:r>
            <w:r>
              <w:rPr>
                <w:rFonts w:hint="eastAsia"/>
                <w:spacing w:val="-2"/>
                <w:lang w:eastAsia="zh-CN"/>
              </w:rPr>
              <w:t>持续学习新媒体领域的相关技能和知识，不断丰富自己的专业能力，以便更好地适应行业发展和工作需求。</w:t>
            </w:r>
          </w:p>
          <w:p>
            <w:pPr>
              <w:pStyle w:val="5"/>
              <w:numPr>
                <w:ilvl w:val="0"/>
                <w:numId w:val="0"/>
              </w:numPr>
              <w:spacing w:before="35" w:line="182" w:lineRule="auto"/>
              <w:ind w:right="3" w:rightChars="0"/>
              <w:jc w:val="both"/>
              <w:rPr>
                <w:rFonts w:hint="eastAsia"/>
                <w:spacing w:val="-2"/>
                <w:lang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8" w:hRule="atLeast"/>
        </w:trPr>
        <w:tc>
          <w:tcPr>
            <w:tcW w:w="593" w:type="dxa"/>
            <w:tcBorders>
              <w:left w:val="single" w:color="000000" w:sz="8" w:space="0"/>
              <w:right w:val="single" w:color="000000" w:sz="10" w:space="0"/>
            </w:tcBorders>
            <w:vAlign w:val="top"/>
          </w:tcPr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pStyle w:val="5"/>
              <w:spacing w:before="112" w:line="260" w:lineRule="exact"/>
              <w:ind w:left="56"/>
              <w:rPr>
                <w:sz w:val="26"/>
                <w:szCs w:val="26"/>
              </w:rPr>
            </w:pPr>
            <w:r>
              <w:rPr>
                <w:color w:val="747474"/>
                <w:spacing w:val="-5"/>
                <w:w w:val="94"/>
                <w:position w:val="-1"/>
                <w:sz w:val="26"/>
                <w:szCs w:val="26"/>
              </w:rPr>
              <w:t>改进</w:t>
            </w:r>
          </w:p>
          <w:p>
            <w:pPr>
              <w:pStyle w:val="5"/>
              <w:spacing w:before="55" w:line="261" w:lineRule="exact"/>
              <w:ind w:left="50"/>
              <w:rPr>
                <w:sz w:val="26"/>
                <w:szCs w:val="26"/>
              </w:rPr>
            </w:pPr>
            <w:r>
              <w:rPr>
                <w:color w:val="4F4F4F"/>
                <w:spacing w:val="-6"/>
                <w:w w:val="95"/>
                <w:position w:val="-1"/>
                <w:sz w:val="26"/>
                <w:szCs w:val="26"/>
              </w:rPr>
              <w:t>建议</w:t>
            </w:r>
          </w:p>
        </w:tc>
        <w:tc>
          <w:tcPr>
            <w:tcW w:w="9131" w:type="dxa"/>
            <w:gridSpan w:val="4"/>
            <w:tcBorders>
              <w:left w:val="single" w:color="000000" w:sz="10" w:space="0"/>
              <w:right w:val="single" w:color="000000" w:sz="8" w:space="0"/>
            </w:tcBorders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53" w:beforeAutospacing="0" w:after="0" w:afterAutospacing="0" w:line="405" w:lineRule="atLeast"/>
              <w:ind w:left="0" w:right="0" w:hanging="360"/>
              <w:jc w:val="left"/>
              <w:textAlignment w:val="baseline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在即将到来的七月份，继续深化时间管理策略，尤其是在面对紧迫的截止期限时，提升工作效率将显得尤为重要。</w:t>
            </w:r>
            <w:r>
              <w:rPr>
                <w:rFonts w:hint="eastAsia"/>
                <w:b/>
                <w:bCs/>
                <w:lang w:eastAsia="zh-CN"/>
              </w:rPr>
              <w:t>在视频剪辑方面，保持聚焦于展现产品核心特点的同时，维持内容的简洁和清晰度。</w:t>
            </w:r>
            <w:r>
              <w:rPr>
                <w:rFonts w:hint="eastAsia"/>
                <w:lang w:eastAsia="zh-CN"/>
              </w:rPr>
              <w:t>避免不必要地耗费时间在追求华而不实的创意上，而是专注于在剪辑中迅速而精确地展示产品优势。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53" w:beforeAutospacing="0" w:after="0" w:afterAutospacing="0" w:line="405" w:lineRule="atLeast"/>
              <w:ind w:left="0" w:right="0" w:hanging="360"/>
              <w:jc w:val="left"/>
              <w:textAlignment w:val="baseline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在视频内容的主题选择上，</w:t>
            </w:r>
            <w:r>
              <w:rPr>
                <w:rFonts w:hint="eastAsia"/>
                <w:b/>
                <w:bCs/>
                <w:lang w:eastAsia="zh-CN"/>
              </w:rPr>
              <w:t>继续融入积极向上</w:t>
            </w:r>
            <w:r>
              <w:rPr>
                <w:rFonts w:hint="eastAsia"/>
                <w:lang w:eastAsia="zh-CN"/>
              </w:rPr>
              <w:t>的元素。考虑</w:t>
            </w:r>
            <w:r>
              <w:rPr>
                <w:rFonts w:hint="eastAsia"/>
                <w:b/>
                <w:bCs/>
                <w:lang w:eastAsia="zh-CN"/>
              </w:rPr>
              <w:t>将直播中的亮点片段或其他鼓舞人心的内容作为视频的重点</w:t>
            </w:r>
            <w:r>
              <w:rPr>
                <w:rFonts w:hint="eastAsia"/>
                <w:lang w:eastAsia="zh-CN"/>
              </w:rPr>
              <w:t>，这样的内容不仅能够提升观众的观看体验，还能增加视频在各大平台上的曝光率和推荐机会。通过这种方式，</w:t>
            </w:r>
            <w:r>
              <w:rPr>
                <w:rFonts w:hint="eastAsia"/>
                <w:b/>
                <w:bCs/>
                <w:lang w:eastAsia="zh-CN"/>
              </w:rPr>
              <w:t>吸引更广泛的观众群体</w:t>
            </w:r>
            <w:r>
              <w:rPr>
                <w:rFonts w:hint="eastAsia"/>
                <w:lang w:eastAsia="zh-CN"/>
              </w:rPr>
              <w:t>，提升内容在平台上的推荐潜力，从而进一步增强影响力。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53" w:beforeAutospacing="0" w:after="0" w:afterAutospacing="0" w:line="405" w:lineRule="atLeast"/>
              <w:ind w:left="0" w:right="0" w:hanging="360"/>
              <w:jc w:val="left"/>
              <w:textAlignment w:val="baseline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七月份，更加重视在视频号、抖音和公众号等平台上的内容同步更新。意味着需要进一步加强团队间的协作，精心规划时间安排，确保视频内容能够准时在各个平台上发布。通过在多个社交平台上同步更新内容，能够触及更广泛的受众，提升品牌的知名度，并增加与观众的互动。因此，及时的内容同步更新将是七月份工作的一个重点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53" w:beforeAutospacing="0" w:after="0" w:afterAutospacing="0" w:line="405" w:lineRule="atLeast"/>
              <w:ind w:left="0" w:right="0" w:hanging="360"/>
              <w:jc w:val="left"/>
              <w:textAlignment w:val="baseline"/>
              <w:rPr>
                <w:rFonts w:hint="eastAsia"/>
                <w:b/>
                <w:bCs/>
                <w:color w:val="FF0000"/>
                <w:lang w:eastAsia="zh-CN"/>
              </w:rPr>
            </w:pPr>
            <w:r>
              <w:rPr>
                <w:rFonts w:hint="eastAsia"/>
                <w:lang w:eastAsia="zh-CN"/>
              </w:rPr>
              <w:t>此外，</w:t>
            </w:r>
            <w:r>
              <w:rPr>
                <w:rFonts w:hint="eastAsia"/>
                <w:b/>
                <w:bCs/>
                <w:color w:val="FF0000"/>
                <w:lang w:eastAsia="zh-CN"/>
              </w:rPr>
              <w:t>鉴于六月份的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曹总婚</w:t>
            </w:r>
            <w:r>
              <w:rPr>
                <w:rFonts w:hint="eastAsia"/>
                <w:b/>
                <w:bCs/>
                <w:color w:val="FF0000"/>
                <w:lang w:eastAsia="zh-CN"/>
              </w:rPr>
              <w:t>礼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相关</w:t>
            </w:r>
            <w:r>
              <w:rPr>
                <w:rFonts w:hint="eastAsia"/>
                <w:b/>
                <w:bCs/>
                <w:color w:val="FF0000"/>
                <w:lang w:eastAsia="zh-CN"/>
              </w:rPr>
              <w:t>视频取得了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较大的</w:t>
            </w:r>
            <w:r>
              <w:rPr>
                <w:rFonts w:hint="eastAsia"/>
                <w:b/>
                <w:bCs/>
                <w:color w:val="FF0000"/>
                <w:lang w:eastAsia="zh-CN"/>
              </w:rPr>
              <w:t>成功，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视频达到一百多万的播放量</w:t>
            </w:r>
            <w:r>
              <w:rPr>
                <w:rFonts w:hint="eastAsia"/>
                <w:b/>
                <w:bCs/>
                <w:color w:val="FF0000"/>
                <w:lang w:eastAsia="zh-CN"/>
              </w:rPr>
              <w:t>，并受到了广泛好评，以此为契机，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可以</w:t>
            </w:r>
            <w:r>
              <w:rPr>
                <w:rFonts w:hint="eastAsia"/>
                <w:b/>
                <w:bCs/>
                <w:color w:val="FF0000"/>
                <w:lang w:eastAsia="zh-CN"/>
              </w:rPr>
              <w:t>将这些成功的视频作为模板，用于未来内容的生产和创作，以确保持续提供高质量、高吸引力的视频内容给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潜在客户</w:t>
            </w:r>
            <w:r>
              <w:rPr>
                <w:rFonts w:hint="eastAsia"/>
                <w:b/>
                <w:bCs/>
                <w:color w:val="FF0000"/>
                <w:lang w:eastAsia="zh-CN"/>
              </w:rPr>
              <w:t>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53" w:beforeAutospacing="0" w:after="0" w:afterAutospacing="0" w:line="405" w:lineRule="atLeast"/>
              <w:ind w:left="0" w:right="0" w:hanging="360"/>
              <w:jc w:val="left"/>
              <w:textAlignment w:val="baseline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随着七月份的到来，将迎来</w:t>
            </w:r>
            <w:r>
              <w:rPr>
                <w:rFonts w:hint="eastAsia"/>
                <w:b/>
                <w:bCs/>
                <w:lang w:eastAsia="zh-CN"/>
              </w:rPr>
              <w:t>中秋节的前奏</w:t>
            </w:r>
            <w:r>
              <w:rPr>
                <w:rFonts w:hint="eastAsia"/>
                <w:lang w:eastAsia="zh-CN"/>
              </w:rPr>
              <w:t>，因此，</w:t>
            </w:r>
            <w:r>
              <w:rPr>
                <w:rFonts w:hint="eastAsia"/>
                <w:b/>
                <w:bCs/>
                <w:lang w:eastAsia="zh-CN"/>
              </w:rPr>
              <w:t>制作月饼相关的内容将成为工作的一个重点</w:t>
            </w:r>
            <w:r>
              <w:rPr>
                <w:rFonts w:hint="eastAsia"/>
                <w:lang w:eastAsia="zh-CN"/>
              </w:rPr>
              <w:t>。策划一系列与月饼相关的视频，包括制作过程、口味介绍、包装设计等，以吸引节日期间消费者的关注。为了更好地推广产品，</w:t>
            </w:r>
            <w:r>
              <w:rPr>
                <w:rFonts w:hint="eastAsia"/>
                <w:b/>
                <w:bCs/>
                <w:lang w:eastAsia="zh-CN"/>
              </w:rPr>
              <w:t>鼓励全体团队成员参与视频拍摄，让每个人的独特视角和创意为</w:t>
            </w:r>
            <w:r>
              <w:rPr>
                <w:rFonts w:hint="eastAsia"/>
                <w:b/>
                <w:bCs/>
                <w:lang w:val="en-US" w:eastAsia="zh-CN"/>
              </w:rPr>
              <w:t>产品</w:t>
            </w:r>
            <w:r>
              <w:rPr>
                <w:rFonts w:hint="eastAsia"/>
                <w:b/>
                <w:bCs/>
                <w:lang w:eastAsia="zh-CN"/>
              </w:rPr>
              <w:t>内容增添更多色彩。</w:t>
            </w:r>
            <w:r>
              <w:rPr>
                <w:rFonts w:hint="eastAsia"/>
                <w:lang w:eastAsia="zh-CN"/>
              </w:rPr>
              <w:t>通过全员参与，不仅能够提高团队的凝聚力，还能确保内容的多样性和创新性，从而更好地吸引和留住</w:t>
            </w:r>
            <w:r>
              <w:rPr>
                <w:rFonts w:hint="eastAsia"/>
                <w:lang w:val="en-US" w:eastAsia="zh-CN"/>
              </w:rPr>
              <w:t>客户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53" w:beforeAutospacing="0" w:after="0" w:afterAutospacing="0" w:line="405" w:lineRule="atLeast"/>
              <w:ind w:left="0" w:right="0" w:hanging="360"/>
              <w:jc w:val="left"/>
              <w:textAlignment w:val="baseline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5" w:hRule="atLeast"/>
        </w:trPr>
        <w:tc>
          <w:tcPr>
            <w:tcW w:w="593" w:type="dxa"/>
            <w:tcBorders>
              <w:left w:val="single" w:color="000000" w:sz="8" w:space="0"/>
              <w:right w:val="single" w:color="000000" w:sz="10" w:space="0"/>
            </w:tcBorders>
            <w:vAlign w:val="top"/>
          </w:tcPr>
          <w:p>
            <w:pPr>
              <w:pStyle w:val="5"/>
              <w:spacing w:before="107" w:line="258" w:lineRule="exact"/>
              <w:ind w:left="54"/>
              <w:rPr>
                <w:color w:val="8C8C8C"/>
                <w:spacing w:val="-14"/>
                <w:position w:val="-1"/>
                <w:sz w:val="25"/>
                <w:szCs w:val="25"/>
              </w:rPr>
            </w:pPr>
          </w:p>
          <w:p>
            <w:pPr>
              <w:pStyle w:val="5"/>
              <w:spacing w:before="107" w:line="258" w:lineRule="exact"/>
              <w:ind w:left="54"/>
              <w:rPr>
                <w:color w:val="8C8C8C"/>
                <w:spacing w:val="-14"/>
                <w:position w:val="-1"/>
                <w:sz w:val="25"/>
                <w:szCs w:val="25"/>
              </w:rPr>
            </w:pPr>
          </w:p>
          <w:p>
            <w:pPr>
              <w:pStyle w:val="5"/>
              <w:spacing w:before="107" w:line="258" w:lineRule="exact"/>
              <w:ind w:left="54"/>
              <w:rPr>
                <w:color w:val="8C8C8C"/>
                <w:spacing w:val="-14"/>
                <w:position w:val="-1"/>
                <w:sz w:val="25"/>
                <w:szCs w:val="25"/>
              </w:rPr>
            </w:pPr>
          </w:p>
          <w:p>
            <w:pPr>
              <w:pStyle w:val="5"/>
              <w:spacing w:before="107" w:line="258" w:lineRule="exact"/>
              <w:rPr>
                <w:color w:val="8C8C8C"/>
                <w:spacing w:val="-14"/>
                <w:position w:val="-1"/>
                <w:sz w:val="25"/>
                <w:szCs w:val="25"/>
              </w:rPr>
            </w:pPr>
          </w:p>
          <w:p>
            <w:pPr>
              <w:pStyle w:val="5"/>
              <w:spacing w:before="107" w:line="258" w:lineRule="exact"/>
              <w:ind w:left="54"/>
              <w:rPr>
                <w:sz w:val="25"/>
                <w:szCs w:val="25"/>
              </w:rPr>
            </w:pPr>
            <w:r>
              <w:rPr>
                <w:color w:val="8C8C8C"/>
                <w:spacing w:val="-14"/>
                <w:position w:val="-1"/>
                <w:sz w:val="25"/>
                <w:szCs w:val="25"/>
              </w:rPr>
              <w:t>学习</w:t>
            </w:r>
          </w:p>
          <w:p>
            <w:pPr>
              <w:pStyle w:val="5"/>
              <w:spacing w:before="55" w:line="261" w:lineRule="exact"/>
              <w:ind w:left="50"/>
              <w:rPr>
                <w:color w:val="4F4F4F"/>
                <w:spacing w:val="-6"/>
                <w:w w:val="95"/>
                <w:position w:val="-1"/>
                <w:sz w:val="26"/>
                <w:szCs w:val="26"/>
              </w:rPr>
            </w:pPr>
            <w:r>
              <w:rPr>
                <w:color w:val="B6B6B6"/>
                <w:spacing w:val="-6"/>
                <w:position w:val="-1"/>
                <w:sz w:val="25"/>
                <w:szCs w:val="25"/>
              </w:rPr>
              <w:t>心得</w:t>
            </w:r>
          </w:p>
        </w:tc>
        <w:tc>
          <w:tcPr>
            <w:tcW w:w="9131" w:type="dxa"/>
            <w:gridSpan w:val="4"/>
            <w:tcBorders>
              <w:left w:val="single" w:color="000000" w:sz="10" w:space="0"/>
              <w:right w:val="single" w:color="000000" w:sz="8" w:space="0"/>
            </w:tcBorders>
            <w:vAlign w:val="top"/>
          </w:tcPr>
          <w:p>
            <w:pPr>
              <w:pStyle w:val="5"/>
              <w:spacing w:before="2" w:line="195" w:lineRule="auto"/>
              <w:ind w:left="0" w:leftChars="0" w:right="3" w:firstLine="472" w:firstLineChars="200"/>
              <w:rPr>
                <w:rFonts w:hint="eastAsia"/>
                <w:spacing w:val="-2"/>
              </w:rPr>
            </w:pPr>
          </w:p>
          <w:p>
            <w:pPr>
              <w:pStyle w:val="5"/>
              <w:spacing w:before="2" w:line="195" w:lineRule="auto"/>
              <w:ind w:left="0" w:leftChars="0" w:right="3" w:firstLine="48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为了迎合不同用户群体的喜好并提升转化效果，必须</w:t>
            </w:r>
            <w:r>
              <w:rPr>
                <w:rFonts w:hint="default"/>
                <w:b/>
                <w:bCs/>
                <w:lang w:val="en-US" w:eastAsia="zh-CN"/>
              </w:rPr>
              <w:t>不断创新内容的呈现方式</w:t>
            </w:r>
            <w:r>
              <w:rPr>
                <w:rFonts w:hint="default"/>
                <w:lang w:val="en-US" w:eastAsia="zh-CN"/>
              </w:rPr>
              <w:t>。除了传统的图片和视频，还可以探索文字叙述、信息图表、以及互动式内容等多元化的形式，以此来拓宽受众基础。</w:t>
            </w:r>
          </w:p>
          <w:p>
            <w:pPr>
              <w:pStyle w:val="5"/>
              <w:spacing w:before="2" w:line="195" w:lineRule="auto"/>
              <w:ind w:left="0" w:leftChars="0" w:right="3" w:firstLine="48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为了更有效地将用户引导至产品，需要加强内容与产品之间的联系。优质的内容应该</w:t>
            </w:r>
            <w:r>
              <w:rPr>
                <w:rFonts w:hint="default"/>
                <w:b/>
                <w:bCs/>
                <w:lang w:val="en-US" w:eastAsia="zh-CN"/>
              </w:rPr>
              <w:t>清晰地展示产品的独特卖点和优势</w:t>
            </w:r>
            <w:r>
              <w:rPr>
                <w:rFonts w:hint="default"/>
                <w:lang w:val="en-US" w:eastAsia="zh-CN"/>
              </w:rPr>
              <w:t>，确保内容与产品相得益彰。因此，在内容创作过程中，应更加注重突出产品的特色，使其成为用户了解产品价值的重要窗口。</w:t>
            </w:r>
          </w:p>
          <w:p>
            <w:pPr>
              <w:pStyle w:val="5"/>
              <w:spacing w:before="2" w:line="195" w:lineRule="auto"/>
              <w:ind w:left="0" w:leftChars="0" w:right="3" w:firstLine="48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在数据利用方面，应更加精通数据分析的技术，以便更好地指导运营决策，提升整体效益。通过深入分析数据，可以更准确地把握受众的行为习惯和偏好，从而制定出更加精准的内容策略，增强内容的吸引力和用户的转化率。</w:t>
            </w:r>
          </w:p>
          <w:p>
            <w:pPr>
              <w:pStyle w:val="5"/>
              <w:spacing w:before="2" w:line="195" w:lineRule="auto"/>
              <w:ind w:left="0" w:leftChars="0" w:right="3" w:firstLine="48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为了确保工作的高效完成，需要建立一个完整的工作闭环，确保每一个任务都有明确的执行和反馈机制。</w:t>
            </w:r>
            <w:r>
              <w:rPr>
                <w:rFonts w:hint="default"/>
                <w:b/>
                <w:bCs/>
                <w:lang w:val="en-US" w:eastAsia="zh-CN"/>
              </w:rPr>
              <w:t>制定每日的工作清单，根据任务的优先级和紧急程度进行有序的安排。在视频制作方面，建议先构建一个清晰的剪辑框架，然后再逐步填充具体内容，这样可以大大提高剪辑的效率。</w:t>
            </w:r>
            <w:r>
              <w:rPr>
                <w:rFonts w:hint="default"/>
                <w:lang w:val="en-US" w:eastAsia="zh-CN"/>
              </w:rPr>
              <w:t>同时，通过在各大媒体平台上增加内容的曝光，发布高质量的原创内容，并积极与用户进行互动，可以提高用户的参与度和留存率，从而提升品牌知名度和用户好感度。</w:t>
            </w:r>
          </w:p>
          <w:p>
            <w:pPr>
              <w:pStyle w:val="5"/>
              <w:spacing w:before="2" w:line="195" w:lineRule="auto"/>
              <w:ind w:left="0" w:leftChars="0" w:right="3" w:firstLine="480" w:firstLineChars="20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5" w:hRule="atLeast"/>
        </w:trPr>
        <w:tc>
          <w:tcPr>
            <w:tcW w:w="593" w:type="dxa"/>
            <w:tcBorders>
              <w:left w:val="single" w:color="000000" w:sz="8" w:space="0"/>
              <w:right w:val="single" w:color="000000" w:sz="10" w:space="0"/>
            </w:tcBorders>
            <w:vAlign w:val="top"/>
          </w:tcPr>
          <w:p>
            <w:pPr>
              <w:pStyle w:val="5"/>
              <w:spacing w:before="111" w:line="261" w:lineRule="exact"/>
              <w:rPr>
                <w:color w:val="858585"/>
                <w:spacing w:val="-11"/>
                <w:w w:val="95"/>
                <w:position w:val="-1"/>
                <w:sz w:val="26"/>
                <w:szCs w:val="26"/>
              </w:rPr>
            </w:pPr>
            <w:bookmarkStart w:id="0" w:name="_GoBack"/>
          </w:p>
          <w:p>
            <w:pPr>
              <w:pStyle w:val="5"/>
              <w:spacing w:before="111" w:line="261" w:lineRule="exact"/>
              <w:rPr>
                <w:color w:val="858585"/>
                <w:spacing w:val="-11"/>
                <w:w w:val="95"/>
                <w:position w:val="-1"/>
                <w:sz w:val="26"/>
                <w:szCs w:val="26"/>
              </w:rPr>
            </w:pPr>
          </w:p>
          <w:p>
            <w:pPr>
              <w:pStyle w:val="5"/>
              <w:spacing w:before="111" w:line="261" w:lineRule="exact"/>
              <w:ind w:left="53"/>
              <w:rPr>
                <w:sz w:val="26"/>
                <w:szCs w:val="26"/>
              </w:rPr>
            </w:pPr>
            <w:r>
              <w:rPr>
                <w:color w:val="858585"/>
                <w:spacing w:val="-11"/>
                <w:w w:val="95"/>
                <w:position w:val="-1"/>
                <w:sz w:val="26"/>
                <w:szCs w:val="26"/>
              </w:rPr>
              <w:t>次月</w:t>
            </w:r>
          </w:p>
          <w:p>
            <w:pPr>
              <w:spacing w:before="45" w:line="260" w:lineRule="exact"/>
              <w:ind w:firstLine="36"/>
            </w:pPr>
            <w:r>
              <w:rPr>
                <w:position w:val="-5"/>
              </w:rPr>
              <w:drawing>
                <wp:inline distT="0" distB="0" distL="114300" distR="114300">
                  <wp:extent cx="298450" cy="163830"/>
                  <wp:effectExtent l="0" t="0" r="6350" b="13970"/>
                  <wp:docPr id="3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spacing w:before="55" w:line="261" w:lineRule="exact"/>
              <w:ind w:left="50"/>
              <w:rPr>
                <w:color w:val="B6B6B6"/>
                <w:spacing w:val="-6"/>
                <w:position w:val="-1"/>
                <w:sz w:val="25"/>
                <w:szCs w:val="25"/>
              </w:rPr>
            </w:pPr>
            <w:r>
              <w:rPr>
                <w:color w:val="B4B4B4"/>
                <w:spacing w:val="-6"/>
                <w:w w:val="98"/>
                <w:position w:val="-1"/>
                <w:sz w:val="25"/>
                <w:szCs w:val="25"/>
              </w:rPr>
              <w:t>计划</w:t>
            </w:r>
          </w:p>
        </w:tc>
        <w:tc>
          <w:tcPr>
            <w:tcW w:w="9131" w:type="dxa"/>
            <w:gridSpan w:val="4"/>
            <w:tcBorders>
              <w:left w:val="single" w:color="000000" w:sz="10" w:space="0"/>
              <w:right w:val="single" w:color="000000" w:sz="8" w:space="0"/>
            </w:tcBorders>
            <w:vAlign w:val="top"/>
          </w:tcPr>
          <w:p>
            <w:pPr>
              <w:pStyle w:val="5"/>
              <w:numPr>
                <w:ilvl w:val="0"/>
                <w:numId w:val="0"/>
              </w:numPr>
              <w:spacing w:before="35" w:line="182" w:lineRule="auto"/>
              <w:ind w:right="3" w:rightChars="0"/>
              <w:jc w:val="both"/>
              <w:rPr>
                <w:rFonts w:hint="eastAsia"/>
                <w:spacing w:val="-2"/>
                <w:lang w:eastAsia="zh-CN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before="35" w:line="182" w:lineRule="auto"/>
              <w:ind w:right="3" w:rightChars="0"/>
              <w:jc w:val="both"/>
              <w:rPr>
                <w:rFonts w:hint="eastAsia"/>
                <w:spacing w:val="-2"/>
                <w:lang w:eastAsia="zh-CN"/>
              </w:rPr>
            </w:pPr>
            <w:r>
              <w:rPr>
                <w:rFonts w:hint="eastAsia"/>
                <w:b/>
                <w:bCs/>
                <w:spacing w:val="-2"/>
                <w:lang w:eastAsia="zh-CN"/>
              </w:rPr>
              <w:t>1. 视频内容创新：</w:t>
            </w:r>
            <w:r>
              <w:rPr>
                <w:rFonts w:hint="eastAsia"/>
                <w:spacing w:val="-2"/>
                <w:lang w:eastAsia="zh-CN"/>
              </w:rPr>
              <w:t>将继续丰富视频内容的多样性，特别是在节日主题和积极向上的内容方面，以增强观众的共鸣和参与感。</w:t>
            </w:r>
          </w:p>
          <w:p>
            <w:pPr>
              <w:pStyle w:val="5"/>
              <w:numPr>
                <w:ilvl w:val="0"/>
                <w:numId w:val="0"/>
              </w:numPr>
              <w:spacing w:before="35" w:line="182" w:lineRule="auto"/>
              <w:ind w:right="3" w:rightChars="0"/>
              <w:jc w:val="both"/>
              <w:rPr>
                <w:rFonts w:hint="eastAsia"/>
                <w:spacing w:val="-2"/>
                <w:lang w:eastAsia="zh-CN"/>
              </w:rPr>
            </w:pPr>
            <w:r>
              <w:rPr>
                <w:rFonts w:hint="eastAsia"/>
                <w:b/>
                <w:bCs/>
                <w:spacing w:val="-2"/>
                <w:lang w:eastAsia="zh-CN"/>
              </w:rPr>
              <w:t>2. 直播互动增强：</w:t>
            </w:r>
            <w:r>
              <w:rPr>
                <w:rFonts w:hint="eastAsia"/>
                <w:spacing w:val="-2"/>
                <w:lang w:eastAsia="zh-CN"/>
              </w:rPr>
              <w:t>计划通过定期的直播活动，提高用户的互动体验，从而提升用户参与度和促进产品转化率。</w:t>
            </w:r>
          </w:p>
          <w:p>
            <w:pPr>
              <w:pStyle w:val="5"/>
              <w:numPr>
                <w:ilvl w:val="0"/>
                <w:numId w:val="0"/>
              </w:numPr>
              <w:spacing w:before="35" w:line="182" w:lineRule="auto"/>
              <w:ind w:right="3" w:rightChars="0"/>
              <w:jc w:val="both"/>
              <w:rPr>
                <w:rFonts w:hint="eastAsia"/>
                <w:spacing w:val="-2"/>
                <w:lang w:eastAsia="zh-CN"/>
              </w:rPr>
            </w:pPr>
            <w:r>
              <w:rPr>
                <w:rFonts w:hint="eastAsia"/>
                <w:b/>
                <w:bCs/>
                <w:spacing w:val="-2"/>
                <w:lang w:eastAsia="zh-CN"/>
              </w:rPr>
              <w:t>3. 图片素材质量提升：</w:t>
            </w:r>
            <w:r>
              <w:rPr>
                <w:rFonts w:hint="eastAsia"/>
                <w:spacing w:val="-2"/>
                <w:lang w:eastAsia="zh-CN"/>
              </w:rPr>
              <w:t>将重点加强图片素材的拍摄和后期制作，以提高品牌形象的视觉传达效果。</w:t>
            </w:r>
          </w:p>
          <w:p>
            <w:pPr>
              <w:pStyle w:val="5"/>
              <w:numPr>
                <w:ilvl w:val="0"/>
                <w:numId w:val="0"/>
              </w:numPr>
              <w:spacing w:before="35" w:line="182" w:lineRule="auto"/>
              <w:ind w:right="3" w:rightChars="0"/>
              <w:jc w:val="both"/>
              <w:rPr>
                <w:rFonts w:hint="eastAsia"/>
                <w:spacing w:val="-2"/>
                <w:lang w:eastAsia="zh-CN"/>
              </w:rPr>
            </w:pPr>
            <w:r>
              <w:rPr>
                <w:rFonts w:hint="eastAsia"/>
                <w:b/>
                <w:bCs/>
                <w:spacing w:val="-2"/>
                <w:lang w:eastAsia="zh-CN"/>
              </w:rPr>
              <w:t>4. 个人能力成长：</w:t>
            </w:r>
            <w:r>
              <w:rPr>
                <w:rFonts w:hint="eastAsia"/>
                <w:spacing w:val="-2"/>
                <w:lang w:eastAsia="zh-CN"/>
              </w:rPr>
              <w:t>致力于不断学习和提升个人专业技能，以更好地为公司的发展做出贡献。</w:t>
            </w:r>
          </w:p>
          <w:p>
            <w:pPr>
              <w:pStyle w:val="5"/>
              <w:numPr>
                <w:ilvl w:val="0"/>
                <w:numId w:val="0"/>
              </w:numPr>
              <w:spacing w:before="2" w:line="181" w:lineRule="auto"/>
              <w:ind w:leftChars="0" w:right="114" w:rightChars="0"/>
              <w:jc w:val="both"/>
              <w:rPr>
                <w:spacing w:val="-2"/>
              </w:rPr>
            </w:pPr>
          </w:p>
        </w:tc>
      </w:tr>
      <w:bookmarkEnd w:id="0"/>
    </w:tbl>
    <w:p>
      <w:pPr>
        <w:rPr>
          <w:rFonts w:ascii="Arial"/>
          <w:sz w:val="21"/>
        </w:rPr>
      </w:pPr>
    </w:p>
    <w:sectPr>
      <w:pgSz w:w="11907" w:h="16840"/>
      <w:pgMar w:top="1070" w:right="1164" w:bottom="0" w:left="998" w:header="0" w:footer="0" w:gutter="0"/>
      <w:cols w:space="720" w:num="1"/>
      <w:rtlGutter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B38676"/>
    <w:multiLevelType w:val="multilevel"/>
    <w:tmpl w:val="B0B386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EAAE4C0"/>
    <w:multiLevelType w:val="singleLevel"/>
    <w:tmpl w:val="EEAAE4C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DE5BF0E"/>
    <w:multiLevelType w:val="singleLevel"/>
    <w:tmpl w:val="3DE5BF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FC219"/>
    <w:multiLevelType w:val="singleLevel"/>
    <w:tmpl w:val="4C7FC21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AC6412B"/>
    <w:multiLevelType w:val="singleLevel"/>
    <w:tmpl w:val="7AC6412B"/>
    <w:lvl w:ilvl="0" w:tentative="0">
      <w:start w:val="1"/>
      <w:numFmt w:val="decimal"/>
      <w:suff w:val="nothing"/>
      <w:lvlText w:val="%1、"/>
      <w:lvlJc w:val="left"/>
      <w:pPr>
        <w:ind w:left="-27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efaultTabStop w:val="500"/>
  <w:hyphenationZone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2NDMzZjA0OTZkMGViNDFkOTRiMjQxN2QyODJjODkifQ=="/>
  </w:docVars>
  <w:rsids>
    <w:rsidRoot w:val="00000000"/>
    <w:rsid w:val="05F81590"/>
    <w:rsid w:val="0A43011E"/>
    <w:rsid w:val="0CFF734E"/>
    <w:rsid w:val="0D0F5492"/>
    <w:rsid w:val="17011E2A"/>
    <w:rsid w:val="18C83754"/>
    <w:rsid w:val="1F993074"/>
    <w:rsid w:val="2560747B"/>
    <w:rsid w:val="5B3AB500"/>
    <w:rsid w:val="67F9AA2C"/>
    <w:rsid w:val="6FC36CFC"/>
    <w:rsid w:val="708F423D"/>
    <w:rsid w:val="FF7BD959"/>
    <w:rsid w:val="FFF758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paragraph" w:customStyle="1" w:styleId="5">
    <w:name w:val="Table Text"/>
    <w:basedOn w:val="1"/>
    <w:semiHidden/>
    <w:qFormat/>
    <w:uiPriority w:val="0"/>
    <w:rPr>
      <w:rFonts w:ascii="微软雅黑" w:hAnsi="微软雅黑" w:eastAsia="微软雅黑" w:cs="微软雅黑"/>
      <w:sz w:val="24"/>
      <w:szCs w:val="24"/>
      <w:lang w:val="en-US" w:eastAsia="en-US" w:bidi="ar-SA"/>
    </w:rPr>
  </w:style>
  <w:style w:type="table" w:customStyle="1" w:styleId="6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2259</Words>
  <Characters>2313</Characters>
  <Lines>0</Lines>
  <Paragraphs>0</Paragraphs>
  <TotalTime>4</TotalTime>
  <ScaleCrop>false</ScaleCrop>
  <LinksUpToDate>false</LinksUpToDate>
  <CharactersWithSpaces>2338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2023-10-09T22:34:00Z</dcterms:created>
  <dc:creator>xyh</dc:creator>
  <cp:lastModifiedBy>admin</cp:lastModifiedBy>
  <dcterms:modified xsi:type="dcterms:W3CDTF">2024-07-05T08:15:27Z</dcterms:modified>
  <dc:title>_x0008_¦å\_x000F_Ó!H.xlsx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2023-11-06T02:15:00Z</vt:filetime>
  </property>
  <property fmtid="{D5CDD505-2E9C-101B-9397-08002B2CF9AE}" pid="4" name="ICV">
    <vt:lpwstr>B8235392441C4C7ABE2823801AD1FF7C_13</vt:lpwstr>
  </property>
  <property fmtid="{D5CDD505-2E9C-101B-9397-08002B2CF9AE}" pid="5" name="KSOProductBuildVer">
    <vt:lpwstr>2052-12.1.0.16929</vt:lpwstr>
  </property>
</Properties>
</file>