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51" w:rsidRDefault="001B0A0B" w:rsidP="005673B8">
      <w:pPr>
        <w:pStyle w:val="Title"/>
      </w:pPr>
      <w:r>
        <w:t>ROBO410 contemporary issues memo</w:t>
      </w:r>
    </w:p>
    <w:tbl>
      <w:tblPr>
        <w:tblW w:w="5000" w:type="pct"/>
        <w:tblCellMar>
          <w:left w:w="0" w:type="dxa"/>
          <w:right w:w="0" w:type="dxa"/>
        </w:tblCellMar>
        <w:tblLook w:val="04A0" w:firstRow="1" w:lastRow="0" w:firstColumn="1" w:lastColumn="0" w:noHBand="0" w:noVBand="1"/>
      </w:tblPr>
      <w:tblGrid>
        <w:gridCol w:w="1351"/>
        <w:gridCol w:w="7289"/>
      </w:tblGrid>
      <w:tr w:rsidR="005673B8" w:rsidTr="005673B8">
        <w:trPr>
          <w:cantSplit/>
          <w:trHeight w:val="288"/>
        </w:trPr>
        <w:tc>
          <w:tcPr>
            <w:tcW w:w="1368" w:type="dxa"/>
          </w:tcPr>
          <w:p w:rsidR="005673B8" w:rsidRPr="005673B8" w:rsidRDefault="005673B8" w:rsidP="005673B8">
            <w:pPr>
              <w:pStyle w:val="Heading1"/>
            </w:pPr>
            <w:r w:rsidRPr="005673B8">
              <w:t>to:</w:t>
            </w:r>
          </w:p>
        </w:tc>
        <w:tc>
          <w:tcPr>
            <w:tcW w:w="7488" w:type="dxa"/>
          </w:tcPr>
          <w:p w:rsidR="005673B8" w:rsidRPr="00F358EA" w:rsidRDefault="001B0A0B" w:rsidP="001B0A0B">
            <w:pPr>
              <w:pStyle w:val="Heading2"/>
            </w:pPr>
            <w:r>
              <w:t>Dr. berry &amp; dr. fisher</w:t>
            </w:r>
          </w:p>
        </w:tc>
      </w:tr>
      <w:tr w:rsidR="005673B8" w:rsidTr="005673B8">
        <w:trPr>
          <w:cantSplit/>
          <w:trHeight w:val="288"/>
        </w:trPr>
        <w:tc>
          <w:tcPr>
            <w:tcW w:w="1368" w:type="dxa"/>
          </w:tcPr>
          <w:p w:rsidR="005673B8" w:rsidRPr="005673B8" w:rsidRDefault="005673B8" w:rsidP="005673B8">
            <w:pPr>
              <w:pStyle w:val="Heading1"/>
            </w:pPr>
            <w:r w:rsidRPr="005673B8">
              <w:t>from:</w:t>
            </w:r>
          </w:p>
        </w:tc>
        <w:tc>
          <w:tcPr>
            <w:tcW w:w="7488" w:type="dxa"/>
          </w:tcPr>
          <w:p w:rsidR="005673B8" w:rsidRPr="00F358EA" w:rsidRDefault="001B0A0B" w:rsidP="001B0A0B">
            <w:pPr>
              <w:pStyle w:val="Heading2"/>
            </w:pPr>
            <w:r>
              <w:t>team d – THCM</w:t>
            </w:r>
          </w:p>
        </w:tc>
      </w:tr>
      <w:tr w:rsidR="005673B8" w:rsidTr="005673B8">
        <w:trPr>
          <w:cantSplit/>
          <w:trHeight w:val="288"/>
        </w:trPr>
        <w:tc>
          <w:tcPr>
            <w:tcW w:w="1368" w:type="dxa"/>
          </w:tcPr>
          <w:p w:rsidR="005673B8" w:rsidRPr="005673B8" w:rsidRDefault="005673B8" w:rsidP="005673B8">
            <w:pPr>
              <w:pStyle w:val="Heading1"/>
            </w:pPr>
            <w:r w:rsidRPr="005673B8">
              <w:t>subject:</w:t>
            </w:r>
          </w:p>
        </w:tc>
        <w:tc>
          <w:tcPr>
            <w:tcW w:w="7488" w:type="dxa"/>
          </w:tcPr>
          <w:p w:rsidR="005673B8" w:rsidRPr="00F358EA" w:rsidRDefault="001B0A0B" w:rsidP="001B0A0B">
            <w:pPr>
              <w:pStyle w:val="Heading2"/>
            </w:pPr>
            <w:r>
              <w:t>contemporary issues memo</w:t>
            </w:r>
          </w:p>
        </w:tc>
      </w:tr>
      <w:tr w:rsidR="005673B8" w:rsidTr="005673B8">
        <w:trPr>
          <w:cantSplit/>
          <w:trHeight w:val="288"/>
        </w:trPr>
        <w:tc>
          <w:tcPr>
            <w:tcW w:w="1368" w:type="dxa"/>
          </w:tcPr>
          <w:p w:rsidR="005673B8" w:rsidRPr="005673B8" w:rsidRDefault="005673B8" w:rsidP="005673B8">
            <w:pPr>
              <w:pStyle w:val="Heading1"/>
            </w:pPr>
            <w:r w:rsidRPr="005673B8">
              <w:t>date:</w:t>
            </w:r>
          </w:p>
        </w:tc>
        <w:sdt>
          <w:sdtPr>
            <w:alias w:val="Date"/>
            <w:tag w:val="Date"/>
            <w:id w:val="85081685"/>
            <w:placeholder>
              <w:docPart w:val="E7E2E25EAC1E498FB7034BEB5E00BEF1"/>
            </w:placeholder>
            <w:date w:fullDate="2014-10-29T00:00:00Z">
              <w:dateFormat w:val="MMMM d, yyyy"/>
              <w:lid w:val="en-US"/>
              <w:storeMappedDataAs w:val="dateTime"/>
              <w:calendar w:val="gregorian"/>
            </w:date>
          </w:sdtPr>
          <w:sdtEndPr/>
          <w:sdtContent>
            <w:tc>
              <w:tcPr>
                <w:tcW w:w="7488" w:type="dxa"/>
              </w:tcPr>
              <w:p w:rsidR="005673B8" w:rsidRPr="00F358EA" w:rsidRDefault="001B0A0B" w:rsidP="001B0A0B">
                <w:pPr>
                  <w:pStyle w:val="Heading2"/>
                </w:pPr>
                <w:r>
                  <w:t>October 29, 2014</w:t>
                </w:r>
              </w:p>
            </w:tc>
          </w:sdtContent>
        </w:sdt>
      </w:tr>
      <w:tr w:rsidR="005673B8" w:rsidTr="005673B8">
        <w:trPr>
          <w:cantSplit/>
          <w:trHeight w:val="288"/>
        </w:trPr>
        <w:tc>
          <w:tcPr>
            <w:tcW w:w="1368" w:type="dxa"/>
          </w:tcPr>
          <w:p w:rsidR="005673B8" w:rsidRPr="005673B8" w:rsidRDefault="005673B8" w:rsidP="001B0A0B">
            <w:pPr>
              <w:pStyle w:val="Heading1"/>
            </w:pPr>
          </w:p>
        </w:tc>
        <w:tc>
          <w:tcPr>
            <w:tcW w:w="7488" w:type="dxa"/>
          </w:tcPr>
          <w:p w:rsidR="005673B8" w:rsidRPr="00F358EA" w:rsidRDefault="005673B8" w:rsidP="001B0A0B">
            <w:pPr>
              <w:pStyle w:val="Heading2"/>
            </w:pPr>
          </w:p>
        </w:tc>
      </w:tr>
      <w:tr w:rsidR="005673B8" w:rsidTr="005673B8">
        <w:trPr>
          <w:cantSplit/>
          <w:trHeight w:val="288"/>
        </w:trPr>
        <w:tc>
          <w:tcPr>
            <w:tcW w:w="1368" w:type="dxa"/>
            <w:tcBorders>
              <w:bottom w:val="single" w:sz="4" w:space="0" w:color="404040" w:themeColor="text1" w:themeTint="BF"/>
            </w:tcBorders>
          </w:tcPr>
          <w:p w:rsidR="005673B8" w:rsidRPr="005673B8" w:rsidRDefault="005673B8" w:rsidP="005673B8">
            <w:pPr>
              <w:pStyle w:val="Heading1"/>
              <w:rPr>
                <w:b w:val="0"/>
              </w:rPr>
            </w:pPr>
          </w:p>
        </w:tc>
        <w:tc>
          <w:tcPr>
            <w:tcW w:w="7488" w:type="dxa"/>
            <w:tcBorders>
              <w:bottom w:val="single" w:sz="4" w:space="0" w:color="404040" w:themeColor="text1" w:themeTint="BF"/>
            </w:tcBorders>
          </w:tcPr>
          <w:p w:rsidR="005673B8" w:rsidRDefault="005673B8" w:rsidP="005673B8">
            <w:pPr>
              <w:pStyle w:val="Heading1"/>
            </w:pPr>
          </w:p>
        </w:tc>
      </w:tr>
    </w:tbl>
    <w:p w:rsidR="00861520" w:rsidRPr="00861520" w:rsidRDefault="00861520" w:rsidP="00861520">
      <w:pPr>
        <w:pStyle w:val="NormalWeb"/>
        <w:spacing w:before="0" w:beforeAutospacing="0" w:after="0" w:afterAutospacing="0"/>
        <w:ind w:firstLine="720"/>
        <w:rPr>
          <w:rFonts w:asciiTheme="minorHAnsi" w:hAnsiTheme="minorHAnsi"/>
          <w:sz w:val="22"/>
          <w:szCs w:val="20"/>
        </w:rPr>
      </w:pPr>
      <w:r w:rsidRPr="00861520">
        <w:rPr>
          <w:rFonts w:asciiTheme="minorHAnsi" w:hAnsiTheme="minorHAnsi"/>
          <w:sz w:val="22"/>
          <w:szCs w:val="20"/>
        </w:rPr>
        <w:t>Every engineering project should have a multifaceted impact on its surroundings.  In this memo we will be considering the social, environmental, economic, political and global ramifications of our project with the Terre Haute Children’s Museum. Each of these factors are important to consider, though occasionally certain factors overshadow the rest.  </w:t>
      </w:r>
    </w:p>
    <w:p w:rsidR="00861520" w:rsidRPr="00861520" w:rsidRDefault="00861520" w:rsidP="00861520">
      <w:pPr>
        <w:pStyle w:val="NormalWeb"/>
        <w:spacing w:before="0" w:beforeAutospacing="0" w:after="0" w:afterAutospacing="0"/>
        <w:ind w:firstLine="720"/>
        <w:rPr>
          <w:rFonts w:asciiTheme="minorHAnsi" w:hAnsiTheme="minorHAnsi"/>
          <w:sz w:val="22"/>
          <w:szCs w:val="20"/>
        </w:rPr>
      </w:pPr>
      <w:r w:rsidRPr="00861520">
        <w:rPr>
          <w:rFonts w:asciiTheme="minorHAnsi" w:hAnsiTheme="minorHAnsi"/>
          <w:sz w:val="22"/>
          <w:szCs w:val="20"/>
        </w:rPr>
        <w:t>As our project will be placed in a Children’s Museum the largest concern is having a direct social impact on the children who visit the museum.  Children are impressionable and</w:t>
      </w:r>
      <w:r w:rsidR="00CD2F02">
        <w:rPr>
          <w:rFonts w:asciiTheme="minorHAnsi" w:hAnsiTheme="minorHAnsi"/>
          <w:sz w:val="22"/>
          <w:szCs w:val="20"/>
        </w:rPr>
        <w:t>, if they enjoy playing with the exhibit, are</w:t>
      </w:r>
      <w:r w:rsidRPr="00861520">
        <w:rPr>
          <w:rFonts w:asciiTheme="minorHAnsi" w:hAnsiTheme="minorHAnsi"/>
          <w:sz w:val="22"/>
          <w:szCs w:val="20"/>
        </w:rPr>
        <w:t xml:space="preserve"> likely to consider whatever the exhibit portrays to be a good thing.  For example, if the exhibit included car crashes, fires and </w:t>
      </w:r>
      <w:r w:rsidR="00CD2F02">
        <w:rPr>
          <w:rFonts w:asciiTheme="minorHAnsi" w:hAnsiTheme="minorHAnsi"/>
          <w:sz w:val="22"/>
          <w:szCs w:val="20"/>
        </w:rPr>
        <w:t xml:space="preserve">mayhem </w:t>
      </w:r>
      <w:r w:rsidRPr="00861520">
        <w:rPr>
          <w:rFonts w:asciiTheme="minorHAnsi" w:hAnsiTheme="minorHAnsi"/>
          <w:sz w:val="22"/>
          <w:szCs w:val="20"/>
        </w:rPr>
        <w:t>the children are more prone to associate these things with fun. If the exhibit is done properly the children will instead find enjoyment in</w:t>
      </w:r>
      <w:r w:rsidR="00CD2F02">
        <w:rPr>
          <w:rFonts w:asciiTheme="minorHAnsi" w:hAnsiTheme="minorHAnsi"/>
          <w:sz w:val="22"/>
          <w:szCs w:val="20"/>
        </w:rPr>
        <w:t xml:space="preserve"> learning about the basics of racing such as the relationship between tires and top speed</w:t>
      </w:r>
      <w:r w:rsidRPr="00861520">
        <w:rPr>
          <w:rFonts w:asciiTheme="minorHAnsi" w:hAnsiTheme="minorHAnsi"/>
          <w:sz w:val="22"/>
          <w:szCs w:val="20"/>
        </w:rPr>
        <w:t>.  </w:t>
      </w:r>
      <w:r w:rsidR="00CD2F02">
        <w:rPr>
          <w:rFonts w:asciiTheme="minorHAnsi" w:hAnsiTheme="minorHAnsi"/>
          <w:sz w:val="22"/>
          <w:szCs w:val="20"/>
        </w:rPr>
        <w:t>Following this goal, o</w:t>
      </w:r>
      <w:r w:rsidRPr="00861520">
        <w:rPr>
          <w:rFonts w:asciiTheme="minorHAnsi" w:hAnsiTheme="minorHAnsi"/>
          <w:sz w:val="22"/>
          <w:szCs w:val="20"/>
        </w:rPr>
        <w:t xml:space="preserve">ur project </w:t>
      </w:r>
      <w:r w:rsidR="00CD2F02">
        <w:rPr>
          <w:rFonts w:asciiTheme="minorHAnsi" w:hAnsiTheme="minorHAnsi"/>
          <w:sz w:val="22"/>
          <w:szCs w:val="20"/>
        </w:rPr>
        <w:t xml:space="preserve">should </w:t>
      </w:r>
      <w:r w:rsidRPr="00861520">
        <w:rPr>
          <w:rFonts w:asciiTheme="minorHAnsi" w:hAnsiTheme="minorHAnsi"/>
          <w:sz w:val="22"/>
          <w:szCs w:val="20"/>
        </w:rPr>
        <w:t xml:space="preserve">enhance the learning environment </w:t>
      </w:r>
      <w:r w:rsidR="00CD2F02">
        <w:rPr>
          <w:rFonts w:asciiTheme="minorHAnsi" w:hAnsiTheme="minorHAnsi"/>
          <w:sz w:val="22"/>
          <w:szCs w:val="20"/>
        </w:rPr>
        <w:t xml:space="preserve">at the children’s museum and </w:t>
      </w:r>
      <w:r w:rsidRPr="00861520">
        <w:rPr>
          <w:rFonts w:asciiTheme="minorHAnsi" w:hAnsiTheme="minorHAnsi"/>
          <w:sz w:val="22"/>
          <w:szCs w:val="20"/>
        </w:rPr>
        <w:t>provide a new and interesting exhibit. To further this goal we have attempted to make the project as visually appealing and</w:t>
      </w:r>
      <w:r w:rsidR="00CD2F02">
        <w:rPr>
          <w:rFonts w:asciiTheme="minorHAnsi" w:hAnsiTheme="minorHAnsi"/>
          <w:sz w:val="22"/>
          <w:szCs w:val="20"/>
        </w:rPr>
        <w:t xml:space="preserve"> enjoyable</w:t>
      </w:r>
      <w:r w:rsidRPr="00861520">
        <w:rPr>
          <w:rFonts w:asciiTheme="minorHAnsi" w:hAnsiTheme="minorHAnsi"/>
          <w:sz w:val="22"/>
          <w:szCs w:val="20"/>
        </w:rPr>
        <w:t xml:space="preserve"> as possible while still maintaining educational themes.  </w:t>
      </w:r>
    </w:p>
    <w:p w:rsidR="00861520" w:rsidRPr="00861520" w:rsidRDefault="00861520" w:rsidP="00861520">
      <w:pPr>
        <w:pStyle w:val="NormalWeb"/>
        <w:spacing w:before="0" w:beforeAutospacing="0" w:after="0" w:afterAutospacing="0"/>
        <w:ind w:firstLine="720"/>
        <w:rPr>
          <w:rFonts w:asciiTheme="minorHAnsi" w:hAnsiTheme="minorHAnsi"/>
          <w:sz w:val="22"/>
          <w:szCs w:val="20"/>
        </w:rPr>
      </w:pPr>
      <w:r w:rsidRPr="00861520">
        <w:rPr>
          <w:rFonts w:asciiTheme="minorHAnsi" w:hAnsiTheme="minorHAnsi"/>
          <w:sz w:val="22"/>
          <w:szCs w:val="20"/>
        </w:rPr>
        <w:t>Every other impact our project has is minor in comparison with the social effects.  While the introduction of new projects such as this one helps to create a few jobs for the museum, the project in and of itself does not create these jobs.  Furthermore, a few jobs in a city of 60,000 people does not have a</w:t>
      </w:r>
      <w:r w:rsidR="00103562">
        <w:rPr>
          <w:rFonts w:asciiTheme="minorHAnsi" w:hAnsiTheme="minorHAnsi"/>
          <w:sz w:val="22"/>
          <w:szCs w:val="20"/>
        </w:rPr>
        <w:t>ny</w:t>
      </w:r>
      <w:r w:rsidRPr="00861520">
        <w:rPr>
          <w:rFonts w:asciiTheme="minorHAnsi" w:hAnsiTheme="minorHAnsi"/>
          <w:sz w:val="22"/>
          <w:szCs w:val="20"/>
        </w:rPr>
        <w:t xml:space="preserve"> significant economic impact.  </w:t>
      </w:r>
    </w:p>
    <w:p w:rsidR="00861520" w:rsidRPr="00861520" w:rsidRDefault="00861520" w:rsidP="00861520">
      <w:pPr>
        <w:pStyle w:val="NormalWeb"/>
        <w:spacing w:before="0" w:beforeAutospacing="0" w:after="0" w:afterAutospacing="0"/>
        <w:ind w:firstLine="720"/>
        <w:rPr>
          <w:rFonts w:asciiTheme="minorHAnsi" w:hAnsiTheme="minorHAnsi"/>
          <w:sz w:val="22"/>
          <w:szCs w:val="20"/>
        </w:rPr>
      </w:pPr>
      <w:r w:rsidRPr="00861520">
        <w:rPr>
          <w:rFonts w:asciiTheme="minorHAnsi" w:hAnsiTheme="minorHAnsi"/>
          <w:sz w:val="22"/>
          <w:szCs w:val="20"/>
        </w:rPr>
        <w:t>Like the economic impact, the project does not have any noticeable effect on the environmental state of the community. It produces no material wastes and its sole input from the environment is a negligible amount of power.  </w:t>
      </w:r>
      <w:r w:rsidR="00CD2F02">
        <w:rPr>
          <w:rFonts w:asciiTheme="minorHAnsi" w:hAnsiTheme="minorHAnsi"/>
          <w:sz w:val="22"/>
          <w:szCs w:val="20"/>
        </w:rPr>
        <w:t>In addition to this, t</w:t>
      </w:r>
      <w:r w:rsidRPr="00861520">
        <w:rPr>
          <w:rFonts w:asciiTheme="minorHAnsi" w:hAnsiTheme="minorHAnsi"/>
          <w:sz w:val="22"/>
          <w:szCs w:val="20"/>
        </w:rPr>
        <w:t xml:space="preserve">he resources used in the construction of the exhibit are non-hazardous as are the processes </w:t>
      </w:r>
      <w:r w:rsidR="00CD2F02">
        <w:rPr>
          <w:rFonts w:asciiTheme="minorHAnsi" w:hAnsiTheme="minorHAnsi"/>
          <w:sz w:val="22"/>
          <w:szCs w:val="20"/>
        </w:rPr>
        <w:t xml:space="preserve">we </w:t>
      </w:r>
      <w:r w:rsidRPr="00861520">
        <w:rPr>
          <w:rFonts w:asciiTheme="minorHAnsi" w:hAnsiTheme="minorHAnsi"/>
          <w:sz w:val="22"/>
          <w:szCs w:val="20"/>
        </w:rPr>
        <w:t xml:space="preserve">used in </w:t>
      </w:r>
      <w:r w:rsidR="00CD2F02">
        <w:rPr>
          <w:rFonts w:asciiTheme="minorHAnsi" w:hAnsiTheme="minorHAnsi"/>
          <w:sz w:val="22"/>
          <w:szCs w:val="20"/>
        </w:rPr>
        <w:t>the exhibits</w:t>
      </w:r>
      <w:r w:rsidRPr="00861520">
        <w:rPr>
          <w:rFonts w:asciiTheme="minorHAnsi" w:hAnsiTheme="minorHAnsi"/>
          <w:sz w:val="22"/>
          <w:szCs w:val="20"/>
        </w:rPr>
        <w:t xml:space="preserve"> fabrication.</w:t>
      </w:r>
    </w:p>
    <w:p w:rsidR="00861520" w:rsidRPr="00861520" w:rsidRDefault="00861520" w:rsidP="00861520">
      <w:pPr>
        <w:pStyle w:val="NormalWeb"/>
        <w:spacing w:before="0" w:beforeAutospacing="0" w:after="0" w:afterAutospacing="0"/>
        <w:ind w:firstLine="720"/>
        <w:rPr>
          <w:rFonts w:asciiTheme="minorHAnsi" w:hAnsiTheme="minorHAnsi"/>
          <w:sz w:val="22"/>
          <w:szCs w:val="20"/>
        </w:rPr>
      </w:pPr>
      <w:r w:rsidRPr="00861520">
        <w:rPr>
          <w:rFonts w:asciiTheme="minorHAnsi" w:hAnsiTheme="minorHAnsi"/>
          <w:sz w:val="22"/>
          <w:szCs w:val="20"/>
        </w:rPr>
        <w:t>The political and global impacts are likewise limited as our client intends to place the exhibit in a small town museum without intention to mass produce.  Even if the exhibit was mass produced and sold worldwide, it maintains a position of political neutrality.  </w:t>
      </w:r>
      <w:bookmarkStart w:id="0" w:name="_GoBack"/>
      <w:bookmarkEnd w:id="0"/>
    </w:p>
    <w:sectPr w:rsidR="00861520" w:rsidRPr="00861520"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479" w:rsidRDefault="000B5479">
      <w:r>
        <w:separator/>
      </w:r>
    </w:p>
    <w:p w:rsidR="000B5479" w:rsidRDefault="000B5479"/>
  </w:endnote>
  <w:endnote w:type="continuationSeparator" w:id="0">
    <w:p w:rsidR="000B5479" w:rsidRDefault="000B5479">
      <w:r>
        <w:continuationSeparator/>
      </w:r>
    </w:p>
    <w:p w:rsidR="000B5479" w:rsidRDefault="000B5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861520">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479" w:rsidRDefault="000B5479">
      <w:r>
        <w:separator/>
      </w:r>
    </w:p>
    <w:p w:rsidR="000B5479" w:rsidRDefault="000B5479"/>
  </w:footnote>
  <w:footnote w:type="continuationSeparator" w:id="0">
    <w:p w:rsidR="000B5479" w:rsidRDefault="000B5479">
      <w:r>
        <w:continuationSeparator/>
      </w:r>
    </w:p>
    <w:p w:rsidR="000B5479" w:rsidRDefault="000B547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F3"/>
    <w:rsid w:val="000B5479"/>
    <w:rsid w:val="000D4049"/>
    <w:rsid w:val="00103562"/>
    <w:rsid w:val="001B0A0B"/>
    <w:rsid w:val="00242D03"/>
    <w:rsid w:val="002848F3"/>
    <w:rsid w:val="005673B8"/>
    <w:rsid w:val="005B2160"/>
    <w:rsid w:val="0075159F"/>
    <w:rsid w:val="00861520"/>
    <w:rsid w:val="00CD2F02"/>
    <w:rsid w:val="00F358EA"/>
    <w:rsid w:val="00F3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FB5643-0124-43ED-B303-1069B40E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paragraph" w:styleId="NormalWeb">
    <w:name w:val="Normal (Web)"/>
    <w:basedOn w:val="Normal"/>
    <w:uiPriority w:val="99"/>
    <w:unhideWhenUsed/>
    <w:rsid w:val="00861520"/>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321823">
      <w:bodyDiv w:val="1"/>
      <w:marLeft w:val="0"/>
      <w:marRight w:val="0"/>
      <w:marTop w:val="0"/>
      <w:marBottom w:val="0"/>
      <w:divBdr>
        <w:top w:val="none" w:sz="0" w:space="0" w:color="auto"/>
        <w:left w:val="none" w:sz="0" w:space="0" w:color="auto"/>
        <w:bottom w:val="none" w:sz="0" w:space="0" w:color="auto"/>
        <w:right w:val="none" w:sz="0" w:space="0" w:color="auto"/>
      </w:divBdr>
    </w:div>
    <w:div w:id="1683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ndldc\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E2E25EAC1E498FB7034BEB5E00BEF1"/>
        <w:category>
          <w:name w:val="General"/>
          <w:gallery w:val="placeholder"/>
        </w:category>
        <w:types>
          <w:type w:val="bbPlcHdr"/>
        </w:types>
        <w:behaviors>
          <w:behavior w:val="content"/>
        </w:behaviors>
        <w:guid w:val="{0C07F20A-72C4-437E-B2B6-0B0FFB36E07C}"/>
      </w:docPartPr>
      <w:docPartBody>
        <w:p w:rsidR="00EE1CDD" w:rsidRDefault="00382464">
          <w:pPr>
            <w:pStyle w:val="E7E2E25EAC1E498FB7034BEB5E00BEF1"/>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64"/>
    <w:rsid w:val="00382464"/>
    <w:rsid w:val="00530D1D"/>
    <w:rsid w:val="007B548E"/>
    <w:rsid w:val="00EE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96204CC7D4BF0B366FE2DDB058E1C">
    <w:name w:val="5D796204CC7D4BF0B366FE2DDB058E1C"/>
  </w:style>
  <w:style w:type="paragraph" w:customStyle="1" w:styleId="909FE571FE4F4793A797F20556F46D33">
    <w:name w:val="909FE571FE4F4793A797F20556F46D33"/>
  </w:style>
  <w:style w:type="paragraph" w:customStyle="1" w:styleId="F2C00230B42A44E6B3B3EEA0561B4D06">
    <w:name w:val="F2C00230B42A44E6B3B3EEA0561B4D06"/>
  </w:style>
  <w:style w:type="paragraph" w:customStyle="1" w:styleId="E7E2E25EAC1E498FB7034BEB5E00BEF1">
    <w:name w:val="E7E2E25EAC1E498FB7034BEB5E00BEF1"/>
  </w:style>
  <w:style w:type="paragraph" w:customStyle="1" w:styleId="9FECD632F8CD4AE4B7C8B0F3E47ECE07">
    <w:name w:val="9FECD632F8CD4AE4B7C8B0F3E47ECE07"/>
  </w:style>
  <w:style w:type="paragraph" w:customStyle="1" w:styleId="FF83B468851747D0AF41E01B643ED1EB">
    <w:name w:val="FF83B468851747D0AF41E01B643ED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Template>
  <TotalTime>686</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Daniel</dc:creator>
  <cp:keywords/>
  <cp:lastModifiedBy>Daniel</cp:lastModifiedBy>
  <cp:revision>6</cp:revision>
  <dcterms:created xsi:type="dcterms:W3CDTF">2014-10-27T13:43:00Z</dcterms:created>
  <dcterms:modified xsi:type="dcterms:W3CDTF">2014-10-29T15:32:00Z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