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EVE REARCHITECTURE PLAN</w:t>
      </w:r>
    </w:p>
    <w:p>
      <w:pPr>
        <w:spacing w:after="100"/>
        <w:jc w:val="center"/>
      </w:pPr>
      <w:r>
        <w:rPr>
          <w:rFonts w:ascii="Arial" w:cs="Arial" w:eastAsia="Arial" w:hAnsi="Arial"/>
          <w:i/>
          <w:iCs/>
          <w:color w:val="5A7FA5"/>
          <w:sz w:val="28"/>
          <w:szCs w:val="28"/>
        </w:rPr>
        <w:t xml:space="preserve">From Planning System to Autonomous Revenue Engine</w:t>
      </w:r>
    </w:p>
    <w:p>
      <w:pPr>
        <w:spacing w:before="400"/>
        <w:jc w:val="center"/>
      </w:pPr>
      <w:r>
        <w:rPr>
          <w:rFonts w:ascii="Arial" w:cs="Arial" w:eastAsia="Arial" w:hAnsi="Arial"/>
          <w:color w:val="666666"/>
          <w:sz w:val="24"/>
          <w:szCs w:val="24"/>
        </w:rPr>
        <w:t xml:space="preserve">March 31, 2026</w:t>
      </w:r>
    </w:p>
    <w:p>
      <w:pPr>
        <w:spacing w:after="200"/>
        <w:jc w:val="center"/>
      </w:pPr>
      <w:r>
        <w:rPr>
          <w:rFonts w:ascii="Arial" w:cs="Arial" w:eastAsia="Arial" w:hAnsi="Arial"/>
          <w:color w:val="666666"/>
          <w:sz w:val="24"/>
          <w:szCs w:val="24"/>
        </w:rPr>
        <w:t xml:space="preserve">Prepared for Rose Santana</w:t>
      </w:r>
    </w:p>
    <w:p>
      <w:pPr>
        <w:pBdr>
          <w:top w:val="single" w:color="1B2A4A" w:sz="2" w:space="8"/>
        </w:pBdr>
        <w:spacing w:before="1200"/>
        <w:jc w:val="center"/>
      </w:pPr>
      <w:r>
        <w:rPr>
          <w:rFonts w:ascii="Arial" w:cs="Arial" w:eastAsia="Arial" w:hAnsi="Arial"/>
          <w:b/>
          <w:bCs/>
          <w:color w:val="1B2A4A"/>
          <w:sz w:val="22"/>
          <w:szCs w:val="22"/>
        </w:rPr>
        <w:t xml:space="preserve">EXECUTIVE SUMMARY</w:t>
      </w:r>
    </w:p>
    <w:p>
      <w:pPr>
        <w:spacing w:after="60"/>
        <w:jc w:val="center"/>
      </w:pPr>
      <w:r>
        <w:rPr>
          <w:rFonts w:ascii="Arial" w:cs="Arial" w:eastAsia="Arial" w:hAnsi="Arial"/>
          <w:sz w:val="22"/>
          <w:szCs w:val="22"/>
        </w:rPr>
        <w:t xml:space="preserve">EVE's orchestration and planning layer is strong. The gap is execution.</w:t>
      </w:r>
    </w:p>
    <w:p>
      <w:pPr>
        <w:spacing w:after="60"/>
        <w:jc w:val="center"/>
      </w:pPr>
      <w:r>
        <w:rPr>
          <w:rFonts w:ascii="Arial" w:cs="Arial" w:eastAsia="Arial" w:hAnsi="Arial"/>
          <w:sz w:val="22"/>
          <w:szCs w:val="22"/>
        </w:rPr>
        <w:t xml:space="preserve">This plan closes that gap in 4 phases over 6-8 weeks,</w:t>
      </w:r>
    </w:p>
    <w:p>
      <w:pPr>
        <w:jc w:val="center"/>
      </w:pPr>
      <w:r>
        <w:rPr>
          <w:rFonts w:ascii="Arial" w:cs="Arial" w:eastAsia="Arial" w:hAnsi="Arial"/>
          <w:sz w:val="22"/>
          <w:szCs w:val="22"/>
        </w:rPr>
        <w:t xml:space="preserve">transforming EVE from a business planner into a business operator.</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The Diagnosis</w:t>
      </w:r>
    </w:p>
    <w:p>
      <w:pPr>
        <w:spacing w:after="120"/>
      </w:pPr>
      <w:r>
        <w:rPr>
          <w:rFonts w:ascii="Arial" w:cs="Arial" w:eastAsia="Arial" w:hAnsi="Arial"/>
          <w:sz w:val="22"/>
          <w:szCs w:val="22"/>
        </w:rPr>
        <w:t xml:space="preserve">After a thorough audit of EVE's 17,000+ lines of TypeScript, 26 specification documents, 12 agent templates, and the full dashboard codebase, here is an honest assessment of where things stand.</w:t>
      </w:r>
    </w:p>
    <w:p>
      <w:pPr>
        <w:pStyle w:val="Heading2"/>
        <w:spacing w:after="150" w:before="300"/>
      </w:pPr>
      <w:r>
        <w:rPr>
          <w:rFonts w:ascii="Arial" w:cs="Arial" w:eastAsia="Arial" w:hAnsi="Arial"/>
        </w:rPr>
        <w:t xml:space="preserve">1.1 What Works Well</w:t>
      </w:r>
    </w:p>
    <w:p>
      <w:pPr>
        <w:spacing w:after="120"/>
      </w:pPr>
      <w:r>
        <w:rPr>
          <w:rFonts w:ascii="Arial" w:cs="Arial" w:eastAsia="Arial" w:hAnsi="Arial"/>
          <w:b/>
          <w:bCs/>
          <w:sz w:val="22"/>
          <w:szCs w:val="22"/>
        </w:rPr>
        <w:t xml:space="preserve">The orchestration layer is genuinely impressive. </w:t>
      </w:r>
      <w:r>
        <w:rPr>
          <w:rFonts w:ascii="Arial" w:cs="Arial" w:eastAsia="Arial" w:hAnsi="Arial"/>
          <w:sz w:val="22"/>
          <w:szCs w:val="22"/>
        </w:rPr>
        <w:t xml:space="preserve">The Orchestrator (6,168 lines) handles task lifecycle management, dependency graphs, concurrency limiting, budget enforcement, crash recovery from Supabase, and multi-agent coordination. The PromptBuilder's 11-step XML assembly pipeline with 8K token ceiling and priority-based trimming is well-designed. The 3-gate approval system, trust ladder, anti-slop detection, and safety controls are thoughtful. The Dashboard API (Fastify) with 30+ endpoints and real-time Supabase integration gives you visibility into everything.</w:t>
      </w:r>
    </w:p>
    <w:p>
      <w:pPr>
        <w:pStyle w:val="Heading2"/>
        <w:spacing w:after="150" w:before="300"/>
      </w:pPr>
      <w:r>
        <w:rPr>
          <w:rFonts w:ascii="Arial" w:cs="Arial" w:eastAsia="Arial" w:hAnsi="Arial"/>
        </w:rPr>
        <w:t xml:space="preserve">1.2 The Core Problem</w:t>
      </w:r>
    </w:p>
    <w:p>
      <w:pPr>
        <w:spacing w:after="120"/>
      </w:pPr>
      <w:r>
        <w:rPr>
          <w:rFonts w:ascii="Arial" w:cs="Arial" w:eastAsia="Arial" w:hAnsi="Arial"/>
          <w:b/>
          <w:bCs/>
          <w:color w:val="C0392B"/>
          <w:sz w:val="22"/>
          <w:szCs w:val="22"/>
        </w:rPr>
        <w:t xml:space="preserve">EVE is a planning system, not an execution system. </w:t>
      </w:r>
      <w:r>
        <w:rPr>
          <w:rFonts w:ascii="Arial" w:cs="Arial" w:eastAsia="Arial" w:hAnsi="Arial"/>
          <w:sz w:val="22"/>
          <w:szCs w:val="22"/>
        </w:rPr>
        <w:t xml:space="preserve">When the Ads Agent runs, it doesn't create a Meta campaign. It writes a document describing what a campaign should look like. When Commerce Agent runs, it doesn't set up Stripe products. It generates a specification. The Stripe, Meta, TikTok, Printful, Resend, and Kit API wrappers all exist in the codebase, but none of them are ever called by any agent in the dispatch flow.</w:t>
      </w:r>
    </w:p>
    <w:p>
      <w:pPr>
        <w:spacing w:after="120"/>
      </w:pPr>
      <w:r>
        <w:rPr>
          <w:rFonts w:ascii="Arial" w:cs="Arial" w:eastAsia="Arial" w:hAnsi="Arial"/>
          <w:sz w:val="22"/>
          <w:szCs w:val="22"/>
        </w:rPr>
        <w:t xml:space="preserve">The virtual dispatcher calls Claude, gets text back, saves it to the task result, and marks it complete. That's the entire execution model. There is no layer that converts agent-generated specifications into real API calls, deployments, or actions.</w:t>
      </w:r>
    </w:p>
    <w:p>
      <w:pPr>
        <w:pStyle w:val="Heading2"/>
        <w:spacing w:after="150" w:before="300"/>
      </w:pPr>
      <w:r>
        <w:rPr>
          <w:rFonts w:ascii="Arial" w:cs="Arial" w:eastAsia="Arial" w:hAnsi="Arial"/>
        </w:rPr>
        <w:t xml:space="preserve">1.3 Gap Analysis by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Goal</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EVE Does Now</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Revenue Generation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brand packages, content strategies, ad plans, product specs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deploy websites, process payments, run ads, fulfill orders, or collect revenue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Zero revenue possible without human implementing every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 Autonomy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approval gates (good). Orchestrator dispatches tasks automatically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can only write text, not take actions. Integrations require per-floor OAuth with human setup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Human must manually execute every plan EVE generates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Learning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Improvement engine exists. Gold standard examples accumulate. Anti-slop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real performance data flowing back. No analytics from live businesses. Learning from text quality, not business results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System optimizes writing quality, not revenue</w:t>
            </w:r>
          </w:p>
        </w:tc>
      </w:tr>
    </w:tbl>
    <w:p>
      <w:pPr>
        <w:spacing w:after="200"/>
      </w:pPr>
    </w:p>
    <w:p>
      <w:pPr>
        <w:pStyle w:val="Heading1"/>
        <w:spacing w:after="150" w:before="300"/>
      </w:pPr>
      <w:r>
        <w:rPr>
          <w:rFonts w:ascii="Arial" w:cs="Arial" w:eastAsia="Arial" w:hAnsi="Arial"/>
        </w:rPr>
        <w:t xml:space="preserve">2. The Architecture Shift</w:t>
      </w:r>
    </w:p>
    <w:p>
      <w:pPr>
        <w:spacing w:after="120"/>
      </w:pPr>
      <w:r>
        <w:rPr>
          <w:rFonts w:ascii="Arial" w:cs="Arial" w:eastAsia="Arial" w:hAnsi="Arial"/>
          <w:sz w:val="22"/>
          <w:szCs w:val="22"/>
        </w:rPr>
        <w:t xml:space="preserve">The fix isn't a rewrite. The orchestration layer is solid and should be kept. What's needed is an execution layer that bridges agent outputs to real-world actions.</w:t>
      </w:r>
    </w:p>
    <w:p>
      <w:pPr>
        <w:pStyle w:val="Heading2"/>
        <w:spacing w:after="150" w:before="300"/>
      </w:pPr>
      <w:r>
        <w:rPr>
          <w:rFonts w:ascii="Arial" w:cs="Arial" w:eastAsia="Arial" w:hAnsi="Arial"/>
        </w:rPr>
        <w:t xml:space="preserve">2.1 Current Flow (Planning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Task Queued</w:t>
            </w:r>
          </w:p>
        </w:tc>
        <w:tc>
          <w:tcPr>
            <w:tcW w:type="dxa" w:w="1872"/>
            <w:tcBorders>
              <w:top w:val="single" w:color="CCCCCC" w:sz="1"/>
              <w:left w:val="single" w:color="CCCCCC" w:sz="1"/>
              <w:bottom w:val="single" w:color="CCCCCC" w:sz="1"/>
              <w:right w:val="single" w:color="CCCCCC" w:sz="1"/>
            </w:tcBorders>
            <w:shd w:fill="D1E9F7" w:val="clear"/>
            <w:tcMar>
              <w:top w:type="dxa" w:w="80"/>
              <w:left w:type="dxa" w:w="120"/>
              <w:bottom w:type="dxa" w:w="80"/>
              <w:right w:type="dxa" w:w="120"/>
            </w:tcMar>
          </w:tcPr>
          <w:p>
            <w:r>
              <w:rPr>
                <w:rFonts w:ascii="Arial" w:cs="Arial" w:eastAsia="Arial" w:hAnsi="Arial"/>
                <w:b/>
                <w:bCs/>
                <w:sz w:val="20"/>
                <w:szCs w:val="20"/>
              </w:rPr>
              <w:t xml:space="preserve">Agent Dispatched</w:t>
            </w:r>
          </w:p>
        </w:tc>
        <w:tc>
          <w:tcPr>
            <w:tcW w:type="dxa" w:w="1872"/>
            <w:tcBorders>
              <w:top w:val="single" w:color="CCCCCC" w:sz="1"/>
              <w:left w:val="single" w:color="CCCCCC" w:sz="1"/>
              <w:bottom w:val="single" w:color="CCCCCC" w:sz="1"/>
              <w:right w:val="single" w:color="CCCCCC" w:sz="1"/>
            </w:tcBorders>
            <w:shd w:fill="BAE0F1" w:val="clear"/>
            <w:tcMar>
              <w:top w:type="dxa" w:w="80"/>
              <w:left w:type="dxa" w:w="120"/>
              <w:bottom w:type="dxa" w:w="80"/>
              <w:right w:type="dxa" w:w="120"/>
            </w:tcMar>
          </w:tcPr>
          <w:p>
            <w:r>
              <w:rPr>
                <w:rFonts w:ascii="Arial" w:cs="Arial" w:eastAsia="Arial" w:hAnsi="Arial"/>
                <w:b/>
                <w:bCs/>
                <w:sz w:val="20"/>
                <w:szCs w:val="20"/>
              </w:rPr>
              <w:t xml:space="preserve">Claude Returns Text</w:t>
            </w:r>
          </w:p>
        </w:tc>
        <w:tc>
          <w:tcPr>
            <w:tcW w:type="dxa" w:w="1872"/>
            <w:tcBorders>
              <w:top w:val="single" w:color="CCCCCC" w:sz="1"/>
              <w:left w:val="single" w:color="CCCCCC" w:sz="1"/>
              <w:bottom w:val="single" w:color="CCCCCC" w:sz="1"/>
              <w:right w:val="single" w:color="CCCCCC" w:sz="1"/>
            </w:tcBorders>
            <w:shd w:fill="A3D6EB" w:val="clear"/>
            <w:tcMar>
              <w:top w:type="dxa" w:w="80"/>
              <w:left w:type="dxa" w:w="120"/>
              <w:bottom w:type="dxa" w:w="80"/>
              <w:right w:type="dxa" w:w="120"/>
            </w:tcMar>
          </w:tcPr>
          <w:p>
            <w:r>
              <w:rPr>
                <w:rFonts w:ascii="Arial" w:cs="Arial" w:eastAsia="Arial" w:hAnsi="Arial"/>
                <w:b/>
                <w:bCs/>
                <w:sz w:val="20"/>
                <w:szCs w:val="20"/>
              </w:rPr>
              <w:t xml:space="preserve">Text Saved to DB</w:t>
            </w:r>
          </w:p>
        </w:tc>
        <w:tc>
          <w:tcPr>
            <w:tcW w:type="dxa" w:w="1872"/>
            <w:tcBorders>
              <w:top w:val="single" w:color="CCCCCC" w:sz="1"/>
              <w:left w:val="single" w:color="CCCCCC" w:sz="1"/>
              <w:bottom w:val="single" w:color="CCCCCC" w:sz="1"/>
              <w:right w:val="single" w:color="CCCCCC" w:sz="1"/>
            </w:tcBorders>
            <w:shd w:fill="8CCCE5" w:val="clear"/>
            <w:tcMar>
              <w:top w:type="dxa" w:w="80"/>
              <w:left w:type="dxa" w:w="120"/>
              <w:bottom w:type="dxa" w:w="80"/>
              <w:right w:type="dxa" w:w="120"/>
            </w:tcMar>
          </w:tcPr>
          <w:p>
            <w:r>
              <w:rPr>
                <w:rFonts w:ascii="Arial" w:cs="Arial" w:eastAsia="Arial" w:hAnsi="Arial"/>
                <w:b/>
                <w:bCs/>
                <w:sz w:val="20"/>
                <w:szCs w:val="20"/>
              </w:rPr>
              <w:t xml:space="preserve">Task Complete</w:t>
            </w:r>
          </w:p>
        </w:tc>
      </w:tr>
    </w:tbl>
    <w:p>
      <w:pPr>
        <w:spacing w:after="120"/>
      </w:pPr>
      <w:r>
        <w:rPr>
          <w:rFonts w:ascii="Arial" w:cs="Arial" w:eastAsia="Arial" w:hAnsi="Arial"/>
          <w:i/>
          <w:iCs/>
          <w:color w:val="999999"/>
          <w:sz w:val="22"/>
          <w:szCs w:val="22"/>
        </w:rPr>
        <w:t xml:space="preserve">Result: A document describing what should happen. Nothing actually happens.</w:t>
      </w:r>
    </w:p>
    <w:p>
      <w:pPr>
        <w:spacing w:after="100"/>
      </w:pPr>
    </w:p>
    <w:p>
      <w:pPr>
        <w:pStyle w:val="Heading2"/>
        <w:spacing w:after="150" w:before="300"/>
      </w:pPr>
      <w:r>
        <w:rPr>
          <w:rFonts w:ascii="Arial" w:cs="Arial" w:eastAsia="Arial" w:hAnsi="Arial"/>
        </w:rPr>
        <w:t xml:space="preserve">2.2 Proposed Flow (Planning +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Task Queued</w:t>
            </w:r>
          </w:p>
        </w:tc>
        <w:tc>
          <w:tcPr>
            <w:tcW w:type="dxa" w:w="1560"/>
            <w:tcBorders>
              <w:top w:val="single" w:color="CCCCCC" w:sz="1"/>
              <w:left w:val="single" w:color="CCCCCC" w:sz="1"/>
              <w:bottom w:val="single" w:color="CCCCCC" w:sz="1"/>
              <w:right w:val="single" w:color="CCCCCC" w:sz="1"/>
            </w:tcBorders>
            <w:shd w:fill="D1E9F7" w:val="clear"/>
            <w:tcMar>
              <w:top w:type="dxa" w:w="80"/>
              <w:left w:type="dxa" w:w="120"/>
              <w:bottom w:type="dxa" w:w="80"/>
              <w:right w:type="dxa" w:w="120"/>
            </w:tcMar>
          </w:tcPr>
          <w:p>
            <w:r>
              <w:rPr>
                <w:rFonts w:ascii="Arial" w:cs="Arial" w:eastAsia="Arial" w:hAnsi="Arial"/>
                <w:b/>
                <w:bCs/>
                <w:sz w:val="20"/>
                <w:szCs w:val="20"/>
              </w:rPr>
              <w:t xml:space="preserve">Agent Dispatched</w:t>
            </w:r>
          </w:p>
        </w:tc>
        <w:tc>
          <w:tcPr>
            <w:tcW w:type="dxa" w:w="1560"/>
            <w:tcBorders>
              <w:top w:val="single" w:color="CCCCCC" w:sz="1"/>
              <w:left w:val="single" w:color="CCCCCC" w:sz="1"/>
              <w:bottom w:val="single" w:color="CCCCCC" w:sz="1"/>
              <w:right w:val="single" w:color="CCCCCC" w:sz="1"/>
            </w:tcBorders>
            <w:shd w:fill="BAE0F1" w:val="clear"/>
            <w:tcMar>
              <w:top w:type="dxa" w:w="80"/>
              <w:left w:type="dxa" w:w="120"/>
              <w:bottom w:type="dxa" w:w="80"/>
              <w:right w:type="dxa" w:w="120"/>
            </w:tcMar>
          </w:tcPr>
          <w:p>
            <w:r>
              <w:rPr>
                <w:rFonts w:ascii="Arial" w:cs="Arial" w:eastAsia="Arial" w:hAnsi="Arial"/>
                <w:b/>
                <w:bCs/>
                <w:sz w:val="20"/>
                <w:szCs w:val="20"/>
              </w:rPr>
              <w:t xml:space="preserve">Claude Returns Structured Actions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ActionExecutor Runs Actions</w:t>
            </w:r>
          </w:p>
        </w:tc>
        <w:tc>
          <w:tcPr>
            <w:tcW w:type="dxa" w:w="1560"/>
            <w:tcBorders>
              <w:top w:val="single" w:color="CCCCCC" w:sz="1"/>
              <w:left w:val="single" w:color="CCCCCC" w:sz="1"/>
              <w:bottom w:val="single" w:color="CCCCCC" w:sz="1"/>
              <w:right w:val="single" w:color="CCCCCC" w:sz="1"/>
            </w:tcBorders>
            <w:shd w:fill="A9DFBF" w:val="clear"/>
            <w:tcMar>
              <w:top w:type="dxa" w:w="80"/>
              <w:left w:type="dxa" w:w="120"/>
              <w:bottom w:type="dxa" w:w="80"/>
              <w:right w:type="dxa" w:w="120"/>
            </w:tcMar>
          </w:tcPr>
          <w:p>
            <w:r>
              <w:rPr>
                <w:rFonts w:ascii="Arial" w:cs="Arial" w:eastAsia="Arial" w:hAnsi="Arial"/>
                <w:b/>
                <w:bCs/>
                <w:sz w:val="20"/>
                <w:szCs w:val="20"/>
              </w:rPr>
              <w:t xml:space="preserve">Results Verified</w:t>
            </w:r>
          </w:p>
        </w:tc>
        <w:tc>
          <w:tcPr>
            <w:tcW w:type="dxa" w:w="1560"/>
            <w:tcBorders>
              <w:top w:val="single" w:color="CCCCCC" w:sz="1"/>
              <w:left w:val="single" w:color="CCCCCC" w:sz="1"/>
              <w:bottom w:val="single" w:color="CCCCCC" w:sz="1"/>
              <w:right w:val="single" w:color="CCCCCC" w:sz="1"/>
            </w:tcBorders>
            <w:shd w:fill="82E0AA" w:val="clear"/>
            <w:tcMar>
              <w:top w:type="dxa" w:w="80"/>
              <w:left w:type="dxa" w:w="120"/>
              <w:bottom w:type="dxa" w:w="80"/>
              <w:right w:type="dxa" w:w="120"/>
            </w:tcMar>
          </w:tcPr>
          <w:p>
            <w:r>
              <w:rPr>
                <w:rFonts w:ascii="Arial" w:cs="Arial" w:eastAsia="Arial" w:hAnsi="Arial"/>
                <w:b/>
                <w:bCs/>
                <w:sz w:val="20"/>
                <w:szCs w:val="20"/>
              </w:rPr>
              <w:t xml:space="preserve">Task Complete</w:t>
            </w:r>
          </w:p>
        </w:tc>
      </w:tr>
    </w:tbl>
    <w:p>
      <w:pPr>
        <w:spacing w:after="120"/>
      </w:pPr>
      <w:r>
        <w:rPr>
          <w:rFonts w:ascii="Arial" w:cs="Arial" w:eastAsia="Arial" w:hAnsi="Arial"/>
          <w:i/>
          <w:iCs/>
          <w:color w:val="27AE60"/>
          <w:sz w:val="22"/>
          <w:szCs w:val="22"/>
        </w:rPr>
        <w:t xml:space="preserve">Result: Real products created, real ads running, real website deployed, real revenue tracked.</w:t>
      </w:r>
    </w:p>
    <w:p>
      <w:pPr>
        <w:spacing w:after="100"/>
      </w:pPr>
    </w:p>
    <w:p>
      <w:pPr>
        <w:pStyle w:val="Heading2"/>
        <w:spacing w:after="150" w:before="300"/>
      </w:pPr>
      <w:r>
        <w:rPr>
          <w:rFonts w:ascii="Arial" w:cs="Arial" w:eastAsia="Arial" w:hAnsi="Arial"/>
        </w:rPr>
        <w:t xml:space="preserve">2.3 The Key New Component: ActionExecutor</w:t>
      </w:r>
    </w:p>
    <w:p>
      <w:pPr>
        <w:spacing w:after="120"/>
      </w:pPr>
      <w:r>
        <w:rPr>
          <w:rFonts w:ascii="Arial" w:cs="Arial" w:eastAsia="Arial" w:hAnsi="Arial"/>
          <w:sz w:val="22"/>
          <w:szCs w:val="22"/>
        </w:rPr>
        <w:t xml:space="preserve">The ActionExecutor sits between agent output and the real world. When an agent returns structured output (JSON with action specifications), the ActionExecutor parses it, validates it against safety rules, checks budget, and executes the corresponding API calls.</w:t>
      </w: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The Commerce Agent returns: </w:t>
      </w:r>
    </w:p>
    <w:p>
      <w:pPr>
        <w:spacing w:after="120"/>
      </w:pPr>
      <w:r>
        <w:rPr>
          <w:rFonts w:ascii="Arial" w:cs="Arial" w:eastAsia="Arial" w:hAnsi="Arial"/>
          <w:i/>
          <w:iCs/>
          <w:sz w:val="22"/>
          <w:szCs w:val="22"/>
        </w:rPr>
        <w:t xml:space="preserve">{ "action": "stripe.createProduct", "params": { "name": "Faith &amp; Fire Tee", "price": 2999, "description": "..." } }</w:t>
      </w:r>
    </w:p>
    <w:p>
      <w:pPr>
        <w:spacing w:after="120"/>
      </w:pPr>
      <w:r>
        <w:rPr>
          <w:rFonts w:ascii="Arial" w:cs="Arial" w:eastAsia="Arial" w:hAnsi="Arial"/>
          <w:sz w:val="22"/>
          <w:szCs w:val="22"/>
        </w:rPr>
        <w:t xml:space="preserve">The ActionExecutor validates this against the Guardian, checks budget, then calls the real Stripe API. The result (product ID, payment link) flows back into the task output and becomes available to downstream agents.</w:t>
      </w:r>
    </w:p>
    <w:p>
      <w:r>
        <w:br w:type="page"/>
      </w:r>
    </w:p>
    <w:p>
      <w:pPr>
        <w:pStyle w:val="Heading1"/>
        <w:spacing w:after="150" w:before="300"/>
      </w:pPr>
      <w:r>
        <w:rPr>
          <w:rFonts w:ascii="Arial" w:cs="Arial" w:eastAsia="Arial" w:hAnsi="Arial"/>
        </w:rPr>
        <w:t xml:space="preserve">3. The 4-Phase Implementation Plan</w:t>
      </w:r>
    </w:p>
    <w:p>
      <w:pPr>
        <w:pStyle w:val="Heading2"/>
        <w:spacing w:after="150" w:before="300"/>
      </w:pPr>
      <w:r>
        <w:rPr>
          <w:rFonts w:ascii="Arial" w:cs="Arial" w:eastAsia="Arial" w:hAnsi="Arial"/>
        </w:rPr>
        <w:t xml:space="preserve">Phase 1: Execution Engine (Week 1-2)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Agents can take real actions, not just write text.</w:t>
      </w:r>
    </w:p>
    <w:p>
      <w:pPr>
        <w:pStyle w:val="ListParagraph"/>
        <w:numPr>
          <w:ilvl w:val="0"/>
          <w:numId w:val="2"/>
        </w:numPr>
        <w:spacing w:after="60"/>
      </w:pPr>
      <w:r>
        <w:rPr>
          <w:rFonts w:ascii="Arial" w:cs="Arial" w:eastAsia="Arial" w:hAnsi="Arial"/>
          <w:b/>
          <w:bCs/>
          <w:sz w:val="22"/>
          <w:szCs w:val="22"/>
        </w:rPr>
        <w:t xml:space="preserve">Build ActionExecutor </w:t>
      </w:r>
      <w:r>
        <w:rPr>
          <w:rFonts w:ascii="Arial" w:cs="Arial" w:eastAsia="Arial" w:hAnsi="Arial"/>
          <w:sz w:val="22"/>
          <w:szCs w:val="22"/>
        </w:rPr>
        <w:t xml:space="preserve">(src/orchestrator/action-executor.ts) — Parses structured agent output, validates against Guardian + budget, executes API calls through existing integration wrappers. Supports: stripe.createProduct, stripe.createPaymentLink, meta.publishPost, meta.createCampaign, resend.sendEmail, kit.addSubscriber, printful.createMockup, fal.generateImage, openai.generateImage, elevenlabs.generateSpeech.</w:t>
      </w:r>
    </w:p>
    <w:p>
      <w:pPr>
        <w:pStyle w:val="ListParagraph"/>
        <w:numPr>
          <w:ilvl w:val="0"/>
          <w:numId w:val="2"/>
        </w:numPr>
        <w:spacing w:after="60"/>
      </w:pPr>
      <w:r>
        <w:rPr>
          <w:rFonts w:ascii="Arial" w:cs="Arial" w:eastAsia="Arial" w:hAnsi="Arial"/>
          <w:b/>
          <w:bCs/>
          <w:sz w:val="22"/>
          <w:szCs w:val="22"/>
        </w:rPr>
        <w:t xml:space="preserve">Add structured output format to VirtualDispatcher </w:t>
      </w:r>
      <w:r>
        <w:rPr>
          <w:rFonts w:ascii="Arial" w:cs="Arial" w:eastAsia="Arial" w:hAnsi="Arial"/>
          <w:sz w:val="22"/>
          <w:szCs w:val="22"/>
        </w:rPr>
        <w:t xml:space="preserve">— Modify agent prompts to return JSON action specs alongside their text deliverables. Add output_format instructions to PromptBuilder templates for action-capable agents (Commerce, Ads, Social, Design, Video).</w:t>
      </w:r>
    </w:p>
    <w:p>
      <w:pPr>
        <w:pStyle w:val="ListParagraph"/>
        <w:numPr>
          <w:ilvl w:val="0"/>
          <w:numId w:val="2"/>
        </w:numPr>
        <w:spacing w:after="60"/>
      </w:pPr>
      <w:r>
        <w:rPr>
          <w:rFonts w:ascii="Arial" w:cs="Arial" w:eastAsia="Arial" w:hAnsi="Arial"/>
          <w:b/>
          <w:bCs/>
          <w:sz w:val="22"/>
          <w:szCs w:val="22"/>
        </w:rPr>
        <w:t xml:space="preserve">Wire ActionExecutor into task completion flow </w:t>
      </w:r>
      <w:r>
        <w:rPr>
          <w:rFonts w:ascii="Arial" w:cs="Arial" w:eastAsia="Arial" w:hAnsi="Arial"/>
          <w:sz w:val="22"/>
          <w:szCs w:val="22"/>
        </w:rPr>
        <w:t xml:space="preserve">— After virtual dispatch returns, check if result contains action specs. If yes, run through ActionExecutor before marking task complete. Action results become part of the task output.</w:t>
      </w:r>
    </w:p>
    <w:p>
      <w:pPr>
        <w:pStyle w:val="ListParagraph"/>
        <w:numPr>
          <w:ilvl w:val="0"/>
          <w:numId w:val="2"/>
        </w:numPr>
        <w:spacing w:after="60"/>
      </w:pPr>
      <w:r>
        <w:rPr>
          <w:rFonts w:ascii="Arial" w:cs="Arial" w:eastAsia="Arial" w:hAnsi="Arial"/>
          <w:b/>
          <w:bCs/>
          <w:sz w:val="22"/>
          <w:szCs w:val="22"/>
        </w:rPr>
        <w:t xml:space="preserve">Safety gates for actions </w:t>
      </w:r>
      <w:r>
        <w:rPr>
          <w:rFonts w:ascii="Arial" w:cs="Arial" w:eastAsia="Arial" w:hAnsi="Arial"/>
          <w:sz w:val="22"/>
          <w:szCs w:val="22"/>
        </w:rPr>
        <w:t xml:space="preserve">— Extend Guardian to classify actions by risk level. Low-risk (generate image, send test email) = auto-execute. Medium-risk (create product, publish post) = execute with logging. High-risk (spend money on ads, process payment) = require owner approval via existing approval queue.</w:t>
      </w:r>
    </w:p>
    <w:p>
      <w:pPr>
        <w:pStyle w:val="ListParagraph"/>
        <w:numPr>
          <w:ilvl w:val="0"/>
          <w:numId w:val="2"/>
        </w:numPr>
        <w:spacing w:after="120"/>
      </w:pPr>
      <w:r>
        <w:rPr>
          <w:rFonts w:ascii="Arial" w:cs="Arial" w:eastAsia="Arial" w:hAnsi="Arial"/>
          <w:b/>
          <w:bCs/>
          <w:sz w:val="22"/>
          <w:szCs w:val="22"/>
        </w:rPr>
        <w:t xml:space="preserve">Test: </w:t>
      </w:r>
      <w:r>
        <w:rPr>
          <w:rFonts w:ascii="Arial" w:cs="Arial" w:eastAsia="Arial" w:hAnsi="Arial"/>
          <w:sz w:val="22"/>
          <w:szCs w:val="22"/>
        </w:rPr>
        <w:t xml:space="preserve">Commerce Agent creates a real Stripe product + payment link. Design Agent generates a real product mockup via fal.ai. End-to-end from task dispatch to real API result.</w:t>
      </w:r>
    </w:p>
    <w:p>
      <w:pPr>
        <w:pStyle w:val="Heading2"/>
        <w:spacing w:after="150" w:before="300"/>
      </w:pPr>
      <w:r>
        <w:rPr>
          <w:rFonts w:ascii="Arial" w:cs="Arial" w:eastAsia="Arial" w:hAnsi="Arial"/>
        </w:rPr>
        <w:t xml:space="preserve">Phase 2: Deployment Pipeline (Week 3-4)</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EVE can deploy and host live websites.</w:t>
      </w:r>
    </w:p>
    <w:p>
      <w:pPr>
        <w:pStyle w:val="ListParagraph"/>
        <w:numPr>
          <w:ilvl w:val="0"/>
          <w:numId w:val="3"/>
        </w:numPr>
        <w:spacing w:after="60"/>
      </w:pPr>
      <w:r>
        <w:rPr>
          <w:rFonts w:ascii="Arial" w:cs="Arial" w:eastAsia="Arial" w:hAnsi="Arial"/>
          <w:b/>
          <w:bCs/>
          <w:sz w:val="22"/>
          <w:szCs w:val="22"/>
        </w:rPr>
        <w:t xml:space="preserve">Build WebsiteDeployer </w:t>
      </w:r>
      <w:r>
        <w:rPr>
          <w:rFonts w:ascii="Arial" w:cs="Arial" w:eastAsia="Arial" w:hAnsi="Arial"/>
          <w:sz w:val="22"/>
          <w:szCs w:val="22"/>
        </w:rPr>
        <w:t xml:space="preserve">(src/orchestrator/website-deployer.ts) — Takes Web Agent's generated site code and deploys it. Two options: (A) Vercel API for Next.js sites (recommended for production), (B) Cloudflare Pages for simpler static sites. Includes domain configuration, SSL, and environment variable injection.</w:t>
      </w:r>
    </w:p>
    <w:p>
      <w:pPr>
        <w:pStyle w:val="ListParagraph"/>
        <w:numPr>
          <w:ilvl w:val="0"/>
          <w:numId w:val="3"/>
        </w:numPr>
        <w:spacing w:after="60"/>
      </w:pPr>
      <w:r>
        <w:rPr>
          <w:rFonts w:ascii="Arial" w:cs="Arial" w:eastAsia="Arial" w:hAnsi="Arial"/>
          <w:b/>
          <w:bCs/>
          <w:sz w:val="22"/>
          <w:szCs w:val="22"/>
        </w:rPr>
        <w:t xml:space="preserve">Scaffold generator for Web Agent </w:t>
      </w:r>
      <w:r>
        <w:rPr>
          <w:rFonts w:ascii="Arial" w:cs="Arial" w:eastAsia="Arial" w:hAnsi="Arial"/>
          <w:sz w:val="22"/>
          <w:szCs w:val="22"/>
        </w:rPr>
        <w:t xml:space="preserve">— Instead of Web Agent generating code from scratch each time, create a template-based scaffold system. Agent chooses template (ecommerce, service, content, personal-brand), customizes with brand theme (colors, fonts, copy from Foundation Package), and outputs deployment-ready code.</w:t>
      </w:r>
    </w:p>
    <w:p>
      <w:pPr>
        <w:pStyle w:val="ListParagraph"/>
        <w:numPr>
          <w:ilvl w:val="0"/>
          <w:numId w:val="3"/>
        </w:numPr>
        <w:spacing w:after="60"/>
      </w:pPr>
      <w:r>
        <w:rPr>
          <w:rFonts w:ascii="Arial" w:cs="Arial" w:eastAsia="Arial" w:hAnsi="Arial"/>
          <w:b/>
          <w:bCs/>
          <w:sz w:val="22"/>
          <w:szCs w:val="22"/>
        </w:rPr>
        <w:t xml:space="preserve">Stripe webhook handler </w:t>
      </w:r>
      <w:r>
        <w:rPr>
          <w:rFonts w:ascii="Arial" w:cs="Arial" w:eastAsia="Arial" w:hAnsi="Arial"/>
          <w:sz w:val="22"/>
          <w:szCs w:val="22"/>
        </w:rPr>
        <w:t xml:space="preserve">— Add webhook endpoint to Fastify server that receives payment events. Routes to correct floor, records revenue, triggers fulfillment (Printful order creation).</w:t>
      </w:r>
    </w:p>
    <w:p>
      <w:pPr>
        <w:pStyle w:val="ListParagraph"/>
        <w:numPr>
          <w:ilvl w:val="0"/>
          <w:numId w:val="3"/>
        </w:numPr>
        <w:spacing w:after="60"/>
      </w:pPr>
      <w:r>
        <w:rPr>
          <w:rFonts w:ascii="Arial" w:cs="Arial" w:eastAsia="Arial" w:hAnsi="Arial"/>
          <w:b/>
          <w:bCs/>
          <w:sz w:val="22"/>
          <w:szCs w:val="22"/>
        </w:rPr>
        <w:t xml:space="preserve">Order fulfillment pipeline </w:t>
      </w:r>
      <w:r>
        <w:rPr>
          <w:rFonts w:ascii="Arial" w:cs="Arial" w:eastAsia="Arial" w:hAnsi="Arial"/>
          <w:sz w:val="22"/>
          <w:szCs w:val="22"/>
        </w:rPr>
        <w:t xml:space="preserve">— Stripe payment received → create Printful order → track shipment → update customer via Resend email. Fully automated after Gate 2 approval.</w:t>
      </w:r>
    </w:p>
    <w:p>
      <w:pPr>
        <w:pStyle w:val="ListParagraph"/>
        <w:numPr>
          <w:ilvl w:val="0"/>
          <w:numId w:val="3"/>
        </w:numPr>
        <w:spacing w:after="120"/>
      </w:pPr>
      <w:r>
        <w:rPr>
          <w:rFonts w:ascii="Arial" w:cs="Arial" w:eastAsia="Arial" w:hAnsi="Arial"/>
          <w:b/>
          <w:bCs/>
          <w:sz w:val="22"/>
          <w:szCs w:val="22"/>
        </w:rPr>
        <w:t xml:space="preserve">Test: </w:t>
      </w:r>
      <w:r>
        <w:rPr>
          <w:rFonts w:ascii="Arial" w:cs="Arial" w:eastAsia="Arial" w:hAnsi="Arial"/>
          <w:sz w:val="22"/>
          <w:szCs w:val="22"/>
        </w:rPr>
        <w:t xml:space="preserve">Deploy a test storefront, process a test payment, trigger a Printful mockup order. Full commerce loop.</w:t>
      </w:r>
    </w:p>
    <w:p>
      <w:pPr>
        <w:pStyle w:val="Heading2"/>
        <w:spacing w:after="150" w:before="300"/>
      </w:pPr>
      <w:r>
        <w:rPr>
          <w:rFonts w:ascii="Arial" w:cs="Arial" w:eastAsia="Arial" w:hAnsi="Arial"/>
        </w:rPr>
        <w:t xml:space="preserve">Phase 3: Live Operations (Week 5-6)</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EVE runs ads, posts content, and manages campaigns autonomously.</w:t>
      </w:r>
    </w:p>
    <w:p>
      <w:pPr>
        <w:pStyle w:val="ListParagraph"/>
        <w:numPr>
          <w:ilvl w:val="0"/>
          <w:numId w:val="4"/>
        </w:numPr>
        <w:spacing w:after="60"/>
      </w:pPr>
      <w:r>
        <w:rPr>
          <w:rFonts w:ascii="Arial" w:cs="Arial" w:eastAsia="Arial" w:hAnsi="Arial"/>
          <w:b/>
          <w:bCs/>
          <w:sz w:val="22"/>
          <w:szCs w:val="22"/>
        </w:rPr>
        <w:t xml:space="preserve">Meta Ads execution pipeline </w:t>
      </w:r>
      <w:r>
        <w:rPr>
          <w:rFonts w:ascii="Arial" w:cs="Arial" w:eastAsia="Arial" w:hAnsi="Arial"/>
          <w:sz w:val="22"/>
          <w:szCs w:val="22"/>
        </w:rPr>
        <w:t xml:space="preserve">— Wire Ads Agent output to Meta Marketing API. Create campaigns, ad sets, and creatives. Budget enforcement at the Orchestrator level (daily caps, ROAS thresholds). Requires one-time Meta Business OAuth setup per floor.</w:t>
      </w:r>
    </w:p>
    <w:p>
      <w:pPr>
        <w:pStyle w:val="ListParagraph"/>
        <w:numPr>
          <w:ilvl w:val="0"/>
          <w:numId w:val="4"/>
        </w:numPr>
        <w:spacing w:after="60"/>
      </w:pPr>
      <w:r>
        <w:rPr>
          <w:rFonts w:ascii="Arial" w:cs="Arial" w:eastAsia="Arial" w:hAnsi="Arial"/>
          <w:b/>
          <w:bCs/>
          <w:sz w:val="22"/>
          <w:szCs w:val="22"/>
        </w:rPr>
        <w:t xml:space="preserve">Content publishing scheduler </w:t>
      </w:r>
      <w:r>
        <w:rPr>
          <w:rFonts w:ascii="Arial" w:cs="Arial" w:eastAsia="Arial" w:hAnsi="Arial"/>
          <w:sz w:val="22"/>
          <w:szCs w:val="22"/>
        </w:rPr>
        <w:t xml:space="preserve">— Social Media Agent generates content → ActionExecutor publishes via Meta Graph API and TikTok Content API on a schedule. Content calendar stored in Supabase, cron-driven dispatch.</w:t>
      </w:r>
    </w:p>
    <w:p>
      <w:pPr>
        <w:pStyle w:val="ListParagraph"/>
        <w:numPr>
          <w:ilvl w:val="0"/>
          <w:numId w:val="4"/>
        </w:numPr>
        <w:spacing w:after="60"/>
      </w:pPr>
      <w:r>
        <w:rPr>
          <w:rFonts w:ascii="Arial" w:cs="Arial" w:eastAsia="Arial" w:hAnsi="Arial"/>
          <w:b/>
          <w:bCs/>
          <w:sz w:val="22"/>
          <w:szCs w:val="22"/>
        </w:rPr>
        <w:t xml:space="preserve">Email automation </w:t>
      </w:r>
      <w:r>
        <w:rPr>
          <w:rFonts w:ascii="Arial" w:cs="Arial" w:eastAsia="Arial" w:hAnsi="Arial"/>
          <w:sz w:val="22"/>
          <w:szCs w:val="22"/>
        </w:rPr>
        <w:t xml:space="preserve">— Wire Kit (ConvertKit) integration for marketing sequences. Capture subscribers from website, auto-enroll in welcome sequence, trigger post-purchase sequences. Resend for transactional emails (order confirmation, shipping updates).</w:t>
      </w:r>
    </w:p>
    <w:p>
      <w:pPr>
        <w:pStyle w:val="ListParagraph"/>
        <w:numPr>
          <w:ilvl w:val="0"/>
          <w:numId w:val="4"/>
        </w:numPr>
        <w:spacing w:after="60"/>
      </w:pPr>
      <w:r>
        <w:rPr>
          <w:rFonts w:ascii="Arial" w:cs="Arial" w:eastAsia="Arial" w:hAnsi="Arial"/>
          <w:b/>
          <w:bCs/>
          <w:sz w:val="22"/>
          <w:szCs w:val="22"/>
        </w:rPr>
        <w:t xml:space="preserve">Campaign optimization loop </w:t>
      </w:r>
      <w:r>
        <w:rPr>
          <w:rFonts w:ascii="Arial" w:cs="Arial" w:eastAsia="Arial" w:hAnsi="Arial"/>
          <w:sz w:val="22"/>
          <w:szCs w:val="22"/>
        </w:rPr>
        <w:t xml:space="preserve">— Analytics Agent pulls real metrics (Meta Insights API, Stripe revenue, Google Analytics). Compares against targets. Triggers Ads Agent to adjust bids, reallocate budget, pause underperformers, scale winners. Runs on 24-hour cycle.</w:t>
      </w:r>
    </w:p>
    <w:p>
      <w:pPr>
        <w:pStyle w:val="ListParagraph"/>
        <w:numPr>
          <w:ilvl w:val="0"/>
          <w:numId w:val="4"/>
        </w:numPr>
        <w:spacing w:after="120"/>
      </w:pPr>
      <w:r>
        <w:rPr>
          <w:rFonts w:ascii="Arial" w:cs="Arial" w:eastAsia="Arial" w:hAnsi="Arial"/>
          <w:b/>
          <w:bCs/>
          <w:sz w:val="22"/>
          <w:szCs w:val="22"/>
        </w:rPr>
        <w:t xml:space="preserve">Test: </w:t>
      </w:r>
      <w:r>
        <w:rPr>
          <w:rFonts w:ascii="Arial" w:cs="Arial" w:eastAsia="Arial" w:hAnsi="Arial"/>
          <w:sz w:val="22"/>
          <w:szCs w:val="22"/>
        </w:rPr>
        <w:t xml:space="preserve">Run a real (low-budget) Meta campaign, auto-publish 3 social posts, send a test email sequence. Verify Analytics Agent can read real metrics back.</w:t>
      </w:r>
    </w:p>
    <w:p>
      <w:pPr>
        <w:pStyle w:val="Heading2"/>
        <w:spacing w:after="150" w:before="300"/>
      </w:pPr>
      <w:r>
        <w:rPr>
          <w:rFonts w:ascii="Arial" w:cs="Arial" w:eastAsia="Arial" w:hAnsi="Arial"/>
        </w:rPr>
        <w:t xml:space="preserve">Phase 4: Learning Engine (Week 7-8)</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EVE gets smarter from real business results, not just text quality.</w:t>
      </w:r>
    </w:p>
    <w:p>
      <w:pPr>
        <w:pStyle w:val="ListParagraph"/>
        <w:numPr>
          <w:ilvl w:val="0"/>
          <w:numId w:val="5"/>
        </w:numPr>
        <w:spacing w:after="60"/>
      </w:pPr>
      <w:r>
        <w:rPr>
          <w:rFonts w:ascii="Arial" w:cs="Arial" w:eastAsia="Arial" w:hAnsi="Arial"/>
          <w:b/>
          <w:bCs/>
          <w:sz w:val="22"/>
          <w:szCs w:val="22"/>
        </w:rPr>
        <w:t xml:space="preserve">Performance feedback loop </w:t>
      </w:r>
      <w:r>
        <w:rPr>
          <w:rFonts w:ascii="Arial" w:cs="Arial" w:eastAsia="Arial" w:hAnsi="Arial"/>
          <w:sz w:val="22"/>
          <w:szCs w:val="22"/>
        </w:rPr>
        <w:t xml:space="preserve">— Build PerformanceTracker (src/orchestrator/performance-tracker.ts) that aggregates real metrics: revenue per floor, ad ROAS, conversion rates, email open rates, social engagement. Stores in Supabase with time-series granularity.</w:t>
      </w:r>
    </w:p>
    <w:p>
      <w:pPr>
        <w:pStyle w:val="ListParagraph"/>
        <w:numPr>
          <w:ilvl w:val="0"/>
          <w:numId w:val="5"/>
        </w:numPr>
        <w:spacing w:after="60"/>
      </w:pPr>
      <w:r>
        <w:rPr>
          <w:rFonts w:ascii="Arial" w:cs="Arial" w:eastAsia="Arial" w:hAnsi="Arial"/>
          <w:b/>
          <w:bCs/>
          <w:sz w:val="22"/>
          <w:szCs w:val="22"/>
        </w:rPr>
        <w:t xml:space="preserve">Outcome-based gold standards </w:t>
      </w:r>
      <w:r>
        <w:rPr>
          <w:rFonts w:ascii="Arial" w:cs="Arial" w:eastAsia="Arial" w:hAnsi="Arial"/>
          <w:sz w:val="22"/>
          <w:szCs w:val="22"/>
        </w:rPr>
        <w:t xml:space="preserve">— Upgrade gold standard system from 'owner approved this text' to 'this output generated $X revenue.' Copy that converted at 4.2% becomes a gold standard. Ad creative with $0.50 CPC becomes a gold standard. Learning from results, not preferences.</w:t>
      </w:r>
    </w:p>
    <w:p>
      <w:pPr>
        <w:pStyle w:val="ListParagraph"/>
        <w:numPr>
          <w:ilvl w:val="0"/>
          <w:numId w:val="5"/>
        </w:numPr>
        <w:spacing w:after="60"/>
      </w:pPr>
      <w:r>
        <w:rPr>
          <w:rFonts w:ascii="Arial" w:cs="Arial" w:eastAsia="Arial" w:hAnsi="Arial"/>
          <w:b/>
          <w:bCs/>
          <w:sz w:val="22"/>
          <w:szCs w:val="22"/>
        </w:rPr>
        <w:t xml:space="preserve">Cross-floor intelligence </w:t>
      </w:r>
      <w:r>
        <w:rPr>
          <w:rFonts w:ascii="Arial" w:cs="Arial" w:eastAsia="Arial" w:hAnsi="Arial"/>
          <w:sz w:val="22"/>
          <w:szCs w:val="22"/>
        </w:rPr>
        <w:t xml:space="preserve">— CEO Mode aggregates learnings across all floors. Patterns that work for Floor A's ecommerce inform Floor B's strategy. The Generated Knowledge section in PromptBuilder loads proven patterns from other floors.</w:t>
      </w:r>
    </w:p>
    <w:p>
      <w:pPr>
        <w:pStyle w:val="ListParagraph"/>
        <w:numPr>
          <w:ilvl w:val="0"/>
          <w:numId w:val="5"/>
        </w:numPr>
        <w:spacing w:after="60"/>
      </w:pPr>
      <w:r>
        <w:rPr>
          <w:rFonts w:ascii="Arial" w:cs="Arial" w:eastAsia="Arial" w:hAnsi="Arial"/>
          <w:b/>
          <w:bCs/>
          <w:sz w:val="22"/>
          <w:szCs w:val="22"/>
        </w:rPr>
        <w:t xml:space="preserve">Adaptive model routing </w:t>
      </w:r>
      <w:r>
        <w:rPr>
          <w:rFonts w:ascii="Arial" w:cs="Arial" w:eastAsia="Arial" w:hAnsi="Arial"/>
          <w:sz w:val="22"/>
          <w:szCs w:val="22"/>
        </w:rPr>
        <w:t xml:space="preserve">— Model Router adjusts based on performance. If Sonnet-tier ad copy consistently outperforms Opus-tier (cheaper, faster, better), automatically downgrade that task category. If Haiku analytics summaries miss trends, upgrade. Cost-aware quality optimization.</w:t>
      </w:r>
    </w:p>
    <w:p>
      <w:pPr>
        <w:pStyle w:val="ListParagraph"/>
        <w:numPr>
          <w:ilvl w:val="0"/>
          <w:numId w:val="5"/>
        </w:numPr>
        <w:spacing w:after="120"/>
      </w:pPr>
      <w:r>
        <w:rPr>
          <w:rFonts w:ascii="Arial" w:cs="Arial" w:eastAsia="Arial" w:hAnsi="Arial"/>
          <w:b/>
          <w:bCs/>
          <w:sz w:val="22"/>
          <w:szCs w:val="22"/>
        </w:rPr>
        <w:t xml:space="preserve">Test: </w:t>
      </w:r>
      <w:r>
        <w:rPr>
          <w:rFonts w:ascii="Arial" w:cs="Arial" w:eastAsia="Arial" w:hAnsi="Arial"/>
          <w:sz w:val="22"/>
          <w:szCs w:val="22"/>
        </w:rPr>
        <w:t xml:space="preserve">After 2 weeks of live operation, verify that Floor 2's foundation sprint incorporates learnings from Floor 1's actual results. Measure first-try approval rate improvement.</w:t>
      </w:r>
    </w:p>
    <w:p>
      <w:r>
        <w:br w:type="page"/>
      </w:r>
    </w:p>
    <w:p>
      <w:pPr>
        <w:pStyle w:val="Heading1"/>
        <w:spacing w:after="150" w:before="300"/>
      </w:pPr>
      <w:r>
        <w:rPr>
          <w:rFonts w:ascii="Arial" w:cs="Arial" w:eastAsia="Arial" w:hAnsi="Arial"/>
        </w:rPr>
        <w:t xml:space="preserve">4. What to Keep, Change, and Cut</w:t>
      </w:r>
    </w:p>
    <w:p>
      <w:pPr>
        <w:pStyle w:val="Heading2"/>
        <w:spacing w:after="150" w:before="300"/>
      </w:pPr>
      <w:r>
        <w:rPr>
          <w:rFonts w:ascii="Arial" w:cs="Arial" w:eastAsia="Arial" w:hAnsi="Arial"/>
        </w:rPr>
        <w:t xml:space="preserve">4.1 Keep (Solid Foundation)</w:t>
      </w:r>
    </w:p>
    <w:p>
      <w:pPr>
        <w:pStyle w:val="ListParagraph"/>
        <w:numPr>
          <w:ilvl w:val="0"/>
          <w:numId w:val="6"/>
        </w:numPr>
        <w:spacing w:after="60"/>
      </w:pPr>
      <w:r>
        <w:rPr>
          <w:rFonts w:ascii="Arial" w:cs="Arial" w:eastAsia="Arial" w:hAnsi="Arial"/>
          <w:b/>
          <w:bCs/>
          <w:sz w:val="22"/>
          <w:szCs w:val="22"/>
        </w:rPr>
        <w:t xml:space="preserve">Orchestrator core </w:t>
      </w:r>
      <w:r>
        <w:rPr>
          <w:rFonts w:ascii="Arial" w:cs="Arial" w:eastAsia="Arial" w:hAnsi="Arial"/>
          <w:sz w:val="22"/>
          <w:szCs w:val="22"/>
        </w:rPr>
        <w:t xml:space="preserve">— Task manager, dependency graph, event bus, concurrency manager. This is well-built and essential.</w:t>
      </w:r>
    </w:p>
    <w:p>
      <w:pPr>
        <w:pStyle w:val="ListParagraph"/>
        <w:numPr>
          <w:ilvl w:val="0"/>
          <w:numId w:val="6"/>
        </w:numPr>
        <w:spacing w:after="60"/>
      </w:pPr>
      <w:r>
        <w:rPr>
          <w:rFonts w:ascii="Arial" w:cs="Arial" w:eastAsia="Arial" w:hAnsi="Arial"/>
          <w:b/>
          <w:bCs/>
          <w:sz w:val="22"/>
          <w:szCs w:val="22"/>
        </w:rPr>
        <w:t xml:space="preserve">PromptBuilder </w:t>
      </w:r>
      <w:r>
        <w:rPr>
          <w:rFonts w:ascii="Arial" w:cs="Arial" w:eastAsia="Arial" w:hAnsi="Arial"/>
          <w:sz w:val="22"/>
          <w:szCs w:val="22"/>
        </w:rPr>
        <w:t xml:space="preserve">— 11-step pipeline, token management, priority trimming. Smart architecture.</w:t>
      </w:r>
    </w:p>
    <w:p>
      <w:pPr>
        <w:pStyle w:val="ListParagraph"/>
        <w:numPr>
          <w:ilvl w:val="0"/>
          <w:numId w:val="6"/>
        </w:numPr>
        <w:spacing w:after="60"/>
      </w:pPr>
      <w:r>
        <w:rPr>
          <w:rFonts w:ascii="Arial" w:cs="Arial" w:eastAsia="Arial" w:hAnsi="Arial"/>
          <w:b/>
          <w:bCs/>
          <w:sz w:val="22"/>
          <w:szCs w:val="22"/>
        </w:rPr>
        <w:t xml:space="preserve">Safety and security layer </w:t>
      </w:r>
      <w:r>
        <w:rPr>
          <w:rFonts w:ascii="Arial" w:cs="Arial" w:eastAsia="Arial" w:hAnsi="Arial"/>
          <w:sz w:val="22"/>
          <w:szCs w:val="22"/>
        </w:rPr>
        <w:t xml:space="preserve">— Guardian, budget enforcer, trust ladder, immutable rules. Extend for action safety, don't replace.</w:t>
      </w:r>
    </w:p>
    <w:p>
      <w:pPr>
        <w:pStyle w:val="ListParagraph"/>
        <w:numPr>
          <w:ilvl w:val="0"/>
          <w:numId w:val="6"/>
        </w:numPr>
        <w:spacing w:after="60"/>
      </w:pPr>
      <w:r>
        <w:rPr>
          <w:rFonts w:ascii="Arial" w:cs="Arial" w:eastAsia="Arial" w:hAnsi="Arial"/>
          <w:b/>
          <w:bCs/>
          <w:sz w:val="22"/>
          <w:szCs w:val="22"/>
        </w:rPr>
        <w:t xml:space="preserve">Dashboard API + Supabase integration </w:t>
      </w:r>
      <w:r>
        <w:rPr>
          <w:rFonts w:ascii="Arial" w:cs="Arial" w:eastAsia="Arial" w:hAnsi="Arial"/>
          <w:sz w:val="22"/>
          <w:szCs w:val="22"/>
        </w:rPr>
        <w:t xml:space="preserve">— 30+ endpoints, crash recovery, realtime. Works well.</w:t>
      </w:r>
    </w:p>
    <w:p>
      <w:pPr>
        <w:pStyle w:val="ListParagraph"/>
        <w:numPr>
          <w:ilvl w:val="0"/>
          <w:numId w:val="6"/>
        </w:numPr>
        <w:spacing w:after="60"/>
      </w:pPr>
      <w:r>
        <w:rPr>
          <w:rFonts w:ascii="Arial" w:cs="Arial" w:eastAsia="Arial" w:hAnsi="Arial"/>
          <w:b/>
          <w:bCs/>
          <w:sz w:val="22"/>
          <w:szCs w:val="22"/>
        </w:rPr>
        <w:t xml:space="preserve">Approval gates (3-gate system) </w:t>
      </w:r>
      <w:r>
        <w:rPr>
          <w:rFonts w:ascii="Arial" w:cs="Arial" w:eastAsia="Arial" w:hAnsi="Arial"/>
          <w:sz w:val="22"/>
          <w:szCs w:val="22"/>
        </w:rPr>
        <w:t xml:space="preserve">— Essential for safety. Extend to cover high-risk actions.</w:t>
      </w:r>
    </w:p>
    <w:p>
      <w:pPr>
        <w:pStyle w:val="ListParagraph"/>
        <w:numPr>
          <w:ilvl w:val="0"/>
          <w:numId w:val="6"/>
        </w:numPr>
        <w:spacing w:after="120"/>
      </w:pPr>
      <w:r>
        <w:rPr>
          <w:rFonts w:ascii="Arial" w:cs="Arial" w:eastAsia="Arial" w:hAnsi="Arial"/>
          <w:b/>
          <w:bCs/>
          <w:sz w:val="22"/>
          <w:szCs w:val="22"/>
        </w:rPr>
        <w:t xml:space="preserve">Agent template system </w:t>
      </w:r>
      <w:r>
        <w:rPr>
          <w:rFonts w:ascii="Arial" w:cs="Arial" w:eastAsia="Arial" w:hAnsi="Arial"/>
          <w:sz w:val="22"/>
          <w:szCs w:val="22"/>
        </w:rPr>
        <w:t xml:space="preserve">— 12 JSON templates with role, expertise, rules, boundaries. Needs action definitions added.</w:t>
      </w:r>
    </w:p>
    <w:p>
      <w:pPr>
        <w:pStyle w:val="Heading2"/>
        <w:spacing w:after="150" w:before="300"/>
      </w:pPr>
      <w:r>
        <w:rPr>
          <w:rFonts w:ascii="Arial" w:cs="Arial" w:eastAsia="Arial" w:hAnsi="Arial"/>
        </w:rPr>
        <w:t xml:space="preserve">4.2 Change (Needs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Change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VirtualDispatcher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prompt, gets text, saves result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structured output parsing + ActionExecutor handoff for action-capable agents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Integration stubs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wrappers exist but are never called in dispatch flow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into ActionExecutor as execution targets. Add proper OAuth flow for per-floor 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templates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Text-only output format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action schemas to templates for agents that need to take actions (Commerce, Ads, Social, Design)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Gold Standards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Based on text quality (owner approval)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outcome-based scoring (revenue, conversion, engagement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Improvement Engine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Proposes prompt tweaks based on quality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to real performance data. Optimize for business outcomes, not writing quality</w:t>
            </w:r>
          </w:p>
        </w:tc>
      </w:tr>
    </w:tbl>
    <w:p>
      <w:pPr>
        <w:spacing w:after="200"/>
      </w:pPr>
    </w:p>
    <w:p>
      <w:pPr>
        <w:pStyle w:val="Heading2"/>
        <w:spacing w:after="150" w:before="300"/>
      </w:pPr>
      <w:r>
        <w:rPr>
          <w:rFonts w:ascii="Arial" w:cs="Arial" w:eastAsia="Arial" w:hAnsi="Arial"/>
        </w:rPr>
        <w:t xml:space="preserve">4.3 Cut or Defer</w:t>
      </w:r>
    </w:p>
    <w:p>
      <w:pPr>
        <w:pStyle w:val="ListParagraph"/>
        <w:numPr>
          <w:ilvl w:val="0"/>
          <w:numId w:val="7"/>
        </w:numPr>
        <w:spacing w:after="60"/>
      </w:pPr>
      <w:r>
        <w:rPr>
          <w:rFonts w:ascii="Arial" w:cs="Arial" w:eastAsia="Arial" w:hAnsi="Arial"/>
          <w:b/>
          <w:bCs/>
          <w:sz w:val="22"/>
          <w:szCs w:val="22"/>
        </w:rPr>
        <w:t xml:space="preserve">Council Dispatch (defer) </w:t>
      </w:r>
      <w:r>
        <w:rPr>
          <w:rFonts w:ascii="Arial" w:cs="Arial" w:eastAsia="Arial" w:hAnsi="Arial"/>
          <w:sz w:val="22"/>
          <w:szCs w:val="22"/>
        </w:rPr>
        <w:t xml:space="preserve">— Running 3 agents in parallel and picking the best output is a quality optimization. Useful later, but right now the priority is execution capability, not text quality. Adds 3x cost per task.</w:t>
      </w:r>
    </w:p>
    <w:p>
      <w:pPr>
        <w:pStyle w:val="ListParagraph"/>
        <w:numPr>
          <w:ilvl w:val="0"/>
          <w:numId w:val="7"/>
        </w:numPr>
        <w:spacing w:after="60"/>
      </w:pPr>
      <w:r>
        <w:rPr>
          <w:rFonts w:ascii="Arial" w:cs="Arial" w:eastAsia="Arial" w:hAnsi="Arial"/>
          <w:b/>
          <w:bCs/>
          <w:sz w:val="22"/>
          <w:szCs w:val="22"/>
        </w:rPr>
        <w:t xml:space="preserve">13 specialized agents (simplify) </w:t>
      </w:r>
      <w:r>
        <w:rPr>
          <w:rFonts w:ascii="Arial" w:cs="Arial" w:eastAsia="Arial" w:hAnsi="Arial"/>
          <w:sz w:val="22"/>
          <w:szCs w:val="22"/>
        </w:rPr>
        <w:t xml:space="preserve">— Copy Agent, Social Media Agent, and Ads Agent all write marketing text with slightly different templates. Consider consolidating to a single Content Agent with role switching. Same for Dashboard Agent + Backend Agent (merge into a System Agent).</w:t>
      </w:r>
    </w:p>
    <w:p>
      <w:pPr>
        <w:pStyle w:val="ListParagraph"/>
        <w:numPr>
          <w:ilvl w:val="0"/>
          <w:numId w:val="7"/>
        </w:numPr>
        <w:spacing w:after="120"/>
      </w:pPr>
      <w:r>
        <w:rPr>
          <w:rFonts w:ascii="Arial" w:cs="Arial" w:eastAsia="Arial" w:hAnsi="Arial"/>
          <w:b/>
          <w:bCs/>
          <w:sz w:val="22"/>
          <w:szCs w:val="22"/>
        </w:rPr>
        <w:t xml:space="preserve">OpenClaw real agents (evaluate) </w:t>
      </w:r>
      <w:r>
        <w:rPr>
          <w:rFonts w:ascii="Arial" w:cs="Arial" w:eastAsia="Arial" w:hAnsi="Arial"/>
          <w:sz w:val="22"/>
          <w:szCs w:val="22"/>
        </w:rPr>
        <w:t xml:space="preserve">— The strategic review warns that fewer than 10% of teams scale beyond single-agent OpenClaw deployment. Consider moving Web Agent and Launch Agent to virtual agents with tool use (Claude's native tool use) instead. Reduces infrastructure dependency.</w:t>
      </w:r>
    </w:p>
    <w:p>
      <w:r>
        <w:br w:type="page"/>
      </w:r>
    </w:p>
    <w:p>
      <w:pPr>
        <w:pStyle w:val="Heading1"/>
        <w:spacing w:after="150" w:before="300"/>
      </w:pPr>
      <w:r>
        <w:rPr>
          <w:rFonts w:ascii="Arial" w:cs="Arial" w:eastAsia="Arial" w:hAnsi="Arial"/>
        </w:rPr>
        <w:t xml:space="preserve">5. What to Build First</w:t>
      </w:r>
    </w:p>
    <w:p>
      <w:pPr>
        <w:spacing w:after="120"/>
      </w:pPr>
      <w:r>
        <w:rPr>
          <w:rFonts w:ascii="Arial" w:cs="Arial" w:eastAsia="Arial" w:hAnsi="Arial"/>
          <w:sz w:val="22"/>
          <w:szCs w:val="22"/>
        </w:rPr>
        <w:t xml:space="preserve">The highest-leverage change is Phase 1 (ActionExecutor). Everything else depends on agents being able to take real actions. Here's the 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2680"/>
        <w:gridCol w:w="26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ActionExecutor + safety gates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Week 1</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Nothing (uses existing integrations)</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Agents can create products, generate media, send emails</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Structured output in agent templates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Week 1-2</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ActionExecutor</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Commerce, Ads, Social agents return executable specs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Website scaffold + deployer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3</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ActionExecutor</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Live websites deployed from agent output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webhooks + fulfillment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3-4</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Website deployer, ActionExecutor</w:t>
            </w:r>
          </w:p>
        </w:tc>
        <w:tc>
          <w:tcPr>
            <w:tcW w:type="dxa" w:w="2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Revenue collection, order processing</w:t>
            </w:r>
          </w:p>
        </w:tc>
      </w:tr>
      <w:tr>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Ad campaign execution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Week 5</w:t>
            </w:r>
          </w:p>
        </w:tc>
        <w:tc>
          <w:tcPr>
            <w:tcW w:type="dxa" w:w="2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ActionExecutor, live website</w:t>
            </w:r>
          </w:p>
        </w:tc>
        <w:tc>
          <w:tcPr>
            <w:tcW w:type="dxa" w:w="2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Paid traffic driving real sales</w:t>
            </w:r>
          </w:p>
        </w:tc>
      </w:tr>
      <w:tr>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Content publishing + email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Week 5-6</w:t>
            </w:r>
          </w:p>
        </w:tc>
        <w:tc>
          <w:tcPr>
            <w:tcW w:type="dxa" w:w="2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ActionExecutor, platform OAuth</w:t>
            </w:r>
          </w:p>
        </w:tc>
        <w:tc>
          <w:tcPr>
            <w:tcW w:type="dxa" w:w="2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Organic traffic, customer retention</w:t>
            </w:r>
          </w:p>
        </w:tc>
      </w:tr>
      <w:tr>
        <w:tc>
          <w:tcPr>
            <w:tcW w:type="dxa" w:w="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7</w:t>
            </w:r>
          </w:p>
        </w:tc>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Performance tracker + analytics</w:t>
            </w:r>
          </w:p>
        </w:tc>
        <w:tc>
          <w:tcPr>
            <w:tcW w:type="dxa" w:w="12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Week 7</w:t>
            </w:r>
          </w:p>
        </w:tc>
        <w:tc>
          <w:tcPr>
            <w:tcW w:type="dxa" w:w="2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Live operations generating data</w:t>
            </w:r>
          </w:p>
        </w:tc>
        <w:tc>
          <w:tcPr>
            <w:tcW w:type="dxa" w:w="2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Real metrics flowing into learning system</w:t>
            </w:r>
          </w:p>
        </w:tc>
      </w:tr>
      <w:tr>
        <w:tc>
          <w:tcPr>
            <w:tcW w:type="dxa" w:w="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8</w:t>
            </w:r>
          </w:p>
        </w:tc>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Outcome-based learning</w:t>
            </w:r>
          </w:p>
        </w:tc>
        <w:tc>
          <w:tcPr>
            <w:tcW w:type="dxa" w:w="12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Week 7-8</w:t>
            </w:r>
          </w:p>
        </w:tc>
        <w:tc>
          <w:tcPr>
            <w:tcW w:type="dxa" w:w="2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Performance tracker, 2+ weeks of data</w:t>
            </w:r>
          </w:p>
        </w:tc>
        <w:tc>
          <w:tcPr>
            <w:tcW w:type="dxa" w:w="2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EVE optimizes for revenue, not just quality</w:t>
            </w:r>
          </w:p>
        </w:tc>
      </w:tr>
    </w:tbl>
    <w:p>
      <w:pPr>
        <w:spacing w:after="200"/>
      </w:pPr>
    </w:p>
    <w:p>
      <w:pPr>
        <w:pStyle w:val="Heading1"/>
        <w:spacing w:after="150" w:before="300"/>
      </w:pPr>
      <w:r>
        <w:rPr>
          <w:rFonts w:ascii="Arial" w:cs="Arial" w:eastAsia="Arial" w:hAnsi="Arial"/>
        </w:rPr>
        <w:t xml:space="preserve">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generates bad action specs (wrong API params)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 initially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 (bad product created, fixable)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all action specs against Zod schemas before execution. Dry-run mode for first 2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Runaway ad spend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 (real money lost)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ad budget caps enforced at ActionExecutor level. Circuit breaker at 150% of daily budget. All ad actions require Gate 3 approval first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Meta/TikTok OAuth complexity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 (blocks social/ads)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Stripe + website deployment (no OAuth needed). Add social platforms incrementally. Consider starting with organic-only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quality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 (bad first impression)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template-based scaffolds, not free-form code generation. Launch Agent runs Lighthouse audit before Gate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overrun from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Medium (budget exceeded)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budget enforcer extended to track action costs (API fees, ad spend) not just token costs</w:t>
            </w:r>
          </w:p>
        </w:tc>
      </w:tr>
    </w:tbl>
    <w:p>
      <w:pPr>
        <w:spacing w:after="200"/>
      </w:pPr>
    </w:p>
    <w:p>
      <w:pPr>
        <w:pStyle w:val="Heading1"/>
        <w:spacing w:after="150" w:before="300"/>
      </w:pPr>
      <w:r>
        <w:rPr>
          <w:rFonts w:ascii="Arial" w:cs="Arial" w:eastAsia="Arial" w:hAnsi="Arial"/>
        </w:rPr>
        <w:t xml:space="preserve">7. Recommendation</w:t>
      </w:r>
    </w:p>
    <w:p>
      <w:pPr>
        <w:spacing w:after="120"/>
      </w:pPr>
      <w:r>
        <w:rPr>
          <w:rFonts w:ascii="Arial" w:cs="Arial" w:eastAsia="Arial" w:hAnsi="Arial"/>
          <w:b/>
          <w:bCs/>
          <w:color w:val="1B2A4A"/>
          <w:sz w:val="22"/>
          <w:szCs w:val="22"/>
        </w:rPr>
        <w:t xml:space="preserve">Don't rewrite. Extend. </w:t>
      </w:r>
      <w:r>
        <w:rPr>
          <w:rFonts w:ascii="Arial" w:cs="Arial" w:eastAsia="Arial" w:hAnsi="Arial"/>
          <w:sz w:val="22"/>
          <w:szCs w:val="22"/>
        </w:rPr>
        <w:t xml:space="preserve">The orchestrator is solid architecture. The PromptBuilder is well-designed. The safety system is thoughtful. What's missing is the execution layer — the bridge between 'here's what we should do' and 'here's what we did.'</w:t>
      </w:r>
    </w:p>
    <w:p>
      <w:pPr>
        <w:spacing w:after="120"/>
      </w:pPr>
      <w:r>
        <w:rPr>
          <w:rFonts w:ascii="Arial" w:cs="Arial" w:eastAsia="Arial" w:hAnsi="Arial"/>
          <w:sz w:val="22"/>
          <w:szCs w:val="22"/>
        </w:rPr>
        <w:t xml:space="preserve">The single highest-leverage investment is building the ActionExecutor (Phase 1, Week 1). Once agents can take real actions, every other capability follows naturally. Without it, everything EVE produces remains a document that a human must manually implement.</w:t>
      </w:r>
    </w:p>
    <w:p>
      <w:pPr>
        <w:spacing w:after="120"/>
      </w:pPr>
      <w:r>
        <w:rPr>
          <w:rFonts w:ascii="Arial" w:cs="Arial" w:eastAsia="Arial" w:hAnsi="Arial"/>
          <w:b/>
          <w:bCs/>
          <w:sz w:val="22"/>
          <w:szCs w:val="22"/>
        </w:rPr>
        <w:t xml:space="preserve">Start small and prove the loop: </w:t>
      </w:r>
      <w:r>
        <w:rPr>
          <w:rFonts w:ascii="Arial" w:cs="Arial" w:eastAsia="Arial" w:hAnsi="Arial"/>
          <w:sz w:val="22"/>
          <w:szCs w:val="22"/>
        </w:rPr>
        <w:t xml:space="preserve">One floor, one business type (ecommerce with POD), one revenue stream (Stripe + Printful). Get to first real dollar of automated revenue before scaling to multiple floors or adding social media and ad platforms. The learning system only works when there are real outcomes to learn from.</w:t>
      </w:r>
    </w:p>
    <w:p>
      <w:pPr>
        <w:spacing w:after="120"/>
      </w:pPr>
      <w:r>
        <w:rPr>
          <w:rFonts w:ascii="Arial" w:cs="Arial" w:eastAsia="Arial" w:hAnsi="Arial"/>
          <w:sz w:val="22"/>
          <w:szCs w:val="22"/>
        </w:rPr>
        <w:t xml:space="preserve">The architecture you've built is the right foundation. It just needs the last mile — the part where plans become actions and actions become revenue.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EVE Rearchitecture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2026-04-01T04:14:50.629Z</dcterms:created>
  <dcterms:modified xsi:type="dcterms:W3CDTF">2026-04-01T04:14:50.630Z</dcterms:modified>
</cp:coreProperties>
</file>

<file path=docProps/custom.xml><?xml version="1.0" encoding="utf-8"?>
<Properties xmlns="http://schemas.openxmlformats.org/officeDocument/2006/custom-properties" xmlns:vt="http://schemas.openxmlformats.org/officeDocument/2006/docPropsVTypes"/>
</file>