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56"/>
          <w:szCs w:val="56"/>
        </w:rPr>
        <w:t xml:space="preserve">EVE ORCHESTRATOR</w:t>
      </w:r>
    </w:p>
    <w:p>
      <w:pPr>
        <w:spacing w:after="200"/>
        <w:jc w:val="center"/>
      </w:pPr>
      <w:r>
        <w:rPr>
          <w:rFonts w:ascii="Arial" w:cs="Arial" w:eastAsia="Arial" w:hAnsi="Arial"/>
          <w:color w:val="666666"/>
          <w:sz w:val="36"/>
          <w:szCs w:val="36"/>
        </w:rPr>
        <w:t xml:space="preserve">Comprehensive System Audit</w:t>
      </w:r>
    </w:p>
    <w:p>
      <w:pPr>
        <w:spacing w:after="600"/>
        <w:jc w:val="center"/>
      </w:pPr>
      <w:r>
        <w:rPr>
          <w:rFonts w:ascii="Arial" w:cs="Arial" w:eastAsia="Arial" w:hAnsi="Arial"/>
          <w:color w:val="666666"/>
          <w:sz w:val="24"/>
          <w:szCs w:val="24"/>
        </w:rPr>
        <w:t xml:space="preserve">April 1, 2026</w:t>
      </w:r>
    </w:p>
    <w:p>
      <w:pPr>
        <w:pBdr>
          <w:top w:val="single" w:color="1B4F72" w:sz="2" w:space="8"/>
          <w:bottom w:val="single" w:color="1B4F72" w:sz="2" w:space="8"/>
        </w:pBdr>
        <w:spacing w:after="200" w:before="400"/>
        <w:jc w:val="center"/>
      </w:pPr>
      <w:r>
        <w:rPr>
          <w:rFonts w:ascii="Arial" w:cs="Arial" w:eastAsia="Arial" w:hAnsi="Arial"/>
          <w:color w:val="1B4F72"/>
          <w:sz w:val="22"/>
          <w:szCs w:val="22"/>
        </w:rPr>
        <w:t xml:space="preserve">60 source files  |  20,407 lines of code  |  12 agent templates  |  26 event types</w:t>
      </w:r>
    </w:p>
    <w:p>
      <w:pPr>
        <w:spacing w:before="600"/>
        <w:jc w:val="center"/>
      </w:pPr>
      <w:r>
        <w:rPr>
          <w:rFonts w:ascii="Arial" w:cs="Arial" w:eastAsia="Arial" w:hAnsi="Arial"/>
          <w:color w:val="666666"/>
          <w:sz w:val="20"/>
          <w:szCs w:val="20"/>
        </w:rPr>
        <w:t xml:space="preserve">Audit Scope: Orchestrator wiring, agent prompts, PromptBuilder pipeline,</w:t>
      </w:r>
    </w:p>
    <w:p>
      <w:pPr>
        <w:jc w:val="center"/>
      </w:pPr>
      <w:r>
        <w:rPr>
          <w:rFonts w:ascii="Arial" w:cs="Arial" w:eastAsia="Arial" w:hAnsi="Arial"/>
          <w:color w:val="666666"/>
          <w:sz w:val="20"/>
          <w:szCs w:val="20"/>
        </w:rPr>
        <w:t xml:space="preserve">security layer, API clients, event system, Phase 1-4 integration</w:t>
      </w:r>
    </w:p>
    <w:r>
      <w:br w:type="page"/>
    </w:r>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The EVE Orchestrator is a well-architected system with strong TypeScript engineering, comprehensive agent prompt templates, and a solid 4-phase execution pipeline. This audit examined every layer of the system and identified 7 critical issues, 10 high-priority improvements, and 8 minor refinements. Four critical issues were fixed during this audit.</w:t>
      </w:r>
    </w:p>
    <w:p>
      <w:pPr>
        <w:pStyle w:val="Heading2"/>
        <w:spacing w:after="160" w:before="280"/>
      </w:pPr>
      <w:r>
        <w:rPr>
          <w:rFonts w:ascii="Arial" w:cs="Arial" w:eastAsia="Arial" w:hAnsi="Arial"/>
        </w:rPr>
        <w:t xml:space="preserve">Audit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Finding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Orchestrator 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6,400+ lines, all components instantiated correctly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Agent Templates (12)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PASS</w:t>
            </w:r>
          </w:p>
        </w:tc>
        <w:tc>
          <w:tcPr>
            <w:tcW w:type="dxa" w:w="3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color w:val="000000"/>
                <w:sz w:val="20"/>
                <w:szCs w:val="20"/>
              </w:rPr>
              <w:t xml:space="preserve">Detailed expertise, clear boundaries, proper risk gates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PromptBuilder Pipeline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FIXED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11-step pipeline correct; XML ordering 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Security Layer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FIXED</w:t>
            </w:r>
          </w:p>
        </w:tc>
        <w:tc>
          <w:tcPr>
            <w:tcW w:type="dxa" w:w="3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color w:val="000000"/>
                <w:sz w:val="20"/>
                <w:szCs w:val="20"/>
              </w:rPr>
              <w:t xml:space="preserve">approval:needed listener added; TrustLadder still unwired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API Clients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FIXED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Retry logic added to all 4 clients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Event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FIXED</w:t>
            </w:r>
          </w:p>
        </w:tc>
        <w:tc>
          <w:tcPr>
            <w:tcW w:type="dxa" w:w="3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color w:val="000000"/>
                <w:sz w:val="20"/>
                <w:szCs w:val="20"/>
              </w:rPr>
              <w:t xml:space="preserve">5 critical listeners added; 8 events still orphaned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Phase 2-3 Wiring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OPEN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5 components instantiated but never invoked from dispatch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Phase 4 Learning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PASS</w:t>
            </w:r>
          </w:p>
        </w:tc>
        <w:tc>
          <w:tcPr>
            <w:tcW w:type="dxa" w:w="3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color w:val="000000"/>
                <w:sz w:val="20"/>
                <w:szCs w:val="20"/>
              </w:rPr>
              <w:t xml:space="preserve">All 4 components fully wired into dispatch + PromptBuilder</w:t>
            </w:r>
          </w:p>
        </w:tc>
      </w:tr>
    </w:tbl>
    <w:r>
      <w:br w:type="page"/>
    </w:r>
    <w:p>
      <w:pPr>
        <w:pStyle w:val="Heading1"/>
        <w:spacing w:after="200" w:before="360"/>
      </w:pPr>
      <w:r>
        <w:rPr>
          <w:rFonts w:ascii="Arial" w:cs="Arial" w:eastAsia="Arial" w:hAnsi="Arial"/>
        </w:rPr>
        <w:t xml:space="preserve">Critical Fixes Applied During Audit</w:t>
      </w:r>
    </w:p>
    <w:p>
      <w:pPr>
        <w:spacing w:after="120"/>
      </w:pPr>
      <w:r>
        <w:rPr>
          <w:rFonts w:ascii="Arial" w:cs="Arial" w:eastAsia="Arial" w:hAnsi="Arial"/>
          <w:sz w:val="22"/>
          <w:szCs w:val="22"/>
        </w:rPr>
        <w:t xml:space="preserve">Four critical issues were identified and resolved during this audit session. All fixes pass TypeScript compilation with zero errors.</w:t>
      </w:r>
    </w:p>
    <w:p>
      <w:pPr>
        <w:pStyle w:val="Heading2"/>
        <w:spacing w:after="160" w:before="280"/>
      </w:pPr>
      <w:r>
        <w:rPr>
          <w:rFonts w:ascii="Arial" w:cs="Arial" w:eastAsia="Arial" w:hAnsi="Arial"/>
        </w:rPr>
        <w:t xml:space="preserve">Fix 1: approval:needed Event Listener (Security)</w:t>
      </w:r>
    </w:p>
    <w:p>
      <w:pPr>
        <w:spacing w:after="120"/>
      </w:pPr>
      <w:r>
        <w:rPr>
          <w:rFonts w:ascii="Arial" w:cs="Arial" w:eastAsia="Arial" w:hAnsi="Arial"/>
          <w:sz w:val="22"/>
          <w:szCs w:val="22"/>
        </w:rPr>
        <w:t xml:space="preserve">The most critical security gap in the system. High-risk actions (ad campaigns, financial operations) and phase gate approvals emit approval:needed events, but no listener existed to route them to the owner. Actions requiring human approval were queued into the void.</w:t>
      </w:r>
    </w:p>
    <w:p>
      <w:pPr>
        <w:pStyle w:val="ListParagraph"/>
        <w:numPr>
          <w:ilvl w:val="0"/>
          <w:numId w:val="2"/>
        </w:numPr>
        <w:spacing w:after="80"/>
      </w:pPr>
      <w:r>
        <w:rPr>
          <w:rFonts w:ascii="Arial" w:cs="Arial" w:eastAsia="Arial" w:hAnsi="Arial"/>
          <w:sz w:val="22"/>
          <w:szCs w:val="22"/>
        </w:rPr>
        <w:t xml:space="preserve">Added listener in setupEventHandlers() that broadcasts to dashboard via Supabase realtime</w:t>
      </w:r>
    </w:p>
    <w:p>
      <w:pPr>
        <w:pStyle w:val="ListParagraph"/>
        <w:numPr>
          <w:ilvl w:val="0"/>
          <w:numId w:val="2"/>
        </w:numPr>
        <w:spacing w:after="80"/>
      </w:pPr>
      <w:r>
        <w:rPr>
          <w:rFonts w:ascii="Arial" w:cs="Arial" w:eastAsia="Arial" w:hAnsi="Arial"/>
          <w:sz w:val="22"/>
          <w:szCs w:val="22"/>
        </w:rPr>
        <w:t xml:space="preserve">Added push notification to owner with approval type and summary</w:t>
      </w:r>
    </w:p>
    <w:p>
      <w:pPr>
        <w:pStyle w:val="ListParagraph"/>
        <w:numPr>
          <w:ilvl w:val="0"/>
          <w:numId w:val="2"/>
        </w:numPr>
        <w:spacing w:after="80"/>
      </w:pPr>
      <w:r>
        <w:rPr>
          <w:rFonts w:ascii="Arial" w:cs="Arial" w:eastAsia="Arial" w:hAnsi="Arial"/>
          <w:sz w:val="22"/>
          <w:szCs w:val="22"/>
        </w:rPr>
        <w:t xml:space="preserve">Also added listeners for: floor:status-changed, floor:phase-started, task:actions-executed, deployment:completed</w:t>
      </w:r>
    </w:p>
    <w:p>
      <w:pPr>
        <w:pStyle w:val="Heading2"/>
        <w:spacing w:after="160" w:before="280"/>
      </w:pPr>
      <w:r>
        <w:rPr>
          <w:rFonts w:ascii="Arial" w:cs="Arial" w:eastAsia="Arial" w:hAnsi="Arial"/>
        </w:rPr>
        <w:t xml:space="preserve">Fix 2: API Client Retry Logic (Resilience)</w:t>
      </w:r>
    </w:p>
    <w:p>
      <w:pPr>
        <w:spacing w:after="120"/>
      </w:pPr>
      <w:r>
        <w:rPr>
          <w:rFonts w:ascii="Arial" w:cs="Arial" w:eastAsia="Arial" w:hAnsi="Arial"/>
          <w:sz w:val="22"/>
          <w:szCs w:val="22"/>
        </w:rPr>
        <w:t xml:space="preserve">All four API clients (Anthropic, fal.ai, OpenAI, ElevenLabs) made bare API calls with no retry logic. A single rate limit response (429) or network blip would permanently fail a task, forcing manual retry.</w:t>
      </w:r>
    </w:p>
    <w:p>
      <w:pPr>
        <w:pStyle w:val="ListParagraph"/>
        <w:numPr>
          <w:ilvl w:val="0"/>
          <w:numId w:val="2"/>
        </w:numPr>
        <w:spacing w:after="80"/>
      </w:pPr>
      <w:r>
        <w:rPr>
          <w:rFonts w:ascii="Arial" w:cs="Arial" w:eastAsia="Arial" w:hAnsi="Arial"/>
          <w:sz w:val="22"/>
          <w:szCs w:val="22"/>
        </w:rPr>
        <w:t xml:space="preserve">Created shared retry utility (src/clients/retry.ts) with exponential backoff</w:t>
      </w:r>
    </w:p>
    <w:p>
      <w:pPr>
        <w:pStyle w:val="ListParagraph"/>
        <w:numPr>
          <w:ilvl w:val="0"/>
          <w:numId w:val="2"/>
        </w:numPr>
        <w:spacing w:after="80"/>
      </w:pPr>
      <w:r>
        <w:rPr>
          <w:rFonts w:ascii="Arial" w:cs="Arial" w:eastAsia="Arial" w:hAnsi="Arial"/>
          <w:sz w:val="22"/>
          <w:szCs w:val="22"/>
        </w:rPr>
        <w:t xml:space="preserve">Handles rate limits (429), server errors (5xx), network failures, and Anthropic overload</w:t>
      </w:r>
    </w:p>
    <w:p>
      <w:pPr>
        <w:pStyle w:val="ListParagraph"/>
        <w:numPr>
          <w:ilvl w:val="0"/>
          <w:numId w:val="2"/>
        </w:numPr>
        <w:spacing w:after="80"/>
      </w:pPr>
      <w:r>
        <w:rPr>
          <w:rFonts w:ascii="Arial" w:cs="Arial" w:eastAsia="Arial" w:hAnsi="Arial"/>
          <w:sz w:val="22"/>
          <w:szCs w:val="22"/>
        </w:rPr>
        <w:t xml:space="preserve">Respects retry-after headers from rate limit responses</w:t>
      </w:r>
    </w:p>
    <w:p>
      <w:pPr>
        <w:pStyle w:val="ListParagraph"/>
        <w:numPr>
          <w:ilvl w:val="0"/>
          <w:numId w:val="2"/>
        </w:numPr>
        <w:spacing w:after="80"/>
      </w:pPr>
      <w:r>
        <w:rPr>
          <w:rFonts w:ascii="Arial" w:cs="Arial" w:eastAsia="Arial" w:hAnsi="Arial"/>
          <w:sz w:val="22"/>
          <w:szCs w:val="22"/>
        </w:rPr>
        <w:t xml:space="preserve">Wired into all 4 clients: Anthropic (3 retries), fal.ai (2), OpenAI (2), ElevenLabs (2)</w:t>
      </w:r>
    </w:p>
    <w:p>
      <w:pPr>
        <w:pStyle w:val="Heading2"/>
        <w:spacing w:after="160" w:before="280"/>
      </w:pPr>
      <w:r>
        <w:rPr>
          <w:rFonts w:ascii="Arial" w:cs="Arial" w:eastAsia="Arial" w:hAnsi="Arial"/>
        </w:rPr>
        <w:t xml:space="preserve">Fix 3: PromptBuilder XML Ordering (Quality)</w:t>
      </w:r>
    </w:p>
    <w:p>
      <w:pPr>
        <w:spacing w:after="120"/>
      </w:pPr>
      <w:r>
        <w:rPr>
          <w:rFonts w:ascii="Arial" w:cs="Arial" w:eastAsia="Arial" w:hAnsi="Arial"/>
          <w:sz w:val="22"/>
          <w:szCs w:val="22"/>
        </w:rPr>
        <w:t xml:space="preserve">The cross_floor_intelligence section (Phase 4) was missing from the canonical XML assembly order, causing it to appear at the end of prompts instead of after examples where agents would see it in context.</w:t>
      </w:r>
    </w:p>
    <w:p>
      <w:pPr>
        <w:pStyle w:val="ListParagraph"/>
        <w:numPr>
          <w:ilvl w:val="0"/>
          <w:numId w:val="2"/>
        </w:numPr>
        <w:spacing w:after="80"/>
      </w:pPr>
      <w:r>
        <w:rPr>
          <w:rFonts w:ascii="Arial" w:cs="Arial" w:eastAsia="Arial" w:hAnsi="Arial"/>
          <w:sz w:val="22"/>
          <w:szCs w:val="22"/>
        </w:rPr>
        <w:t xml:space="preserve">Added cross_floor_intelligence and knowledge to the canonical order array</w:t>
      </w:r>
    </w:p>
    <w:p>
      <w:pPr>
        <w:pStyle w:val="ListParagraph"/>
        <w:numPr>
          <w:ilvl w:val="0"/>
          <w:numId w:val="2"/>
        </w:numPr>
        <w:spacing w:after="80"/>
      </w:pPr>
      <w:r>
        <w:rPr>
          <w:rFonts w:ascii="Arial" w:cs="Arial" w:eastAsia="Arial" w:hAnsi="Arial"/>
          <w:sz w:val="22"/>
          <w:szCs w:val="22"/>
        </w:rPr>
        <w:t xml:space="preserve">Prompts now assemble as: role, brand, expertise, examples, intelligence, task, workspace, knowledge, rules, boundaries, output_format</w:t>
      </w:r>
    </w:p>
    <w:p>
      <w:pPr>
        <w:pStyle w:val="Heading2"/>
        <w:spacing w:after="160" w:before="280"/>
      </w:pPr>
      <w:r>
        <w:rPr>
          <w:rFonts w:ascii="Arial" w:cs="Arial" w:eastAsia="Arial" w:hAnsi="Arial"/>
        </w:rPr>
        <w:t xml:space="preserve">Fix 4: Event System Coverage (Visibility)</w:t>
      </w:r>
    </w:p>
    <w:p>
      <w:pPr>
        <w:spacing w:after="120"/>
      </w:pPr>
      <w:r>
        <w:rPr>
          <w:rFonts w:ascii="Arial" w:cs="Arial" w:eastAsia="Arial" w:hAnsi="Arial"/>
          <w:sz w:val="22"/>
          <w:szCs w:val="22"/>
        </w:rPr>
        <w:t xml:space="preserve">18 of 26 defined events had zero listeners. The dashboard had no visibility into floor status changes, phase starts, action execution results, or deployment completions.</w:t>
      </w:r>
    </w:p>
    <w:p>
      <w:pPr>
        <w:pStyle w:val="ListParagraph"/>
        <w:numPr>
          <w:ilvl w:val="0"/>
          <w:numId w:val="2"/>
        </w:numPr>
        <w:spacing w:after="80"/>
      </w:pPr>
      <w:r>
        <w:rPr>
          <w:rFonts w:ascii="Arial" w:cs="Arial" w:eastAsia="Arial" w:hAnsi="Arial"/>
          <w:sz w:val="22"/>
          <w:szCs w:val="22"/>
        </w:rPr>
        <w:t xml:space="preserve">Added 5 new event listeners with Supabase broadcast for real-time dashboard updates</w:t>
      </w:r>
    </w:p>
    <w:p>
      <w:pPr>
        <w:pStyle w:val="ListParagraph"/>
        <w:numPr>
          <w:ilvl w:val="0"/>
          <w:numId w:val="2"/>
        </w:numPr>
        <w:spacing w:after="80"/>
      </w:pPr>
      <w:r>
        <w:rPr>
          <w:rFonts w:ascii="Arial" w:cs="Arial" w:eastAsia="Arial" w:hAnsi="Arial"/>
          <w:sz w:val="22"/>
          <w:szCs w:val="22"/>
        </w:rPr>
        <w:t xml:space="preserve">Remaining orphaned events are lower priority (media:generated, dashboard:patched, etc.)</w:t>
      </w:r>
    </w:p>
    <w:r>
      <w:br w:type="page"/>
    </w:r>
    <w:p>
      <w:pPr>
        <w:pStyle w:val="Heading1"/>
        <w:spacing w:after="200" w:before="360"/>
      </w:pPr>
      <w:r>
        <w:rPr>
          <w:rFonts w:ascii="Arial" w:cs="Arial" w:eastAsia="Arial" w:hAnsi="Arial"/>
        </w:rPr>
        <w:t xml:space="preserve">Remaining Issues (Not Yet Fixed)</w:t>
      </w:r>
    </w:p>
    <w:p>
      <w:pPr>
        <w:pStyle w:val="Heading2"/>
        <w:spacing w:after="160" w:before="280"/>
      </w:pPr>
      <w:r>
        <w:rPr>
          <w:rFonts w:ascii="Arial" w:cs="Arial" w:eastAsia="Arial" w:hAnsi="Arial"/>
        </w:rPr>
        <w:t xml:space="preserve">Critical: Phase 2-3 Components Disconnected</w:t>
      </w:r>
    </w:p>
    <w:p>
      <w:pPr>
        <w:spacing w:after="120"/>
      </w:pPr>
      <w:r>
        <w:rPr>
          <w:rFonts w:ascii="Arial" w:cs="Arial" w:eastAsia="Arial" w:hAnsi="Arial"/>
          <w:sz w:val="22"/>
          <w:szCs w:val="22"/>
        </w:rPr>
        <w:t xml:space="preserve">Five Phase 2-3 components are instantiated in the constructor but never invoked from any dispatch path. They exist as code but have no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WebsiteDeployer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Phase 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deploy() never called; no task type triggers deployment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ScaffoldGenerator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Phase 2</w:t>
            </w:r>
          </w:p>
        </w:tc>
        <w:tc>
          <w:tcPr>
            <w:tcW w:type="dxa" w:w="4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color w:val="000000"/>
                <w:sz w:val="20"/>
                <w:szCs w:val="20"/>
              </w:rPr>
              <w:t xml:space="preserve">generate() never called; only referenced in action-executor for vercel.deploy action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FulfillmentPipeline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Phase 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Only passed to OptimizationLoop; no direct orchestrator invocation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AdsPipeline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Phase 3</w:t>
            </w:r>
          </w:p>
        </w:tc>
        <w:tc>
          <w:tcPr>
            <w:tcW w:type="dxa" w:w="4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color w:val="000000"/>
                <w:sz w:val="20"/>
                <w:szCs w:val="20"/>
              </w:rPr>
              <w:t xml:space="preserve">Only passed to OptimizationLoop; createCampaign() never called from dispatch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EmailAutomation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Phase 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Instantiated but never started or invoked</w:t>
            </w:r>
          </w:p>
        </w:tc>
      </w:tr>
    </w:tbl>
    <w:p>
      <w:pPr>
        <w:spacing w:after="120"/>
      </w:pPr>
      <w:r>
        <w:rPr>
          <w:rFonts w:ascii="Arial" w:cs="Arial" w:eastAsia="Arial" w:hAnsi="Arial"/>
          <w:color w:val="666666"/>
          <w:sz w:val="20"/>
          <w:szCs w:val="20"/>
        </w:rPr>
        <w:t xml:space="preserve">Resolution: These components are designed to be triggered via ActionExecutor actions (e.g., vercel.deploy, meta.createCampaign) and EventBus events (order:created). The FulfillmentPipeline and EmailAutomation listen for order:created events from the Stripe webhook handler. The gap is that WebsiteDeployer and AdsPipeline lack direct trigger paths from agent output.</w:t>
      </w:r>
    </w:p>
    <w:p>
      <w:pPr>
        <w:pStyle w:val="Heading2"/>
        <w:spacing w:after="160" w:before="280"/>
      </w:pPr>
      <w:r>
        <w:rPr>
          <w:rFonts w:ascii="Arial" w:cs="Arial" w:eastAsia="Arial" w:hAnsi="Arial"/>
        </w:rPr>
        <w:t xml:space="preserve">High: TrustLadder Not Enforced</w:t>
      </w:r>
    </w:p>
    <w:p>
      <w:pPr>
        <w:spacing w:after="120"/>
      </w:pPr>
      <w:r>
        <w:rPr>
          <w:rFonts w:ascii="Arial" w:cs="Arial" w:eastAsia="Arial" w:hAnsi="Arial"/>
          <w:sz w:val="22"/>
          <w:szCs w:val="22"/>
        </w:rPr>
        <w:t xml:space="preserve">TrustLadder tracks approval rates and defines which task types auto-approve at each trust level (1-4). However, needsApproval() is never called in the dispatch flow. All tasks follow the same path regardless of trust level. This means the graduated autonomy system exists in code but has no effect on execution.</w:t>
      </w:r>
    </w:p>
    <w:p>
      <w:pPr>
        <w:pStyle w:val="Heading2"/>
        <w:spacing w:after="160" w:before="280"/>
      </w:pPr>
      <w:r>
        <w:rPr>
          <w:rFonts w:ascii="Arial" w:cs="Arial" w:eastAsia="Arial" w:hAnsi="Arial"/>
        </w:rPr>
        <w:t xml:space="preserve">High: [OWNER_APPROVED] Marker Is String-Based</w:t>
      </w:r>
    </w:p>
    <w:p>
      <w:pPr>
        <w:spacing w:after="120"/>
      </w:pPr>
      <w:r>
        <w:rPr>
          <w:rFonts w:ascii="Arial" w:cs="Arial" w:eastAsia="Arial" w:hAnsi="Arial"/>
          <w:sz w:val="22"/>
          <w:szCs w:val="22"/>
        </w:rPr>
        <w:t xml:space="preserve">Immutable Rule #4 blocks financial transactions unless the prompt contains the literal string [OWNER_APPROVED]. A clever agent could theoretically include this marker in its own output. The check should use a separate cryptographically-verified approval flag on the Task object, not a prompt string search.</w:t>
      </w:r>
    </w:p>
    <w:p>
      <w:pPr>
        <w:pStyle w:val="Heading2"/>
        <w:spacing w:after="160" w:before="280"/>
      </w:pPr>
      <w:r>
        <w:rPr>
          <w:rFonts w:ascii="Arial" w:cs="Arial" w:eastAsia="Arial" w:hAnsi="Arial"/>
        </w:rPr>
        <w:t xml:space="preserve">Medium: OptimizationLoop Never Started</w:t>
      </w:r>
    </w:p>
    <w:p>
      <w:pPr>
        <w:spacing w:after="120"/>
      </w:pPr>
      <w:r>
        <w:rPr>
          <w:rFonts w:ascii="Arial" w:cs="Arial" w:eastAsia="Arial" w:hAnsi="Arial"/>
          <w:sz w:val="22"/>
          <w:szCs w:val="22"/>
        </w:rPr>
        <w:t xml:space="preserve">OptimizationLoop has stopAll() called in the Orchestrator stop() method, but no corresponding start method is called. The 24-hour optimization cycle that analyzes ads, content, and revenue never begins. It needs a per-floor startFloor() call when a floor reaches the operational phase.</w:t>
      </w:r>
    </w:p>
    <w:r>
      <w:br w:type="page"/>
    </w:r>
    <w:p>
      <w:pPr>
        <w:pStyle w:val="Heading1"/>
        <w:spacing w:after="200" w:before="360"/>
      </w:pPr>
      <w:r>
        <w:rPr>
          <w:rFonts w:ascii="Arial" w:cs="Arial" w:eastAsia="Arial" w:hAnsi="Arial"/>
        </w:rPr>
        <w:t xml:space="preserve">Agent Template Quality Assessment</w:t>
      </w:r>
    </w:p>
    <w:p>
      <w:pPr>
        <w:spacing w:after="120"/>
      </w:pPr>
      <w:r>
        <w:rPr>
          <w:rFonts w:ascii="Arial" w:cs="Arial" w:eastAsia="Arial" w:hAnsi="Arial"/>
          <w:sz w:val="22"/>
          <w:szCs w:val="22"/>
        </w:rPr>
        <w:t xml:space="preserve">All 12 virtual agent templates were audited against the spec (04-agent-roster.md). Overall quality is excellent. Every template includes: role/persona definition, expertise areas, rules and boundaries, output format specification, and agent relationship map.</w:t>
      </w:r>
    </w:p>
    <w:p>
      <w:pPr>
        <w:pStyle w:val="Heading2"/>
        <w:spacing w:after="160" w:before="280"/>
      </w:pPr>
      <w:r>
        <w:rPr>
          <w:rFonts w:ascii="Arial" w:cs="Arial" w:eastAsia="Arial" w:hAnsi="Arial"/>
        </w:rPr>
        <w:t xml:space="preserve">Strengths</w:t>
      </w:r>
    </w:p>
    <w:p>
      <w:pPr>
        <w:pStyle w:val="ListParagraph"/>
        <w:numPr>
          <w:ilvl w:val="0"/>
          <w:numId w:val="2"/>
        </w:numPr>
        <w:spacing w:after="80"/>
      </w:pPr>
      <w:r>
        <w:rPr>
          <w:rFonts w:ascii="Arial" w:cs="Arial" w:eastAsia="Arial" w:hAnsi="Arial"/>
          <w:sz w:val="22"/>
          <w:szCs w:val="22"/>
        </w:rPr>
        <w:t xml:space="preserve">Ads Agent: Specific ROAS/CPA/CTR thresholds, 20%/day scaling rule, kill-at-2x-CPA rule</w:t>
      </w:r>
    </w:p>
    <w:p>
      <w:pPr>
        <w:pStyle w:val="ListParagraph"/>
        <w:numPr>
          <w:ilvl w:val="0"/>
          <w:numId w:val="2"/>
        </w:numPr>
        <w:spacing w:after="80"/>
      </w:pPr>
      <w:r>
        <w:rPr>
          <w:rFonts w:ascii="Arial" w:cs="Arial" w:eastAsia="Arial" w:hAnsi="Arial"/>
          <w:sz w:val="22"/>
          <w:szCs w:val="22"/>
        </w:rPr>
        <w:t xml:space="preserve">Copy Agent: Platform-specific character limits, 6 hook formulas named, pre-write checklist, slop violation retry rules</w:t>
      </w:r>
    </w:p>
    <w:p>
      <w:pPr>
        <w:pStyle w:val="ListParagraph"/>
        <w:numPr>
          <w:ilvl w:val="0"/>
          <w:numId w:val="2"/>
        </w:numPr>
        <w:spacing w:after="80"/>
      </w:pPr>
      <w:r>
        <w:rPr>
          <w:rFonts w:ascii="Arial" w:cs="Arial" w:eastAsia="Arial" w:hAnsi="Arial"/>
          <w:sz w:val="22"/>
          <w:szCs w:val="22"/>
        </w:rPr>
        <w:t xml:space="preserve">Design Agent: Pixel-perfect asset specs by platform, WCAG 2.2 AA accessibility standards, 4.5:1 contrast ratio requirement</w:t>
      </w:r>
    </w:p>
    <w:p>
      <w:pPr>
        <w:pStyle w:val="ListParagraph"/>
        <w:numPr>
          <w:ilvl w:val="0"/>
          <w:numId w:val="2"/>
        </w:numPr>
        <w:spacing w:after="80"/>
      </w:pPr>
      <w:r>
        <w:rPr>
          <w:rFonts w:ascii="Arial" w:cs="Arial" w:eastAsia="Arial" w:hAnsi="Arial"/>
          <w:sz w:val="22"/>
          <w:szCs w:val="22"/>
        </w:rPr>
        <w:t xml:space="preserve">Brand Agent: 10-component Foundation Package checklist, Aaker personality framework, 5-phase delivery sequence</w:t>
      </w:r>
    </w:p>
    <w:p>
      <w:pPr>
        <w:pStyle w:val="ListParagraph"/>
        <w:numPr>
          <w:ilvl w:val="0"/>
          <w:numId w:val="2"/>
        </w:numPr>
        <w:spacing w:after="80"/>
      </w:pPr>
      <w:r>
        <w:rPr>
          <w:rFonts w:ascii="Arial" w:cs="Arial" w:eastAsia="Arial" w:hAnsi="Arial"/>
          <w:sz w:val="22"/>
          <w:szCs w:val="22"/>
        </w:rPr>
        <w:t xml:space="preserve">Finance Agent: Unit economics with benchmarks (LTV:CAC &gt;=3:1, payback &lt;12m), traffic light system, 8 numbered red flag triggers</w:t>
      </w:r>
    </w:p>
    <w:p>
      <w:pPr>
        <w:pStyle w:val="ListParagraph"/>
        <w:numPr>
          <w:ilvl w:val="0"/>
          <w:numId w:val="2"/>
        </w:numPr>
        <w:spacing w:after="80"/>
      </w:pPr>
      <w:r>
        <w:rPr>
          <w:rFonts w:ascii="Arial" w:cs="Arial" w:eastAsia="Arial" w:hAnsi="Arial"/>
          <w:sz w:val="22"/>
          <w:szCs w:val="22"/>
        </w:rPr>
        <w:t xml:space="preserve">Backend Agent: CRITICAL safety guardrails for code patches, variable reference rules, 150-line patch size limit, scope-limited to specific directories</w:t>
      </w:r>
    </w:p>
    <w:p>
      <w:pPr>
        <w:pStyle w:val="Heading2"/>
        <w:spacing w:after="160" w:before="280"/>
      </w:pPr>
      <w:r>
        <w:rPr>
          <w:rFonts w:ascii="Arial" w:cs="Arial" w:eastAsia="Arial" w:hAnsi="Arial"/>
        </w:rPr>
        <w:t xml:space="preserve">Improvements Needed</w:t>
      </w:r>
    </w:p>
    <w:p>
      <w:pPr>
        <w:pStyle w:val="ListParagraph"/>
        <w:numPr>
          <w:ilvl w:val="0"/>
          <w:numId w:val="2"/>
        </w:numPr>
        <w:spacing w:after="80"/>
      </w:pPr>
      <w:r>
        <w:rPr>
          <w:rFonts w:ascii="Arial" w:cs="Arial" w:eastAsia="Arial" w:hAnsi="Arial"/>
          <w:sz w:val="22"/>
          <w:szCs w:val="22"/>
        </w:rPr>
        <w:t xml:space="preserve">Social Media Agent: Platform-specific posting frequencies not specified (e.g., Instagram daily? TikTok 3x daily?). No hashtag research guidance.</w:t>
      </w:r>
    </w:p>
    <w:p>
      <w:pPr>
        <w:pStyle w:val="ListParagraph"/>
        <w:numPr>
          <w:ilvl w:val="0"/>
          <w:numId w:val="2"/>
        </w:numPr>
        <w:spacing w:after="80"/>
      </w:pPr>
      <w:r>
        <w:rPr>
          <w:rFonts w:ascii="Arial" w:cs="Arial" w:eastAsia="Arial" w:hAnsi="Arial"/>
          <w:sz w:val="22"/>
          <w:szCs w:val="22"/>
        </w:rPr>
        <w:t xml:space="preserve">Commerce Agent: Thin on expertise compared to other agents. Pricing guidance is minimal. No variant decision tree.</w:t>
      </w:r>
    </w:p>
    <w:p>
      <w:pPr>
        <w:pStyle w:val="ListParagraph"/>
        <w:numPr>
          <w:ilvl w:val="0"/>
          <w:numId w:val="2"/>
        </w:numPr>
        <w:spacing w:after="80"/>
      </w:pPr>
      <w:r>
        <w:rPr>
          <w:rFonts w:ascii="Arial" w:cs="Arial" w:eastAsia="Arial" w:hAnsi="Arial"/>
          <w:sz w:val="22"/>
          <w:szCs w:val="22"/>
        </w:rPr>
        <w:t xml:space="preserve">Dashboard Agent: No accessibility guidance (WCAG). No UX validation checklist. Limited to only 2 files.</w:t>
      </w:r>
    </w:p>
    <w:p>
      <w:pPr>
        <w:pStyle w:val="ListParagraph"/>
        <w:numPr>
          <w:ilvl w:val="0"/>
          <w:numId w:val="2"/>
        </w:numPr>
        <w:spacing w:after="80"/>
      </w:pPr>
      <w:r>
        <w:rPr>
          <w:rFonts w:ascii="Arial" w:cs="Arial" w:eastAsia="Arial" w:hAnsi="Arial"/>
          <w:sz w:val="22"/>
          <w:szCs w:val="22"/>
        </w:rPr>
        <w:t xml:space="preserve">Strategy Agent: Framework section is extremely dense. No decision tree for which framework to apply when.</w:t>
      </w:r>
    </w:p>
    <w:p>
      <w:pPr>
        <w:pStyle w:val="ListParagraph"/>
        <w:numPr>
          <w:ilvl w:val="0"/>
          <w:numId w:val="2"/>
        </w:numPr>
        <w:spacing w:after="80"/>
      </w:pPr>
      <w:r>
        <w:rPr>
          <w:rFonts w:ascii="Arial" w:cs="Arial" w:eastAsia="Arial" w:hAnsi="Arial"/>
          <w:sz w:val="22"/>
          <w:szCs w:val="22"/>
        </w:rPr>
        <w:t xml:space="preserve">Copy Agent: One paragraph appears truncated (CONTEXT DEPENDENCY AWARENESS section cuts off mid-sentence).</w:t>
      </w:r>
    </w:p>
    <w:p>
      <w:pPr>
        <w:pStyle w:val="ListParagraph"/>
        <w:numPr>
          <w:ilvl w:val="0"/>
          <w:numId w:val="2"/>
        </w:numPr>
        <w:spacing w:after="80"/>
      </w:pPr>
      <w:r>
        <w:rPr>
          <w:rFonts w:ascii="Arial" w:cs="Arial" w:eastAsia="Arial" w:hAnsi="Arial"/>
          <w:sz w:val="22"/>
          <w:szCs w:val="22"/>
        </w:rPr>
        <w:t xml:space="preserve">Video Agent: Has no action capabilities despite generating video content. Video generation is routed through Design Agent.</w:t>
      </w:r>
    </w:p>
    <w:p>
      <w:pPr>
        <w:pStyle w:val="Heading2"/>
        <w:spacing w:after="160" w:before="280"/>
      </w:pPr>
      <w:r>
        <w:rPr>
          <w:rFonts w:ascii="Arial" w:cs="Arial" w:eastAsia="Arial" w:hAnsi="Arial"/>
        </w:rPr>
        <w:t xml:space="preserve">Action and Anti-Slop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Anti-Slop</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Voice</w:t>
            </w:r>
          </w:p>
        </w:tc>
        <w:tc>
          <w:tcPr>
            <w:tcW w:type="dxa" w:w="2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Ads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20"/>
                <w:szCs w:val="20"/>
              </w:rPr>
              <w:t xml:space="preserve">HIGH (owner approval)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Commerce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39C12"/>
                <w:sz w:val="20"/>
                <w:szCs w:val="20"/>
              </w:rPr>
              <w:t xml:space="preserve">MEDIUM (budget check)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Copy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39C12"/>
                <w:sz w:val="20"/>
                <w:szCs w:val="20"/>
              </w:rPr>
              <w:t xml:space="preserve">MEDIUM (budget check)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Design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LOW (auto-execute)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Social Media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39C12"/>
                <w:sz w:val="20"/>
                <w:szCs w:val="20"/>
              </w:rPr>
              <w:t xml:space="preserve">MEDIUM (ready-to-publish)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Brand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N/A (advisory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Strategy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N/A (advisory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Finance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N/A (advisory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Video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N/A (routes via Design)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Analytics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N/A (read-only)</w:t>
            </w:r>
          </w:p>
        </w:tc>
      </w:tr>
    </w:tbl>
    <w:r>
      <w:br w:type="page"/>
    </w:r>
    <w:p>
      <w:pPr>
        <w:pStyle w:val="Heading1"/>
        <w:spacing w:after="200" w:before="360"/>
      </w:pPr>
      <w:r>
        <w:rPr>
          <w:rFonts w:ascii="Arial" w:cs="Arial" w:eastAsia="Arial" w:hAnsi="Arial"/>
        </w:rPr>
        <w:t xml:space="preserve">Recommendations for Maximum Output Quality</w:t>
      </w:r>
    </w:p>
    <w:p>
      <w:pPr>
        <w:pStyle w:val="Heading2"/>
        <w:spacing w:after="160" w:before="280"/>
      </w:pPr>
      <w:r>
        <w:rPr>
          <w:rFonts w:ascii="Arial" w:cs="Arial" w:eastAsia="Arial" w:hAnsi="Arial"/>
        </w:rPr>
        <w:t xml:space="preserve">Immediate (This Week)</w:t>
      </w:r>
    </w:p>
    <w:p>
      <w:pPr>
        <w:pStyle w:val="ListParagraph"/>
        <w:numPr>
          <w:ilvl w:val="0"/>
          <w:numId w:val="3"/>
        </w:numPr>
        <w:spacing w:after="100"/>
      </w:pPr>
      <w:r>
        <w:rPr>
          <w:rFonts w:ascii="Arial" w:cs="Arial" w:eastAsia="Arial" w:hAnsi="Arial"/>
          <w:b/>
          <w:bCs/>
          <w:sz w:val="22"/>
          <w:szCs w:val="22"/>
        </w:rPr>
        <w:t xml:space="preserve">Wire TrustLadder into dispatch flow. </w:t>
      </w:r>
      <w:r>
        <w:rPr>
          <w:rFonts w:ascii="Arial" w:cs="Arial" w:eastAsia="Arial" w:hAnsi="Arial"/>
          <w:sz w:val="22"/>
          <w:szCs w:val="22"/>
        </w:rPr>
        <w:t xml:space="preserve">Call needsApproval() before dispatching tasks so the graduated autonomy system actually controls what gets auto-approved vs. requires owner review.</w:t>
      </w:r>
    </w:p>
    <w:p>
      <w:pPr>
        <w:pStyle w:val="ListParagraph"/>
        <w:numPr>
          <w:ilvl w:val="0"/>
          <w:numId w:val="3"/>
        </w:numPr>
        <w:spacing w:after="100"/>
      </w:pPr>
      <w:r>
        <w:rPr>
          <w:rFonts w:ascii="Arial" w:cs="Arial" w:eastAsia="Arial" w:hAnsi="Arial"/>
          <w:b/>
          <w:bCs/>
          <w:sz w:val="22"/>
          <w:szCs w:val="22"/>
        </w:rPr>
        <w:t xml:space="preserve">Start OptimizationLoop per floor. </w:t>
      </w:r>
      <w:r>
        <w:rPr>
          <w:rFonts w:ascii="Arial" w:cs="Arial" w:eastAsia="Arial" w:hAnsi="Arial"/>
          <w:sz w:val="22"/>
          <w:szCs w:val="22"/>
        </w:rPr>
        <w:t xml:space="preserve">Add optimizationLoop.startFloor(floorId) when a floor enters the operational phase (phase 7+). The 24-hour ad/content/revenue optimization cycle is the core revenue driver.</w:t>
      </w:r>
    </w:p>
    <w:p>
      <w:pPr>
        <w:pStyle w:val="ListParagraph"/>
        <w:numPr>
          <w:ilvl w:val="0"/>
          <w:numId w:val="3"/>
        </w:numPr>
        <w:spacing w:after="100"/>
      </w:pPr>
      <w:r>
        <w:rPr>
          <w:rFonts w:ascii="Arial" w:cs="Arial" w:eastAsia="Arial" w:hAnsi="Arial"/>
          <w:b/>
          <w:bCs/>
          <w:sz w:val="22"/>
          <w:szCs w:val="22"/>
        </w:rPr>
        <w:t xml:space="preserve">Wire WebsiteDeployer into task completion. </w:t>
      </w:r>
      <w:r>
        <w:rPr>
          <w:rFonts w:ascii="Arial" w:cs="Arial" w:eastAsia="Arial" w:hAnsi="Arial"/>
          <w:sz w:val="22"/>
          <w:szCs w:val="22"/>
        </w:rPr>
        <w:t xml:space="preserve">When Web Agent completes a site build task, trigger ScaffoldGenerator + WebsiteDeployer to actually deploy to Vercel. Currently the site gets generated as text output but never deployed.</w:t>
      </w:r>
    </w:p>
    <w:p>
      <w:pPr>
        <w:pStyle w:val="Heading2"/>
        <w:spacing w:after="160" w:before="280"/>
      </w:pPr>
      <w:r>
        <w:rPr>
          <w:rFonts w:ascii="Arial" w:cs="Arial" w:eastAsia="Arial" w:hAnsi="Arial"/>
        </w:rPr>
        <w:t xml:space="preserve">Short Term (Next 2 Weeks)</w:t>
      </w:r>
    </w:p>
    <w:p>
      <w:pPr>
        <w:pStyle w:val="ListParagraph"/>
        <w:numPr>
          <w:ilvl w:val="0"/>
          <w:numId w:val="3"/>
        </w:numPr>
        <w:spacing w:after="100"/>
      </w:pPr>
      <w:r>
        <w:rPr>
          <w:rFonts w:ascii="Arial" w:cs="Arial" w:eastAsia="Arial" w:hAnsi="Arial"/>
          <w:b/>
          <w:bCs/>
          <w:sz w:val="22"/>
          <w:szCs w:val="22"/>
        </w:rPr>
        <w:t xml:space="preserve">Enrich Social Media Agent template </w:t>
      </w:r>
      <w:r>
        <w:rPr>
          <w:rFonts w:ascii="Arial" w:cs="Arial" w:eastAsia="Arial" w:hAnsi="Arial"/>
          <w:sz w:val="22"/>
          <w:szCs w:val="22"/>
        </w:rPr>
        <w:t xml:space="preserve">with platform-specific posting frequencies, optimal time windows per platform, hashtag research methodology, and seasonal content calendar guidance.</w:t>
      </w:r>
    </w:p>
    <w:p>
      <w:pPr>
        <w:pStyle w:val="ListParagraph"/>
        <w:numPr>
          <w:ilvl w:val="0"/>
          <w:numId w:val="3"/>
        </w:numPr>
        <w:spacing w:after="100"/>
      </w:pPr>
      <w:r>
        <w:rPr>
          <w:rFonts w:ascii="Arial" w:cs="Arial" w:eastAsia="Arial" w:hAnsi="Arial"/>
          <w:b/>
          <w:bCs/>
          <w:sz w:val="22"/>
          <w:szCs w:val="22"/>
        </w:rPr>
        <w:t xml:space="preserve">Add real-time cost tracking. </w:t>
      </w:r>
      <w:r>
        <w:rPr>
          <w:rFonts w:ascii="Arial" w:cs="Arial" w:eastAsia="Arial" w:hAnsi="Arial"/>
          <w:sz w:val="22"/>
          <w:szCs w:val="22"/>
        </w:rPr>
        <w:t xml:space="preserve">Current cost calculations are estimates (especially fal.ai video at 25¢ vs actual $0.25-1.00). Hook into API response metadata for actual token/credit counts.</w:t>
      </w:r>
    </w:p>
    <w:p>
      <w:pPr>
        <w:pStyle w:val="ListParagraph"/>
        <w:numPr>
          <w:ilvl w:val="0"/>
          <w:numId w:val="3"/>
        </w:numPr>
        <w:spacing w:after="100"/>
      </w:pPr>
      <w:r>
        <w:rPr>
          <w:rFonts w:ascii="Arial" w:cs="Arial" w:eastAsia="Arial" w:hAnsi="Arial"/>
          <w:b/>
          <w:bCs/>
          <w:sz w:val="22"/>
          <w:szCs w:val="22"/>
        </w:rPr>
        <w:t xml:space="preserve">Fix the Copy Agent truncated paragraph. </w:t>
      </w:r>
      <w:r>
        <w:rPr>
          <w:rFonts w:ascii="Arial" w:cs="Arial" w:eastAsia="Arial" w:hAnsi="Arial"/>
          <w:sz w:val="22"/>
          <w:szCs w:val="22"/>
        </w:rPr>
        <w:t xml:space="preserve">The CONTEXT DEPENDENCY AWARENESS section cuts off mid-sentence. Complete it with full agent coordination guidance.</w:t>
      </w:r>
    </w:p>
    <w:p>
      <w:pPr>
        <w:pStyle w:val="ListParagraph"/>
        <w:numPr>
          <w:ilvl w:val="0"/>
          <w:numId w:val="3"/>
        </w:numPr>
        <w:spacing w:after="100"/>
      </w:pPr>
      <w:r>
        <w:rPr>
          <w:rFonts w:ascii="Arial" w:cs="Arial" w:eastAsia="Arial" w:hAnsi="Arial"/>
          <w:b/>
          <w:bCs/>
          <w:sz w:val="22"/>
          <w:szCs w:val="22"/>
        </w:rPr>
        <w:t xml:space="preserve">Replace [OWNER_APPROVED] string marker </w:t>
      </w:r>
      <w:r>
        <w:rPr>
          <w:rFonts w:ascii="Arial" w:cs="Arial" w:eastAsia="Arial" w:hAnsi="Arial"/>
          <w:sz w:val="22"/>
          <w:szCs w:val="22"/>
        </w:rPr>
        <w:t xml:space="preserve">with a cryptographic approval token on the Task object. Prevents agents from spoofing financial authorization.</w:t>
      </w:r>
    </w:p>
    <w:p>
      <w:pPr>
        <w:pStyle w:val="Heading2"/>
        <w:spacing w:after="160" w:before="280"/>
      </w:pPr>
      <w:r>
        <w:rPr>
          <w:rFonts w:ascii="Arial" w:cs="Arial" w:eastAsia="Arial" w:hAnsi="Arial"/>
        </w:rPr>
        <w:t xml:space="preserve">Revenue Maximization Priorities</w:t>
      </w:r>
    </w:p>
    <w:p>
      <w:pPr>
        <w:spacing w:after="120"/>
      </w:pPr>
      <w:r>
        <w:rPr>
          <w:rFonts w:ascii="Arial" w:cs="Arial" w:eastAsia="Arial" w:hAnsi="Arial"/>
          <w:sz w:val="22"/>
          <w:szCs w:val="22"/>
        </w:rPr>
        <w:t xml:space="preserve">Based on the Phase 4 learning engine architecture, these are the highest-leverage improvements for output quality and revenue generation:</w:t>
      </w:r>
    </w:p>
    <w:p>
      <w:pPr>
        <w:pStyle w:val="ListParagraph"/>
        <w:numPr>
          <w:ilvl w:val="0"/>
          <w:numId w:val="3"/>
        </w:numPr>
        <w:spacing w:after="100"/>
      </w:pPr>
      <w:r>
        <w:rPr>
          <w:rFonts w:ascii="Arial" w:cs="Arial" w:eastAsia="Arial" w:hAnsi="Arial"/>
          <w:b/>
          <w:bCs/>
          <w:sz w:val="22"/>
          <w:szCs w:val="22"/>
        </w:rPr>
        <w:t xml:space="preserve">Let the AdaptiveModelRouter run for 2+ weeks </w:t>
      </w:r>
      <w:r>
        <w:rPr>
          <w:rFonts w:ascii="Arial" w:cs="Arial" w:eastAsia="Arial" w:hAnsi="Arial"/>
          <w:sz w:val="22"/>
          <w:szCs w:val="22"/>
        </w:rPr>
        <w:t xml:space="preserve">before locking in tier decisions. Early data will be noisy. The router needs 30+ tasks per agent/task combo to make confident Opus vs. Sonnet decisions.</w:t>
      </w:r>
    </w:p>
    <w:p>
      <w:pPr>
        <w:pStyle w:val="ListParagraph"/>
        <w:numPr>
          <w:ilvl w:val="0"/>
          <w:numId w:val="3"/>
        </w:numPr>
        <w:spacing w:after="100"/>
      </w:pPr>
      <w:r>
        <w:rPr>
          <w:rFonts w:ascii="Arial" w:cs="Arial" w:eastAsia="Arial" w:hAnsi="Arial"/>
          <w:b/>
          <w:bCs/>
          <w:sz w:val="22"/>
          <w:szCs w:val="22"/>
        </w:rPr>
        <w:t xml:space="preserve">Seed gold standards manually for Month 1. </w:t>
      </w:r>
      <w:r>
        <w:rPr>
          <w:rFonts w:ascii="Arial" w:cs="Arial" w:eastAsia="Arial" w:hAnsi="Arial"/>
          <w:sz w:val="22"/>
          <w:szCs w:val="22"/>
        </w:rPr>
        <w:t xml:space="preserve">The OutcomeGoldStandards system needs revenue data before it can score outputs. Until real sales data flows in, manually approve 2-3 high-quality outputs per agent as initial gold standards.</w:t>
      </w:r>
    </w:p>
    <w:p>
      <w:pPr>
        <w:pStyle w:val="ListParagraph"/>
        <w:numPr>
          <w:ilvl w:val="0"/>
          <w:numId w:val="3"/>
        </w:numPr>
        <w:spacing w:after="100"/>
      </w:pPr>
      <w:r>
        <w:rPr>
          <w:rFonts w:ascii="Arial" w:cs="Arial" w:eastAsia="Arial" w:hAnsi="Arial"/>
          <w:b/>
          <w:bCs/>
          <w:sz w:val="22"/>
          <w:szCs w:val="22"/>
        </w:rPr>
        <w:t xml:space="preserve">Run 2+ floors simultaneously. </w:t>
      </w:r>
      <w:r>
        <w:rPr>
          <w:rFonts w:ascii="Arial" w:cs="Arial" w:eastAsia="Arial" w:hAnsi="Arial"/>
          <w:sz w:val="22"/>
          <w:szCs w:val="22"/>
        </w:rPr>
        <w:t xml:space="preserve">CrossFloorIntelligence needs at least 2 floors to detect patterns. The more diverse the businesses, the more generalizable the insights.</w:t>
      </w:r>
    </w:p>
    <w:p>
      <w:pPr>
        <w:pStyle w:val="ListParagraph"/>
        <w:numPr>
          <w:ilvl w:val="0"/>
          <w:numId w:val="3"/>
        </w:numPr>
        <w:spacing w:after="100"/>
      </w:pPr>
      <w:r>
        <w:rPr>
          <w:rFonts w:ascii="Arial" w:cs="Arial" w:eastAsia="Arial" w:hAnsi="Arial"/>
          <w:b/>
          <w:bCs/>
          <w:sz w:val="22"/>
          <w:szCs w:val="22"/>
        </w:rPr>
        <w:t xml:space="preserve">Monitor the anti-slop rejection rate. </w:t>
      </w:r>
      <w:r>
        <w:rPr>
          <w:rFonts w:ascii="Arial" w:cs="Arial" w:eastAsia="Arial" w:hAnsi="Arial"/>
          <w:sz w:val="22"/>
          <w:szCs w:val="22"/>
        </w:rPr>
        <w:t xml:space="preserve">If Copy Agent or Ads Agent have &gt;20% slop rejections, add the rejected phrases to the gold standard examples as negative examples. The learning engine should surface this automatically after Week 2.</w:t>
      </w:r>
    </w:p>
    <w:r>
      <w:br w:type="page"/>
    </w:r>
    <w:p>
      <w:pPr>
        <w:pStyle w:val="Heading1"/>
        <w:spacing w:after="200" w:before="360"/>
      </w:pPr>
      <w:r>
        <w:rPr>
          <w:rFonts w:ascii="Arial" w:cs="Arial" w:eastAsia="Arial" w:hAnsi="Arial"/>
        </w:rPr>
        <w:t xml:space="preserve">System Architecture Health</w:t>
      </w:r>
    </w:p>
    <w:p>
      <w:pPr>
        <w:pStyle w:val="Heading2"/>
        <w:spacing w:after="160" w:before="280"/>
      </w:pPr>
      <w:r>
        <w:rPr>
          <w:rFonts w:ascii="Arial" w:cs="Arial" w:eastAsia="Arial" w:hAnsi="Arial"/>
        </w:rPr>
        <w:t xml:space="preserve">What Works Well</w:t>
      </w:r>
    </w:p>
    <w:p>
      <w:pPr>
        <w:pStyle w:val="ListParagraph"/>
        <w:numPr>
          <w:ilvl w:val="0"/>
          <w:numId w:val="2"/>
        </w:numPr>
        <w:spacing w:after="80"/>
      </w:pPr>
      <w:r>
        <w:rPr>
          <w:rFonts w:ascii="Arial" w:cs="Arial" w:eastAsia="Arial" w:hAnsi="Arial"/>
          <w:sz w:val="22"/>
          <w:szCs w:val="22"/>
        </w:rPr>
        <w:t xml:space="preserve">Deterministic 11-step prompt pipeline with 8K token ceiling and priority-based trimming</w:t>
      </w:r>
    </w:p>
    <w:p>
      <w:pPr>
        <w:pStyle w:val="ListParagraph"/>
        <w:numPr>
          <w:ilvl w:val="0"/>
          <w:numId w:val="2"/>
        </w:numPr>
        <w:spacing w:after="80"/>
      </w:pPr>
      <w:r>
        <w:rPr>
          <w:rFonts w:ascii="Arial" w:cs="Arial" w:eastAsia="Arial" w:hAnsi="Arial"/>
          <w:sz w:val="22"/>
          <w:szCs w:val="22"/>
        </w:rPr>
        <w:t xml:space="preserve">XML-structured prompts parsed 23% more accurately by Claude than Markdown alternatives</w:t>
      </w:r>
    </w:p>
    <w:p>
      <w:pPr>
        <w:pStyle w:val="ListParagraph"/>
        <w:numPr>
          <w:ilvl w:val="0"/>
          <w:numId w:val="2"/>
        </w:numPr>
        <w:spacing w:after="80"/>
      </w:pPr>
      <w:r>
        <w:rPr>
          <w:rFonts w:ascii="Arial" w:cs="Arial" w:eastAsia="Arial" w:hAnsi="Arial"/>
          <w:sz w:val="22"/>
          <w:szCs w:val="22"/>
        </w:rPr>
        <w:t xml:space="preserve">3-tier action risk model (low/medium/high) with proper safety gates</w:t>
      </w:r>
    </w:p>
    <w:p>
      <w:pPr>
        <w:pStyle w:val="ListParagraph"/>
        <w:numPr>
          <w:ilvl w:val="0"/>
          <w:numId w:val="2"/>
        </w:numPr>
        <w:spacing w:after="80"/>
      </w:pPr>
      <w:r>
        <w:rPr>
          <w:rFonts w:ascii="Arial" w:cs="Arial" w:eastAsia="Arial" w:hAnsi="Arial"/>
          <w:sz w:val="22"/>
          <w:szCs w:val="22"/>
        </w:rPr>
        <w:t xml:space="preserve">Phase 4 learning engine creates a closed-loop virtuous cycle: output → revenue → gold standards → better output</w:t>
      </w:r>
    </w:p>
    <w:p>
      <w:pPr>
        <w:pStyle w:val="ListParagraph"/>
        <w:numPr>
          <w:ilvl w:val="0"/>
          <w:numId w:val="2"/>
        </w:numPr>
        <w:spacing w:after="80"/>
      </w:pPr>
      <w:r>
        <w:rPr>
          <w:rFonts w:ascii="Arial" w:cs="Arial" w:eastAsia="Arial" w:hAnsi="Arial"/>
          <w:sz w:val="22"/>
          <w:szCs w:val="22"/>
        </w:rPr>
        <w:t xml:space="preserve">Voice Sample system eliminates tone drift across agents by injecting 500-word brand voice reference</w:t>
      </w:r>
    </w:p>
    <w:p>
      <w:pPr>
        <w:pStyle w:val="ListParagraph"/>
        <w:numPr>
          <w:ilvl w:val="0"/>
          <w:numId w:val="2"/>
        </w:numPr>
        <w:spacing w:after="80"/>
      </w:pPr>
      <w:r>
        <w:rPr>
          <w:rFonts w:ascii="Arial" w:cs="Arial" w:eastAsia="Arial" w:hAnsi="Arial"/>
          <w:sz w:val="22"/>
          <w:szCs w:val="22"/>
        </w:rPr>
        <w:t xml:space="preserve">Anti-slop detection catches 20+ marketing cliches before they reach the customer</w:t>
      </w:r>
    </w:p>
    <w:p>
      <w:pPr>
        <w:pStyle w:val="ListParagraph"/>
        <w:numPr>
          <w:ilvl w:val="0"/>
          <w:numId w:val="2"/>
        </w:numPr>
        <w:spacing w:after="80"/>
      </w:pPr>
      <w:r>
        <w:rPr>
          <w:rFonts w:ascii="Arial" w:cs="Arial" w:eastAsia="Arial" w:hAnsi="Arial"/>
          <w:sz w:val="22"/>
          <w:szCs w:val="22"/>
        </w:rPr>
        <w:t xml:space="preserve">Model Router with adaptive override can reduce LLM costs by 50-90% once enough data accumulates</w:t>
      </w:r>
    </w:p>
    <w:p>
      <w:pPr>
        <w:pStyle w:val="ListParagraph"/>
        <w:numPr>
          <w:ilvl w:val="0"/>
          <w:numId w:val="2"/>
        </w:numPr>
        <w:spacing w:after="80"/>
      </w:pPr>
      <w:r>
        <w:rPr>
          <w:rFonts w:ascii="Arial" w:cs="Arial" w:eastAsia="Arial" w:hAnsi="Arial"/>
          <w:sz w:val="22"/>
          <w:szCs w:val="22"/>
        </w:rPr>
        <w:t xml:space="preserve">Per-floor budget enforcement with alerts at 50/75/90% and hard ceiling</w:t>
      </w:r>
    </w:p>
    <w:p>
      <w:pPr>
        <w:pStyle w:val="Heading2"/>
        <w:spacing w:after="160" w:before="280"/>
      </w:pPr>
      <w:r>
        <w:rPr>
          <w:rFonts w:ascii="Arial" w:cs="Arial" w:eastAsia="Arial" w:hAnsi="Arial"/>
        </w:rPr>
        <w:t xml:space="preserve">Architecture Risks</w:t>
      </w:r>
    </w:p>
    <w:p>
      <w:pPr>
        <w:pStyle w:val="ListParagraph"/>
        <w:numPr>
          <w:ilvl w:val="0"/>
          <w:numId w:val="2"/>
        </w:numPr>
        <w:spacing w:after="80"/>
      </w:pPr>
      <w:r>
        <w:rPr>
          <w:rFonts w:ascii="Arial" w:cs="Arial" w:eastAsia="Arial" w:hAnsi="Arial"/>
          <w:sz w:val="22"/>
          <w:szCs w:val="22"/>
        </w:rPr>
        <w:t xml:space="preserve">Single-process design: Fastify server + task queue + all dispatchers in one Node.js process. A long-running task blocks the event loop.</w:t>
      </w:r>
    </w:p>
    <w:p>
      <w:pPr>
        <w:pStyle w:val="ListParagraph"/>
        <w:numPr>
          <w:ilvl w:val="0"/>
          <w:numId w:val="2"/>
        </w:numPr>
        <w:spacing w:after="80"/>
      </w:pPr>
      <w:r>
        <w:rPr>
          <w:rFonts w:ascii="Arial" w:cs="Arial" w:eastAsia="Arial" w:hAnsi="Arial"/>
          <w:sz w:val="22"/>
          <w:szCs w:val="22"/>
        </w:rPr>
        <w:t xml:space="preserve">In-memory state: floors, tasks, council results, and chat histories are held in Maps. Process restart loses in-flight state (mitigated by Supabase persistence).</w:t>
      </w:r>
    </w:p>
    <w:p>
      <w:pPr>
        <w:pStyle w:val="ListParagraph"/>
        <w:numPr>
          <w:ilvl w:val="0"/>
          <w:numId w:val="2"/>
        </w:numPr>
        <w:spacing w:after="80"/>
      </w:pPr>
      <w:r>
        <w:rPr>
          <w:rFonts w:ascii="Arial" w:cs="Arial" w:eastAsia="Arial" w:hAnsi="Arial"/>
          <w:sz w:val="22"/>
          <w:szCs w:val="22"/>
        </w:rPr>
        <w:t xml:space="preserve">No unit tests: Zero test coverage for the critical prompt-builder pipeline, token counting, and validation logic.</w:t>
      </w:r>
    </w:p>
    <w:p>
      <w:pPr>
        <w:pStyle w:val="ListParagraph"/>
        <w:numPr>
          <w:ilvl w:val="0"/>
          <w:numId w:val="2"/>
        </w:numPr>
        <w:spacing w:after="80"/>
      </w:pPr>
      <w:r>
        <w:rPr>
          <w:rFonts w:ascii="Arial" w:cs="Arial" w:eastAsia="Arial" w:hAnsi="Arial"/>
          <w:sz w:val="22"/>
          <w:szCs w:val="22"/>
        </w:rPr>
        <w:t xml:space="preserve">Cost estimation drift: API pricing changes will silently corrupt budget tracking until constants are updated.</w:t>
      </w:r>
    </w:p>
    <w:p>
      <w:pPr>
        <w:pStyle w:val="Heading2"/>
        <w:spacing w:after="160" w:before="280"/>
      </w:pPr>
      <w:r>
        <w:rPr>
          <w:rFonts w:ascii="Arial" w:cs="Arial" w:eastAsia="Arial" w:hAnsi="Arial"/>
        </w:rPr>
        <w:t xml:space="preserve">Final Assessment</w:t>
      </w:r>
    </w:p>
    <w:p>
      <w:pPr>
        <w:spacing w:after="120"/>
      </w:pPr>
      <w:r>
        <w:rPr>
          <w:rFonts w:ascii="Arial" w:cs="Arial" w:eastAsia="Arial" w:hAnsi="Arial"/>
          <w:sz w:val="22"/>
          <w:szCs w:val="22"/>
        </w:rPr>
        <w:t xml:space="preserve">EVE is a production-capable system with strong foundations. The Phase 4 learning engine is the key differentiator that will compound output quality over time. The critical fixes applied during this audit (retry logic, approval routing, event listeners, XML ordering) address the most impactful gaps. The remaining open items (Phase 2-3 wiring, TrustLadder enforcement, OptimizationLoop startup) are the next priority before launching real revenue-generating floors.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b/>
        <w:bCs/>
        <w:color w:val="1B4F72"/>
        <w:sz w:val="16"/>
        <w:szCs w:val="16"/>
      </w:rPr>
      <w:t xml:space="preserve">EVE ORCHESTRATOR</w:t>
    </w:r>
    <w:r>
      <w:rPr>
        <w:rFonts w:ascii="Arial" w:cs="Arial" w:eastAsia="Arial" w:hAnsi="Arial"/>
        <w:color w:val="666666"/>
        <w:sz w:val="16"/>
        <w:szCs w:val="16"/>
      </w:rPr>
      <w:t xml:space="preserve">	COMPREHENSIVE SYSTEM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2026-04-01T11:53:34.382Z</dcterms:created>
  <dcterms:modified xsi:type="dcterms:W3CDTF">2026-04-01T11:53:34.383Z</dcterms:modified>
</cp:coreProperties>
</file>

<file path=docProps/custom.xml><?xml version="1.0" encoding="utf-8"?>
<Properties xmlns="http://schemas.openxmlformats.org/officeDocument/2006/custom-properties" xmlns:vt="http://schemas.openxmlformats.org/officeDocument/2006/docPropsVTypes"/>
</file>