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WEEKLY OPERATIONS REPORT</w:t>
      </w:r>
    </w:p>
    <w:p>
      <w:pPr>
        <w:pBdr>
          <w:bottom w:val="single" w:color="0CA06E" w:sz="8" w:space="4"/>
        </w:pBdr>
        <w:spacing w:after="220"/>
      </w:pPr>
      <w:r>
        <w:rPr>
          <w:i/>
          <w:iCs/>
          <w:color w:val="334155"/>
          <w:sz w:val="19"/>
          <w:szCs w:val="19"/>
        </w:rPr>
        <w:t xml:space="preserve">Week of June 23–27, 2026     |     Prepared by Mary Rose Anonat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0CA06E"/>
                <w:sz w:val="30"/>
                <w:szCs w:val="30"/>
              </w:rPr>
              <w:t xml:space="preserve">38</w:t>
            </w:r>
          </w:p>
          <w:p>
            <w:r>
              <w:rPr>
                <w:color w:val="334155"/>
                <w:sz w:val="16"/>
                <w:szCs w:val="16"/>
              </w:rPr>
              <w:t xml:space="preserve">Tasks completed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0CA06E"/>
                <w:sz w:val="30"/>
                <w:szCs w:val="30"/>
              </w:rPr>
              <w:t xml:space="preserve">5</w:t>
            </w:r>
          </w:p>
          <w:p>
            <w:r>
              <w:rPr>
                <w:color w:val="334155"/>
                <w:sz w:val="16"/>
                <w:szCs w:val="16"/>
              </w:rPr>
              <w:t xml:space="preserve">Open items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0CA06E"/>
                <w:sz w:val="30"/>
                <w:szCs w:val="30"/>
              </w:rPr>
              <w:t xml:space="preserve">97%</w:t>
            </w:r>
          </w:p>
          <w:p>
            <w:r>
              <w:rPr>
                <w:color w:val="334155"/>
                <w:sz w:val="16"/>
                <w:szCs w:val="16"/>
              </w:rPr>
              <w:t xml:space="preserve">On-time rate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b/>
                <w:bCs/>
                <w:color w:val="0CA06E"/>
                <w:sz w:val="30"/>
                <w:szCs w:val="30"/>
              </w:rPr>
              <w:t xml:space="preserve">3.2 hrs</w:t>
            </w:r>
          </w:p>
          <w:p>
            <w:r>
              <w:rPr>
                <w:color w:val="334155"/>
                <w:sz w:val="16"/>
                <w:szCs w:val="16"/>
              </w:rPr>
              <w:t xml:space="preserve">Avg. response time</w:t>
            </w:r>
          </w:p>
        </w:tc>
      </w:tr>
    </w:tbl>
    <w:p>
      <w:pPr>
        <w:pBdr>
          <w:bottom w:val="single" w:color="0CA06E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0F172A"/>
          <w:spacing w:val="8"/>
          <w:sz w:val="23"/>
          <w:szCs w:val="23"/>
        </w:rPr>
        <w:t xml:space="preserve">SUMMARY</w:t>
      </w:r>
    </w:p>
    <w:p>
      <w:pPr>
        <w:spacing w:after="100"/>
      </w:pPr>
      <w:r>
        <w:rPr>
          <w:sz w:val="21"/>
          <w:szCs w:val="21"/>
        </w:rPr>
        <w:t xml:space="preserve">Operations ran smoothly this week with no major disruptions. Inbox and calendar management stayed within target response times, and all scheduled deliverables were completed on time.</w:t>
      </w:r>
    </w:p>
    <w:p>
      <w:pPr>
        <w:pBdr>
          <w:bottom w:val="single" w:color="0CA06E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0F172A"/>
          <w:spacing w:val="8"/>
          <w:sz w:val="23"/>
          <w:szCs w:val="23"/>
        </w:rPr>
        <w:t xml:space="preserve">COMPLETED THIS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Finalized Q3 budget tracker and shared with finance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Coordinated vendor onboarding for new printing supplier.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Processed 14 invoices; all reconciled with no discrepancies.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Updated SOP documentation for client onboarding process.</w:t>
      </w:r>
    </w:p>
    <w:p>
      <w:pPr>
        <w:pBdr>
          <w:bottom w:val="single" w:color="0CA06E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0F172A"/>
          <w:spacing w:val="8"/>
          <w:sz w:val="23"/>
          <w:szCs w:val="23"/>
        </w:rPr>
        <w:t xml:space="preserve">OPEN ITEMS / CARRIED FORWARD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Awaiting signed contract from PrintCo vendor (sent June 24, follow-up scheduled).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Travel itinerary for July conference pending final flight confirmation.</w:t>
      </w:r>
    </w:p>
    <w:p>
      <w:pPr>
        <w:pBdr>
          <w:bottom w:val="single" w:color="0CA06E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0F172A"/>
          <w:spacing w:val="8"/>
          <w:sz w:val="23"/>
          <w:szCs w:val="23"/>
        </w:rPr>
        <w:t xml:space="preserve">NOTES FOR NEXT WEEK</w:t>
      </w:r>
    </w:p>
    <w:p>
      <w:pPr>
        <w:spacing w:after="100"/>
      </w:pPr>
      <w:r>
        <w:rPr>
          <w:i/>
          <w:iCs/>
          <w:color w:val="334155"/>
          <w:sz w:val="20"/>
          <w:szCs w:val="20"/>
        </w:rPr>
        <w:t xml:space="preserve">Priority focus shifts to Q3 planning support and conference travel logistics. No blockers anticipated.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2026-06-29T09:16:39.977Z</dcterms:created>
  <dcterms:modified xsi:type="dcterms:W3CDTF">2026-06-29T09:16:39.978Z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