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8BF" w:rsidRPr="00F62B2B" w:rsidRDefault="00F62B2B" w:rsidP="00F62B2B">
      <w:pPr>
        <w:rPr>
          <w:b/>
          <w:bCs/>
          <w:sz w:val="24"/>
          <w:szCs w:val="44"/>
        </w:rPr>
      </w:pPr>
      <w:r w:rsidRPr="00F62B2B">
        <w:rPr>
          <w:b/>
          <w:bCs/>
          <w:noProof/>
          <w:sz w:val="2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09pt;margin-top:-2.7pt;width:145.1pt;height:.05pt;z-index:251660288" o:connectortype="straight"/>
        </w:pict>
      </w:r>
      <w:r w:rsidRPr="00F62B2B">
        <w:rPr>
          <w:b/>
          <w:bCs/>
          <w:noProof/>
          <w:sz w:val="24"/>
          <w:szCs w:val="44"/>
        </w:rPr>
        <w:pict>
          <v:shape id="_x0000_s1030" type="#_x0000_t32" style="position:absolute;margin-left:209pt;margin-top:586.2pt;width:145.1pt;height:.05pt;z-index:251663360" o:connectortype="straight"/>
        </w:pict>
      </w:r>
      <w:r w:rsidRPr="00F62B2B">
        <w:rPr>
          <w:b/>
          <w:bCs/>
          <w:noProof/>
          <w:sz w:val="24"/>
          <w:szCs w:val="44"/>
        </w:rPr>
        <w:pict>
          <v:shape id="_x0000_s1029" type="#_x0000_t32" style="position:absolute;margin-left:354.1pt;margin-top:-2.7pt;width:0;height:588.9pt;z-index:251662336" o:connectortype="straight"/>
        </w:pict>
      </w:r>
      <w:r w:rsidRPr="00F62B2B">
        <w:rPr>
          <w:b/>
          <w:bCs/>
          <w:noProof/>
          <w:sz w:val="24"/>
          <w:szCs w:val="44"/>
        </w:rPr>
        <w:pict>
          <v:shape id="_x0000_s1028" type="#_x0000_t32" style="position:absolute;margin-left:209pt;margin-top:-2.7pt;width:0;height:588.9pt;z-index:251661312" o:connectortype="straight"/>
        </w:pict>
      </w:r>
      <w:r w:rsidRPr="00F62B2B">
        <w:rPr>
          <w:b/>
          <w:bCs/>
          <w:noProof/>
          <w:sz w:val="2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1294765</wp:posOffset>
            </wp:positionH>
            <wp:positionV relativeFrom="paragraph">
              <wp:posOffset>74930</wp:posOffset>
            </wp:positionV>
            <wp:extent cx="3201670" cy="6918960"/>
            <wp:effectExtent l="19050" t="0" r="0" b="0"/>
            <wp:wrapSquare wrapText="bothSides"/>
            <wp:docPr id="25" name="Picture 2" descr="C:\Users\User\Documents\ShoppingWeb\Use Cas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ShoppingWeb\Use Case Diagram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670" cy="691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62B2B">
        <w:rPr>
          <w:b/>
          <w:bCs/>
          <w:sz w:val="24"/>
          <w:szCs w:val="44"/>
        </w:rPr>
        <w:t>Use case diagram</w:t>
      </w:r>
    </w:p>
    <w:sectPr w:rsidR="00AE08BF" w:rsidRPr="00F62B2B" w:rsidSect="00F62B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BD51F7"/>
    <w:rsid w:val="004B783D"/>
    <w:rsid w:val="00A71672"/>
    <w:rsid w:val="00AE08BF"/>
    <w:rsid w:val="00BD51F7"/>
    <w:rsid w:val="00F62B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6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51F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D51F7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51F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D51F7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2014-02-13T03:59:00Z</dcterms:created>
  <dcterms:modified xsi:type="dcterms:W3CDTF">2014-02-13T03:59:00Z</dcterms:modified>
</cp:coreProperties>
</file>