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API</w:t>
      </w:r>
      <w:r w:rsidDel="00000000" w:rsidR="00000000" w:rsidRPr="00000000">
        <w:rPr>
          <w:rtl w:val="0"/>
        </w:rPr>
        <w:t xml:space="preserve"> </w:t>
      </w:r>
      <w:r w:rsidDel="00000000" w:rsidR="00000000" w:rsidRPr="00000000">
        <w:rPr>
          <w:b w:val="1"/>
          <w:rtl w:val="0"/>
        </w:rPr>
        <w:t xml:space="preserve">Endpoints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Login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Pretty self-explanatory: users need to log in and the system shall recognize their role (health services, contact tracer, etc.).</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An endpoint in the front end shall send the user’s input from the login page to the backend to be processed.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An endpoint in the back end shall query the database for a matching username and password.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An endpoint in the front end shall query the back end for what type of user has logged in (what to display).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positive case (Issue #14)</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For this issue, we will need to enable a member of health services to input the occurrence of a positive case.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user will need to search through the list of students.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An endpoint on the front end shall ask the back end for a list of students, as a result of a search from the user.</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An endpoint in the back end shall then query the database for a list of students.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When the user inputs the positive case, an endpoint on the front end shall alert the back end that case needs to be documented.</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When the back end is prepared for the case to be written to the database, an endpoint in the back end shall run a stored procedure so that the case will be written.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From there, the back end shall initiate the process of sending automated emails, alerting the proper individuals of the case. I am currently not aware of how exactly we are handling this.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Assign a support coordinator to an individual in quarantine or isolation (Issue #15)</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For this issue, we will enable the head of the support staff to assign a support coordinator to a student.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This can be either a manual or automatic assignment.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head of the support staff will need to view two lists: support staff, and those in quarantine/isolation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An endpoint on the front end shall ask the back end to return the list of support coordinators</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An endpoint on the front end shall ask the back end to return the list of individuals in quarantine/isolation</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An endpoint in the back end shall query the database for the list of support coordinators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An endpoint in the back end shall query the database for the list of individuals in quarantine/isolation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Assigning a support coordinator will indeed require support coordinators to exist</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Once the head of the support staff has entered the proper information, an endpoint on the front end shall pass the data to the back end to be written to the database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An endpoint on the back end shall tell the database to write the support coordinator to the database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An endpoint on the front end shall alert the back end that the user has chosen to assign a random support coordinator to the selected individual</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An endpoint on the front end shall alert the back end that the user has assigned a specific support coordinator to the selected individual</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An endpoint in the back end shall tell the database to write the assignment of a support coordinator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Assign quarantine location to a quarantined/isolated individual (Issue #16)</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We should figure out who usually does this. I believe it is usually Ryan Brimberry but we should make sure. Also, Ryan happens to be the head of the support staff, but that doesn’t necessarily mean that the head of the support staff is the person who assigns locations.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Whoever does this will need to view a list of everyone who has tested positive or been contact traced. More precisely, the list should contain everyone whose quarantine/isolation period is active. An endpoint on the front end shall ask the back end to return this list.</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An endpoint in the back end shall query the database for the previously defined list.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An endpoint on the front end shall alert the back end that a quarantine/isolation location for an individual has been determined.</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An endpoint in the back end shall alert the database that a quarantine location is now in use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We should discuss how we want quarantine locations to be represented in the system. Should there be a view with a list of locations?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