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Rosalie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Data Science, Springboard, February 2018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Ideas for the 3 proposals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MODIFIED </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I did not do any of these. The data sources were too unwieldy. I ended up doing the natural language processing project that I wanted to do initially when I signed up for the course.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   DATA SOURCES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mostly public data but I have no idea how to acquire them. Because these data sets are so large, I don’t know: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find out the granularity for which the data is available (the data that went into creating tables on the websites for these giant public data bases)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specify the data for acquisition,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for acquisition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TOPIC: Is the prime working age category (25-54) obsolete considering the extended life expectancies? Seniors (65 and older) have experienced growth in full-time employment. However, there is not much research on employment in the gap ages (“Gap”) between so-called Prime Working Age and Seniors, 65 or older.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SOURCES: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https://lehd.ces.census.gov/data/#qwi</w:t>
        </w:r>
      </w:hyperlink>
      <w:r>
        <w:rPr>
          <w:rFonts w:ascii="Calibri" w:hAnsi="Calibri" w:cs="Calibri" w:eastAsia="Calibri"/>
          <w:color w:val="auto"/>
          <w:spacing w:val="0"/>
          <w:position w:val="0"/>
          <w:sz w:val="22"/>
          <w:shd w:fill="auto" w:val="clear"/>
        </w:rPr>
        <w:t xml:space="preserve">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US census data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2006 -2016</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13 industry codes, ALL US pop?, </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groups- 35-54, 55-64, 55-59, 60-64, &gt;= 65</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(&lt; 4-yr degree, 4 yr degree, grad/professional degree)</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(optional urban- metropolitan statistical area vs national)</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US gov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Bureau of Labor Statistics (BLS) data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UNKNOWN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availability for target age group and demographics in BLS?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https://www.bls.gov/cps/demographics.htm#older</w:t>
        </w:r>
      </w:hyperlink>
      <w:r>
        <w:rPr>
          <w:rFonts w:ascii="Calibri" w:hAnsi="Calibri" w:cs="Calibri" w:eastAsia="Calibri"/>
          <w:color w:val="auto"/>
          <w:spacing w:val="0"/>
          <w:position w:val="0"/>
          <w:sz w:val="22"/>
          <w:shd w:fill="auto" w:val="clear"/>
        </w:rPr>
        <w:t xml:space="preserve"> - Employer data for NAICS industry codes </w:t>
      </w:r>
      <w:r>
        <w:rPr>
          <w:rFonts w:ascii="Calibri" w:hAnsi="Calibri" w:cs="Calibri" w:eastAsia="Calibri"/>
          <w:color w:val="auto"/>
          <w:spacing w:val="0"/>
          <w:position w:val="0"/>
          <w:sz w:val="22"/>
          <w:shd w:fill="auto" w:val="clear"/>
        </w:rPr>
        <w:t xml:space="preserv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employment status for the Gap?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Demographics of employed status</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industries are likely to employ the Gap population?</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attainment levels?</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Urban/rural?</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prime working age be extended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at least until 60? Or the US retirement age: early benefits at 62 and full benefits at 67 (for those born after 1960)?</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precipitous fall in employment from 55 to 59 at 71.9% of the Labor Force to 56.5% for ages 60 to 64? (The Labor Force category in BLS does not include the portion who dropped out of the labor force and desire a full-time job.)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2.TOPIC: How likely is stock market performance to affect finances of individual US households? Economic well-being is determined by quality of life and Maslow’s hierarchy of needs but the majority of households do not own stocks or even have pensions that own stocks. Stock prices are not a good indicator of economics for policy purposes.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SOURCE: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https://www.census.gov/ces/dataproducts/index.html</w:t>
        </w:r>
      </w:hyperlink>
      <w:r>
        <w:rPr>
          <w:rFonts w:ascii="Calibri" w:hAnsi="Calibri" w:cs="Calibri" w:eastAsia="Calibri"/>
          <w:color w:val="auto"/>
          <w:spacing w:val="0"/>
          <w:position w:val="0"/>
          <w:sz w:val="22"/>
          <w:shd w:fill="auto" w:val="clear"/>
        </w:rPr>
        <w:t xml:space="preserve"> </w:t>
      </w:r>
    </w:p>
    <w:p>
      <w:pPr>
        <w:spacing w:before="0" w:after="0" w:line="240"/>
        <w:ind w:right="0" w:left="720" w:firstLine="0"/>
        <w:jc w:val="left"/>
        <w:rPr>
          <w:rFonts w:ascii="Tahoma" w:hAnsi="Tahoma" w:cs="Tahoma" w:eastAsia="Tahoma"/>
          <w:color w:val="000000"/>
          <w:spacing w:val="0"/>
          <w:position w:val="0"/>
          <w:sz w:val="20"/>
          <w:shd w:fill="auto" w:val="clear"/>
        </w:rPr>
      </w:pPr>
      <w:r>
        <w:rPr>
          <w:rFonts w:ascii="Calibri" w:hAnsi="Calibri" w:cs="Calibri" w:eastAsia="Calibri"/>
          <w:color w:val="auto"/>
          <w:spacing w:val="0"/>
          <w:position w:val="0"/>
          <w:sz w:val="22"/>
          <w:shd w:fill="auto" w:val="clear"/>
        </w:rPr>
        <w:t xml:space="preserve">(NYT article source) </w:t>
      </w:r>
      <w:r>
        <w:rPr>
          <w:rFonts w:ascii="Tahoma" w:hAnsi="Tahoma" w:cs="Tahoma" w:eastAsia="Tahoma"/>
          <w:color w:val="000000"/>
          <w:spacing w:val="0"/>
          <w:position w:val="0"/>
          <w:sz w:val="20"/>
          <w:shd w:fill="auto" w:val="clear"/>
        </w:rPr>
        <w:t xml:space="preserve"> </w:t>
      </w:r>
    </w:p>
    <w:p>
      <w:pPr>
        <w:spacing w:before="0" w:after="0" w:line="240"/>
        <w:ind w:right="0" w:left="72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Boston Census Research Data Center (BRDC). Public Use Data Archive</w:t>
      </w:r>
    </w:p>
    <w:p>
      <w:pPr>
        <w:spacing w:before="0" w:after="0" w:line="240"/>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Tahoma" w:hAnsi="Tahoma" w:cs="Tahoma" w:eastAsia="Tahoma"/>
            <w:color w:val="437696"/>
            <w:spacing w:val="0"/>
            <w:position w:val="0"/>
            <w:sz w:val="20"/>
            <w:u w:val="single"/>
            <w:shd w:fill="auto" w:val="clear"/>
          </w:rPr>
          <w:t xml:space="preserve">james.c.davis@census.gov</w:t>
        </w:r>
      </w:hyperlink>
      <w:r>
        <w:rPr>
          <w:rFonts w:ascii="Tahoma" w:hAnsi="Tahoma" w:cs="Tahoma" w:eastAsia="Tahoma"/>
          <w:color w:val="000000"/>
          <w:spacing w:val="0"/>
          <w:position w:val="0"/>
          <w:sz w:val="20"/>
          <w:shd w:fill="auto" w:val="clear"/>
        </w:rPr>
        <w:t xml:space="preserve">, 617-613-1215, www: </w:t>
      </w:r>
      <w:hyperlink xmlns:r="http://schemas.openxmlformats.org/officeDocument/2006/relationships" r:id="docRId4">
        <w:r>
          <w:rPr>
            <w:rFonts w:ascii="Tahoma" w:hAnsi="Tahoma" w:cs="Tahoma" w:eastAsia="Tahoma"/>
            <w:color w:val="0000FF"/>
            <w:spacing w:val="0"/>
            <w:position w:val="0"/>
            <w:sz w:val="20"/>
            <w:u w:val="single"/>
            <w:shd w:fill="auto" w:val="clear"/>
          </w:rPr>
          <w:t xml:space="preserve">http://www.nber.org/~jdavis</w:t>
        </w:r>
      </w:hyperlink>
      <w:r>
        <w:rPr>
          <w:rFonts w:ascii="Tahoma" w:hAnsi="Tahoma" w:cs="Tahoma" w:eastAsia="Tahoma"/>
          <w:color w:val="000000"/>
          <w:spacing w:val="0"/>
          <w:position w:val="0"/>
          <w:sz w:val="20"/>
          <w:shd w:fill="auto" w:val="clear"/>
        </w:rPr>
        <w:t xml:space="preserve">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of households owning stock</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of stock owned by individuals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Various demographic questions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Age group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Education level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college degree Y/N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Urban vs national?</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 in (recent data collection) year realized from market increase as an average? (which is meaningless because of the skew of the distribution but distribution is not available for median)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TOPICS?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Real-time Pricing or congestion pricing impacts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CES  -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https://www.census.gov/ces/dataproducts/index.html</w:t>
        </w:r>
      </w:hyperlink>
      <w:r>
        <w:rPr>
          <w:rFonts w:ascii="Calibri" w:hAnsi="Calibri" w:cs="Calibri" w:eastAsia="Calibri"/>
          <w:color w:val="auto"/>
          <w:spacing w:val="0"/>
          <w:position w:val="0"/>
          <w:sz w:val="22"/>
          <w:shd w:fill="auto" w:val="clear"/>
        </w:rPr>
        <w:t xml:space="preserve">, or EIA data for energy?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pricing impact demand for electricity?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or congestion pricing traffic data from Stockholm, Singapore and London</w:t>
      </w:r>
    </w:p>
    <w:p>
      <w:pPr>
        <w:numPr>
          <w:ilvl w:val="0"/>
          <w:numId w:val="10"/>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large a price per trip not taken? </w:t>
      </w:r>
    </w:p>
    <w:p>
      <w:pPr>
        <w:numPr>
          <w:ilvl w:val="0"/>
          <w:numId w:val="10"/>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linear </w:t>
      </w:r>
    </w:p>
    <w:p>
      <w:pPr>
        <w:numPr>
          <w:ilvl w:val="0"/>
          <w:numId w:val="10"/>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 (5 years?) or ineffective when expectation incorporated?</w:t>
      </w:r>
    </w:p>
    <w:p>
      <w:pPr>
        <w:numPr>
          <w:ilvl w:val="0"/>
          <w:numId w:val="10"/>
        </w:numPr>
        <w:spacing w:before="0" w:after="0" w:line="240"/>
        <w:ind w:right="0" w:left="1080" w:hanging="36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Chicago versus 8-10 suburbs of Chicago, are property taxes progressive, i.e. if larger median income, then larger tax rate?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Census Data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Zillow?</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Incomes by zipcode?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values by zipcode?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mean vs median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Tax rates</w:t>
        <w:tab/>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effective rates? (value, 2015 property taxes)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Diversity on Corporate Boards for US Fortune 500 Companies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gender discrimination on Boards of Directors even though there is a positive correlation between women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presence on corporate Boards of Directors and financial performance.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made an inquiry about access to the ISS Voting Analytics Database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0" w:line="240"/>
        <w:ind w:right="0" w:left="720" w:firstLine="72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https://www.issgovernance.com/solutions/iss-analytics/voting-analytics/</w:t>
        </w:r>
      </w:hyperlink>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to Wharton where they do research on that data base.-</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need requests to come from education institution email address or .edu ending</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likely are you to find a woman on the Board of Directors of a US corporation?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probability vary by industry?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the data available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Age?</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level of Board composition?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Occupation of Board composition?</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Industry (NAICS codes) by gender employment </w:t>
      </w:r>
    </w:p>
    <w:p>
      <w:pPr>
        <w:spacing w:before="0" w:after="300" w:line="240"/>
        <w:ind w:right="0" w:left="0" w:firstLine="0"/>
        <w:jc w:val="left"/>
        <w:rPr>
          <w:rFonts w:ascii="Helvetica" w:hAnsi="Helvetica" w:cs="Helvetica" w:eastAsia="Helvetica"/>
          <w:b/>
          <w:color w:val="3C3C3C"/>
          <w:spacing w:val="0"/>
          <w:position w:val="0"/>
          <w:sz w:val="22"/>
          <w:shd w:fill="FFFFFF" w:val="clear"/>
        </w:rPr>
      </w:pPr>
      <w:r>
        <w:rPr>
          <w:rFonts w:ascii="Helvetica" w:hAnsi="Helvetica" w:cs="Helvetica" w:eastAsia="Helvetica"/>
          <w:b/>
          <w:color w:val="3C3C3C"/>
          <w:spacing w:val="0"/>
          <w:position w:val="0"/>
          <w:sz w:val="22"/>
          <w:shd w:fill="FFFFFF" w:val="clear"/>
        </w:rPr>
        <w:t xml:space="preserve">Data sources</w:t>
      </w:r>
    </w:p>
    <w:p>
      <w:pPr>
        <w:spacing w:before="0" w:after="0" w:line="240"/>
        <w:ind w:right="0" w:left="0" w:firstLine="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IPUMS  </w:t>
      </w:r>
    </w:p>
    <w:p>
      <w:pPr>
        <w:spacing w:before="0" w:after="0" w:line="240"/>
        <w:ind w:right="0" w:left="0" w:firstLine="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American Community Survey </w:t>
      </w:r>
      <w:r>
        <w:rPr>
          <w:rFonts w:ascii="Times New Roman" w:hAnsi="Times New Roman" w:cs="Times New Roman" w:eastAsia="Times New Roman"/>
          <w:b/>
          <w:color w:val="auto"/>
          <w:spacing w:val="0"/>
          <w:position w:val="0"/>
          <w:sz w:val="22"/>
          <w:shd w:fill="FFFFFF" w:val="clear"/>
        </w:rPr>
        <w:t xml:space="preserve">–</w:t>
      </w:r>
      <w:r>
        <w:rPr>
          <w:rFonts w:ascii="Times New Roman" w:hAnsi="Times New Roman" w:cs="Times New Roman" w:eastAsia="Times New Roman"/>
          <w:b/>
          <w:color w:val="auto"/>
          <w:spacing w:val="0"/>
          <w:position w:val="0"/>
          <w:sz w:val="22"/>
          <w:shd w:fill="FFFFFF" w:val="clear"/>
        </w:rPr>
        <w:t xml:space="preserve"> census data</w:t>
      </w:r>
    </w:p>
    <w:p>
      <w:pPr>
        <w:spacing w:before="0" w:after="0" w:line="240"/>
        <w:ind w:right="0" w:left="0" w:firstLine="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EX:</w:t>
      </w:r>
    </w:p>
    <w:p>
      <w:pPr>
        <w:spacing w:before="0" w:after="0" w:line="240"/>
        <w:ind w:right="0" w:left="0" w:firstLine="0"/>
        <w:jc w:val="left"/>
        <w:rPr>
          <w:rFonts w:ascii="Helvetica" w:hAnsi="Helvetica" w:cs="Helvetica" w:eastAsia="Helvetica"/>
          <w:color w:val="3C3C3C"/>
          <w:spacing w:val="0"/>
          <w:position w:val="0"/>
          <w:sz w:val="22"/>
          <w:shd w:fill="FFFFFF" w:val="clear"/>
        </w:rPr>
      </w:pPr>
      <w:r>
        <w:rPr>
          <w:rFonts w:ascii="Helvetica" w:hAnsi="Helvetica" w:cs="Helvetica" w:eastAsia="Helvetica"/>
          <w:color w:val="3C3C3C"/>
          <w:spacing w:val="0"/>
          <w:position w:val="0"/>
          <w:sz w:val="22"/>
          <w:shd w:fill="FFFFFF" w:val="clear"/>
        </w:rPr>
        <w:t xml:space="preserve">Justin Wolfers, Economist (Univ of MI) NYT contributer</w:t>
      </w:r>
    </w:p>
    <w:p>
      <w:pPr>
        <w:spacing w:before="0" w:after="0" w:line="240"/>
        <w:ind w:right="0" w:left="0" w:firstLine="0"/>
        <w:jc w:val="left"/>
        <w:rPr>
          <w:rFonts w:ascii="Helvetica" w:hAnsi="Helvetica" w:cs="Helvetica" w:eastAsia="Helvetica"/>
          <w:color w:val="3C3C3C"/>
          <w:spacing w:val="0"/>
          <w:position w:val="0"/>
          <w:sz w:val="22"/>
          <w:shd w:fill="FFFFFF" w:val="clear"/>
        </w:rPr>
      </w:pPr>
      <w:hyperlink xmlns:r="http://schemas.openxmlformats.org/officeDocument/2006/relationships" r:id="docRId7">
        <w:r>
          <w:rPr>
            <w:rFonts w:ascii="Helvetica" w:hAnsi="Helvetica" w:cs="Helvetica" w:eastAsia="Helvetica"/>
            <w:color w:val="3C3C3C"/>
            <w:spacing w:val="0"/>
            <w:position w:val="0"/>
            <w:sz w:val="22"/>
            <w:u w:val="single"/>
            <w:shd w:fill="FFFFFF" w:val="clear"/>
          </w:rPr>
          <w:t xml:space="preserve">https://usa.ipums.org/usa-action/variables/DEGFIELD#codes_section</w:t>
        </w:r>
      </w:hyperlink>
    </w:p>
    <w:p>
      <w:pPr>
        <w:spacing w:before="0" w:after="0" w:line="240"/>
        <w:ind w:right="0" w:left="0" w:firstLine="0"/>
        <w:jc w:val="left"/>
        <w:rPr>
          <w:rFonts w:ascii="Helvetica" w:hAnsi="Helvetica" w:cs="Helvetica" w:eastAsia="Helvetica"/>
          <w:color w:val="3C3C3C"/>
          <w:spacing w:val="0"/>
          <w:position w:val="0"/>
          <w:sz w:val="22"/>
          <w:shd w:fill="FFFFFF" w:val="clear"/>
        </w:rPr>
      </w:pPr>
      <w:r>
        <w:rPr>
          <w:rFonts w:ascii="Helvetica" w:hAnsi="Helvetica" w:cs="Helvetica" w:eastAsia="Helvetica"/>
          <w:color w:val="3C3C3C"/>
          <w:spacing w:val="0"/>
          <w:position w:val="0"/>
          <w:sz w:val="22"/>
          <w:shd w:fill="FFFFFF" w:val="clear"/>
        </w:rPr>
        <w:t xml:space="preserve">2009 </w:t>
      </w:r>
      <w:r>
        <w:rPr>
          <w:rFonts w:ascii="Helvetica" w:hAnsi="Helvetica" w:cs="Helvetica" w:eastAsia="Helvetica"/>
          <w:color w:val="3C3C3C"/>
          <w:spacing w:val="0"/>
          <w:position w:val="0"/>
          <w:sz w:val="22"/>
          <w:shd w:fill="FFFFFF" w:val="clear"/>
        </w:rPr>
        <w:t xml:space="preserve">–</w:t>
      </w:r>
      <w:r>
        <w:rPr>
          <w:rFonts w:ascii="Helvetica" w:hAnsi="Helvetica" w:cs="Helvetica" w:eastAsia="Helvetica"/>
          <w:color w:val="3C3C3C"/>
          <w:spacing w:val="0"/>
          <w:position w:val="0"/>
          <w:sz w:val="22"/>
          <w:shd w:fill="FFFFFF" w:val="clear"/>
        </w:rPr>
        <w:t xml:space="preserve"> 2016 </w:t>
      </w:r>
      <w:r>
        <w:rPr>
          <w:rFonts w:ascii="Helvetica" w:hAnsi="Helvetica" w:cs="Helvetica" w:eastAsia="Helvetica"/>
          <w:color w:val="3C3C3C"/>
          <w:spacing w:val="0"/>
          <w:position w:val="0"/>
          <w:sz w:val="22"/>
          <w:shd w:fill="FFFFFF" w:val="clear"/>
        </w:rPr>
        <w:t xml:space="preserve">–</w:t>
      </w:r>
      <w:r>
        <w:rPr>
          <w:rFonts w:ascii="Helvetica" w:hAnsi="Helvetica" w:cs="Helvetica" w:eastAsia="Helvetica"/>
          <w:color w:val="3C3C3C"/>
          <w:spacing w:val="0"/>
          <w:position w:val="0"/>
          <w:sz w:val="22"/>
          <w:shd w:fill="FFFFFF" w:val="clear"/>
        </w:rPr>
        <w:t xml:space="preserve"> phD academic fields of study, gender split</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ames.c.davis@census.gov" Id="docRId3" Type="http://schemas.openxmlformats.org/officeDocument/2006/relationships/hyperlink" /><Relationship TargetMode="External" Target="https://usa.ipums.org/usa-action/variables/DEGFIELD#codes_section" Id="docRId7" Type="http://schemas.openxmlformats.org/officeDocument/2006/relationships/hyperlink" /><Relationship TargetMode="External" Target="https://lehd.ces.census.gov/data/" Id="docRId0" Type="http://schemas.openxmlformats.org/officeDocument/2006/relationships/hyperlink" /><Relationship TargetMode="External" Target="https://www.census.gov/ces/dataproducts/index.html" Id="docRId2" Type="http://schemas.openxmlformats.org/officeDocument/2006/relationships/hyperlink" /><Relationship TargetMode="External" Target="http://www.nber.org/~jdavis" Id="docRId4" Type="http://schemas.openxmlformats.org/officeDocument/2006/relationships/hyperlink" /><Relationship TargetMode="External" Target="https://www.issgovernance.com/solutions/iss-analytics/voting-analytics/" Id="docRId6" Type="http://schemas.openxmlformats.org/officeDocument/2006/relationships/hyperlink" /><Relationship Target="numbering.xml" Id="docRId8" Type="http://schemas.openxmlformats.org/officeDocument/2006/relationships/numbering" /><Relationship TargetMode="External" Target="https://www.bls.gov/cps/demographics.htm" Id="docRId1" Type="http://schemas.openxmlformats.org/officeDocument/2006/relationships/hyperlink" /><Relationship TargetMode="External" Target="https://www.census.gov/ces/dataproducts/index.html" Id="docRId5" Type="http://schemas.openxmlformats.org/officeDocument/2006/relationships/hyperlink" /><Relationship Target="styles.xml" Id="docRId9" Type="http://schemas.openxmlformats.org/officeDocument/2006/relationships/styles" /></Relationships>
</file>