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D137" w14:textId="40117E6C" w:rsidR="00321121" w:rsidRPr="00A35118" w:rsidRDefault="00A35118">
      <w:pPr>
        <w:spacing w:after="20"/>
        <w:jc w:val="center"/>
        <w:rPr>
          <w:rFonts w:ascii="Times New Roman" w:hAnsi="Times New Roman" w:cs="Times New Roman"/>
          <w:sz w:val="24"/>
          <w:szCs w:val="24"/>
        </w:rPr>
      </w:pPr>
      <w:r w:rsidRPr="00A35118">
        <w:rPr>
          <w:rFonts w:ascii="Times New Roman" w:hAnsi="Times New Roman" w:cs="Times New Roman"/>
          <w:b/>
          <w:bCs/>
          <w:sz w:val="24"/>
          <w:szCs w:val="24"/>
        </w:rPr>
        <w:t>UNIVERSIDAD TÉCNICA ESTATAL DE QUEVEDO</w:t>
      </w:r>
    </w:p>
    <w:p w14:paraId="19E40AD1" w14:textId="77777777" w:rsidR="00321121" w:rsidRPr="00A35118" w:rsidRDefault="00000000">
      <w:pPr>
        <w:spacing w:after="20"/>
        <w:jc w:val="center"/>
        <w:rPr>
          <w:rFonts w:ascii="Times New Roman" w:hAnsi="Times New Roman" w:cs="Times New Roman"/>
          <w:sz w:val="22"/>
          <w:szCs w:val="22"/>
        </w:rPr>
      </w:pPr>
      <w:r w:rsidRPr="00A35118">
        <w:rPr>
          <w:rFonts w:ascii="Times New Roman" w:hAnsi="Times New Roman" w:cs="Times New Roman"/>
          <w:sz w:val="20"/>
          <w:szCs w:val="20"/>
        </w:rPr>
        <w:t>Facultad de Ciencias de la Computación — Carrera de Ingeniería de Software</w:t>
      </w:r>
    </w:p>
    <w:p w14:paraId="5C7FB39D" w14:textId="77777777" w:rsidR="00321121" w:rsidRPr="00A35118" w:rsidRDefault="00000000">
      <w:pPr>
        <w:spacing w:after="20"/>
        <w:jc w:val="center"/>
        <w:rPr>
          <w:rFonts w:ascii="Times New Roman" w:hAnsi="Times New Roman" w:cs="Times New Roman"/>
          <w:sz w:val="22"/>
          <w:szCs w:val="22"/>
        </w:rPr>
      </w:pPr>
      <w:r w:rsidRPr="00A35118">
        <w:rPr>
          <w:rFonts w:ascii="Times New Roman" w:hAnsi="Times New Roman" w:cs="Times New Roman"/>
          <w:i/>
          <w:iCs/>
          <w:sz w:val="18"/>
          <w:szCs w:val="18"/>
        </w:rPr>
        <w:t>ISR-401 Ingeniería de Requisitos | 2026-2027 PPA | Expediente ético PFC Sistema de Gestión Agrícola — Categoría C</w:t>
      </w:r>
    </w:p>
    <w:p w14:paraId="7E12B94E" w14:textId="77777777" w:rsidR="00A35118" w:rsidRDefault="00A35118">
      <w:pPr>
        <w:pStyle w:val="Ttulo"/>
        <w:spacing w:after="60"/>
        <w:jc w:val="center"/>
        <w:rPr>
          <w:rFonts w:ascii="Times New Roman" w:hAnsi="Times New Roman" w:cs="Times New Roman"/>
          <w:b/>
          <w:bCs/>
          <w:sz w:val="28"/>
          <w:szCs w:val="28"/>
        </w:rPr>
      </w:pPr>
    </w:p>
    <w:p w14:paraId="545473EC" w14:textId="7A2BD18B" w:rsidR="00321121" w:rsidRPr="00A35118" w:rsidRDefault="00A35118">
      <w:pPr>
        <w:pStyle w:val="Ttulo"/>
        <w:spacing w:after="60"/>
        <w:jc w:val="center"/>
        <w:rPr>
          <w:rFonts w:ascii="Times New Roman" w:hAnsi="Times New Roman" w:cs="Times New Roman"/>
          <w:b/>
          <w:bCs/>
          <w:sz w:val="28"/>
          <w:szCs w:val="28"/>
        </w:rPr>
      </w:pPr>
      <w:r w:rsidRPr="00A35118">
        <w:rPr>
          <w:rFonts w:ascii="Times New Roman" w:hAnsi="Times New Roman" w:cs="Times New Roman"/>
          <w:b/>
          <w:bCs/>
          <w:sz w:val="28"/>
          <w:szCs w:val="28"/>
        </w:rPr>
        <w:t>PROTOCOLO DE INVESTIGACIÓN INDIVIDUALIZADO</w:t>
      </w:r>
    </w:p>
    <w:p w14:paraId="46F009AA" w14:textId="77777777" w:rsidR="00321121" w:rsidRPr="00A35118" w:rsidRDefault="00000000">
      <w:pPr>
        <w:spacing w:after="300"/>
        <w:jc w:val="center"/>
        <w:rPr>
          <w:rFonts w:ascii="Times New Roman" w:hAnsi="Times New Roman" w:cs="Times New Roman"/>
          <w:sz w:val="18"/>
          <w:szCs w:val="18"/>
        </w:rPr>
      </w:pPr>
      <w:r w:rsidRPr="00A35118">
        <w:rPr>
          <w:rFonts w:ascii="Times New Roman" w:hAnsi="Times New Roman" w:cs="Times New Roman"/>
          <w:i/>
          <w:iCs/>
          <w:sz w:val="16"/>
          <w:szCs w:val="16"/>
        </w:rPr>
        <w:t>PFC #11 — Sistema de Gestión Agrícola con IA (verde y cacao) | Categoría C — Riesgo mínimo operativo</w:t>
      </w:r>
    </w:p>
    <w:p w14:paraId="01AF8BF0" w14:textId="77777777" w:rsidR="00321121" w:rsidRPr="00A35118" w:rsidRDefault="00000000">
      <w:pPr>
        <w:pStyle w:val="Ttulo2"/>
        <w:spacing w:before="240" w:after="100"/>
        <w:rPr>
          <w:rFonts w:ascii="Times New Roman" w:hAnsi="Times New Roman" w:cs="Times New Roman"/>
          <w:b/>
          <w:bCs/>
          <w:color w:val="auto"/>
        </w:rPr>
      </w:pPr>
      <w:r w:rsidRPr="00A35118">
        <w:rPr>
          <w:rFonts w:ascii="Times New Roman" w:hAnsi="Times New Roman" w:cs="Times New Roman"/>
          <w:b/>
          <w:bCs/>
          <w:color w:val="auto"/>
        </w:rPr>
        <w:t>1. Datos de identificación</w:t>
      </w:r>
    </w:p>
    <w:p w14:paraId="46982D1C" w14:textId="518B1F6E"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Título del proyecto: </w:t>
      </w:r>
      <w:r w:rsidRPr="00A35118">
        <w:rPr>
          <w:rFonts w:ascii="Times New Roman" w:hAnsi="Times New Roman" w:cs="Times New Roman"/>
        </w:rPr>
        <w:t>Sistema de Gestión Agrícola con Inteligencia Artificial para Cultivos de Verde y Cacao.</w:t>
      </w:r>
    </w:p>
    <w:p w14:paraId="57076A7B"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PFC: </w:t>
      </w:r>
      <w:r w:rsidRPr="00A35118">
        <w:rPr>
          <w:rFonts w:ascii="Times New Roman" w:hAnsi="Times New Roman" w:cs="Times New Roman"/>
        </w:rPr>
        <w:t>#11 — Categoría C (Riesgo mínimo operativo).</w:t>
      </w:r>
    </w:p>
    <w:p w14:paraId="528CE353"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Docente responsable: </w:t>
      </w:r>
      <w:r w:rsidRPr="00A35118">
        <w:rPr>
          <w:rFonts w:ascii="Times New Roman" w:hAnsi="Times New Roman" w:cs="Times New Roman"/>
        </w:rPr>
        <w:t>Ing. Guerrero Ulloa Gleiston Cicerón, PhD — Facultad de Ciencias de la Computación, UTEQ.</w:t>
      </w:r>
    </w:p>
    <w:p w14:paraId="01F9BD8C" w14:textId="77777777" w:rsidR="00321121" w:rsidRDefault="00000000" w:rsidP="00707648">
      <w:pPr>
        <w:spacing w:after="140"/>
        <w:jc w:val="both"/>
        <w:rPr>
          <w:rFonts w:ascii="Times New Roman" w:hAnsi="Times New Roman" w:cs="Times New Roman"/>
          <w:b/>
          <w:bCs/>
        </w:rPr>
      </w:pPr>
      <w:r w:rsidRPr="00A35118">
        <w:rPr>
          <w:rFonts w:ascii="Times New Roman" w:hAnsi="Times New Roman" w:cs="Times New Roman"/>
          <w:b/>
          <w:bCs/>
        </w:rPr>
        <w:t>Integrantes del equipo:</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4"/>
        <w:gridCol w:w="1701"/>
        <w:gridCol w:w="2385"/>
        <w:gridCol w:w="876"/>
        <w:gridCol w:w="1424"/>
      </w:tblGrid>
      <w:tr w:rsidR="007F72B2" w14:paraId="4AB82746" w14:textId="77777777" w:rsidTr="006D40CB">
        <w:tc>
          <w:tcPr>
            <w:tcW w:w="3114" w:type="dxa"/>
            <w:shd w:val="clear" w:color="auto" w:fill="C5E0B3" w:themeFill="accent6" w:themeFillTint="66"/>
            <w:tcMar>
              <w:top w:w="80" w:type="dxa"/>
              <w:left w:w="100" w:type="dxa"/>
              <w:bottom w:w="80" w:type="dxa"/>
              <w:right w:w="100" w:type="dxa"/>
            </w:tcMar>
            <w:vAlign w:val="center"/>
          </w:tcPr>
          <w:p w14:paraId="5C3FC852" w14:textId="77777777" w:rsidR="007F72B2" w:rsidRPr="007F72B2" w:rsidRDefault="007F72B2" w:rsidP="00D10489">
            <w:pPr>
              <w:rPr>
                <w:rFonts w:ascii="Times New Roman" w:hAnsi="Times New Roman" w:cs="Times New Roman"/>
              </w:rPr>
            </w:pPr>
            <w:r w:rsidRPr="007F72B2">
              <w:rPr>
                <w:rFonts w:ascii="Times New Roman" w:hAnsi="Times New Roman" w:cs="Times New Roman"/>
                <w:b/>
                <w:bCs/>
                <w:sz w:val="19"/>
                <w:szCs w:val="19"/>
              </w:rPr>
              <w:t>Nombres completos</w:t>
            </w:r>
          </w:p>
        </w:tc>
        <w:tc>
          <w:tcPr>
            <w:tcW w:w="1701" w:type="dxa"/>
            <w:shd w:val="clear" w:color="auto" w:fill="C5E0B3" w:themeFill="accent6" w:themeFillTint="66"/>
            <w:tcMar>
              <w:top w:w="80" w:type="dxa"/>
              <w:left w:w="100" w:type="dxa"/>
              <w:bottom w:w="80" w:type="dxa"/>
              <w:right w:w="100" w:type="dxa"/>
            </w:tcMar>
            <w:vAlign w:val="center"/>
          </w:tcPr>
          <w:p w14:paraId="15F4C869" w14:textId="77777777" w:rsidR="007F72B2" w:rsidRPr="007F72B2" w:rsidRDefault="007F72B2" w:rsidP="00D10489">
            <w:pPr>
              <w:rPr>
                <w:rFonts w:ascii="Times New Roman" w:hAnsi="Times New Roman" w:cs="Times New Roman"/>
              </w:rPr>
            </w:pPr>
            <w:r w:rsidRPr="007F72B2">
              <w:rPr>
                <w:rFonts w:ascii="Times New Roman" w:hAnsi="Times New Roman" w:cs="Times New Roman"/>
                <w:b/>
                <w:bCs/>
                <w:sz w:val="19"/>
                <w:szCs w:val="19"/>
              </w:rPr>
              <w:t>Cédula</w:t>
            </w:r>
          </w:p>
        </w:tc>
        <w:tc>
          <w:tcPr>
            <w:tcW w:w="2385" w:type="dxa"/>
            <w:shd w:val="clear" w:color="auto" w:fill="C5E0B3" w:themeFill="accent6" w:themeFillTint="66"/>
            <w:tcMar>
              <w:top w:w="80" w:type="dxa"/>
              <w:left w:w="100" w:type="dxa"/>
              <w:bottom w:w="80" w:type="dxa"/>
              <w:right w:w="100" w:type="dxa"/>
            </w:tcMar>
            <w:vAlign w:val="center"/>
          </w:tcPr>
          <w:p w14:paraId="6AB916B8" w14:textId="77777777" w:rsidR="007F72B2" w:rsidRPr="007F72B2" w:rsidRDefault="007F72B2" w:rsidP="00D10489">
            <w:pPr>
              <w:rPr>
                <w:rFonts w:ascii="Times New Roman" w:hAnsi="Times New Roman" w:cs="Times New Roman"/>
              </w:rPr>
            </w:pPr>
            <w:r w:rsidRPr="007F72B2">
              <w:rPr>
                <w:rFonts w:ascii="Times New Roman" w:hAnsi="Times New Roman" w:cs="Times New Roman"/>
                <w:b/>
                <w:bCs/>
                <w:sz w:val="19"/>
                <w:szCs w:val="19"/>
              </w:rPr>
              <w:t>Correo institucional</w:t>
            </w:r>
          </w:p>
        </w:tc>
        <w:tc>
          <w:tcPr>
            <w:tcW w:w="876" w:type="dxa"/>
            <w:shd w:val="clear" w:color="auto" w:fill="C5E0B3" w:themeFill="accent6" w:themeFillTint="66"/>
            <w:tcMar>
              <w:top w:w="80" w:type="dxa"/>
              <w:left w:w="100" w:type="dxa"/>
              <w:bottom w:w="80" w:type="dxa"/>
              <w:right w:w="100" w:type="dxa"/>
            </w:tcMar>
            <w:vAlign w:val="center"/>
          </w:tcPr>
          <w:p w14:paraId="59A981FC" w14:textId="77777777" w:rsidR="007F72B2" w:rsidRPr="007F72B2" w:rsidRDefault="007F72B2" w:rsidP="00D10489">
            <w:pPr>
              <w:rPr>
                <w:rFonts w:ascii="Times New Roman" w:hAnsi="Times New Roman" w:cs="Times New Roman"/>
              </w:rPr>
            </w:pPr>
            <w:r w:rsidRPr="007F72B2">
              <w:rPr>
                <w:rFonts w:ascii="Times New Roman" w:hAnsi="Times New Roman" w:cs="Times New Roman"/>
                <w:b/>
                <w:bCs/>
                <w:sz w:val="19"/>
                <w:szCs w:val="19"/>
              </w:rPr>
              <w:t>Paralelo</w:t>
            </w:r>
          </w:p>
        </w:tc>
        <w:tc>
          <w:tcPr>
            <w:tcW w:w="1424" w:type="dxa"/>
            <w:shd w:val="clear" w:color="auto" w:fill="C5E0B3" w:themeFill="accent6" w:themeFillTint="66"/>
            <w:tcMar>
              <w:top w:w="80" w:type="dxa"/>
              <w:left w:w="100" w:type="dxa"/>
              <w:bottom w:w="80" w:type="dxa"/>
              <w:right w:w="100" w:type="dxa"/>
            </w:tcMar>
            <w:vAlign w:val="center"/>
          </w:tcPr>
          <w:p w14:paraId="56EC8506" w14:textId="77777777" w:rsidR="007F72B2" w:rsidRPr="007F72B2" w:rsidRDefault="007F72B2" w:rsidP="00D10489">
            <w:pPr>
              <w:rPr>
                <w:rFonts w:ascii="Times New Roman" w:hAnsi="Times New Roman" w:cs="Times New Roman"/>
              </w:rPr>
            </w:pPr>
            <w:r w:rsidRPr="007F72B2">
              <w:rPr>
                <w:rFonts w:ascii="Times New Roman" w:hAnsi="Times New Roman" w:cs="Times New Roman"/>
                <w:b/>
                <w:bCs/>
                <w:sz w:val="19"/>
                <w:szCs w:val="19"/>
              </w:rPr>
              <w:t>Rol asignado</w:t>
            </w:r>
          </w:p>
        </w:tc>
      </w:tr>
      <w:tr w:rsidR="007F72B2" w14:paraId="244CAFAF" w14:textId="77777777" w:rsidTr="006D40CB">
        <w:tc>
          <w:tcPr>
            <w:tcW w:w="3114" w:type="dxa"/>
            <w:tcMar>
              <w:top w:w="80" w:type="dxa"/>
              <w:left w:w="100" w:type="dxa"/>
              <w:bottom w:w="80" w:type="dxa"/>
              <w:right w:w="100" w:type="dxa"/>
            </w:tcMar>
            <w:vAlign w:val="center"/>
          </w:tcPr>
          <w:p w14:paraId="15C77815" w14:textId="6FF5230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Jeanpierre Robinson</w:t>
            </w:r>
            <w:r w:rsidR="006D40CB">
              <w:rPr>
                <w:rFonts w:ascii="Times New Roman" w:hAnsi="Times New Roman" w:cs="Times New Roman"/>
                <w:color w:val="000000"/>
                <w:sz w:val="19"/>
                <w:szCs w:val="19"/>
              </w:rPr>
              <w:t xml:space="preserve"> Espinoza</w:t>
            </w:r>
          </w:p>
        </w:tc>
        <w:tc>
          <w:tcPr>
            <w:tcW w:w="1701" w:type="dxa"/>
            <w:tcMar>
              <w:top w:w="80" w:type="dxa"/>
              <w:left w:w="100" w:type="dxa"/>
              <w:bottom w:w="80" w:type="dxa"/>
              <w:right w:w="100" w:type="dxa"/>
            </w:tcMar>
            <w:vAlign w:val="center"/>
          </w:tcPr>
          <w:p w14:paraId="20567454"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1722574223</w:t>
            </w:r>
          </w:p>
        </w:tc>
        <w:tc>
          <w:tcPr>
            <w:tcW w:w="2385" w:type="dxa"/>
            <w:tcMar>
              <w:top w:w="80" w:type="dxa"/>
              <w:left w:w="100" w:type="dxa"/>
              <w:bottom w:w="80" w:type="dxa"/>
              <w:right w:w="100" w:type="dxa"/>
            </w:tcMar>
            <w:vAlign w:val="center"/>
          </w:tcPr>
          <w:p w14:paraId="2FB984EC"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jrobinsone@uteq.edu.ec</w:t>
            </w:r>
          </w:p>
        </w:tc>
        <w:tc>
          <w:tcPr>
            <w:tcW w:w="876" w:type="dxa"/>
            <w:tcMar>
              <w:top w:w="80" w:type="dxa"/>
              <w:left w:w="100" w:type="dxa"/>
              <w:bottom w:w="80" w:type="dxa"/>
              <w:right w:w="100" w:type="dxa"/>
            </w:tcMar>
            <w:vAlign w:val="center"/>
          </w:tcPr>
          <w:p w14:paraId="7B2D135E"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A</w:t>
            </w:r>
          </w:p>
        </w:tc>
        <w:tc>
          <w:tcPr>
            <w:tcW w:w="1424" w:type="dxa"/>
            <w:tcMar>
              <w:top w:w="80" w:type="dxa"/>
              <w:left w:w="100" w:type="dxa"/>
              <w:bottom w:w="80" w:type="dxa"/>
              <w:right w:w="100" w:type="dxa"/>
            </w:tcMar>
            <w:vAlign w:val="center"/>
          </w:tcPr>
          <w:p w14:paraId="0B4D01DA"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Líder</w:t>
            </w:r>
          </w:p>
        </w:tc>
      </w:tr>
      <w:tr w:rsidR="007F72B2" w14:paraId="33310355" w14:textId="77777777" w:rsidTr="006D40CB">
        <w:tc>
          <w:tcPr>
            <w:tcW w:w="3114" w:type="dxa"/>
            <w:tcMar>
              <w:top w:w="80" w:type="dxa"/>
              <w:left w:w="100" w:type="dxa"/>
              <w:bottom w:w="80" w:type="dxa"/>
              <w:right w:w="100" w:type="dxa"/>
            </w:tcMar>
            <w:vAlign w:val="center"/>
          </w:tcPr>
          <w:p w14:paraId="2CFC9BDA" w14:textId="59E36F22"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 xml:space="preserve">Danela </w:t>
            </w:r>
            <w:r w:rsidR="006D40CB">
              <w:rPr>
                <w:rFonts w:ascii="Times New Roman" w:hAnsi="Times New Roman" w:cs="Times New Roman"/>
                <w:color w:val="000000"/>
                <w:sz w:val="19"/>
                <w:szCs w:val="19"/>
              </w:rPr>
              <w:t xml:space="preserve">Dayana </w:t>
            </w:r>
            <w:r w:rsidRPr="007F72B2">
              <w:rPr>
                <w:rFonts w:ascii="Times New Roman" w:hAnsi="Times New Roman" w:cs="Times New Roman"/>
                <w:color w:val="000000"/>
                <w:sz w:val="19"/>
                <w:szCs w:val="19"/>
              </w:rPr>
              <w:t>Arteaga</w:t>
            </w:r>
            <w:r w:rsidR="006D40CB">
              <w:rPr>
                <w:rFonts w:ascii="Times New Roman" w:hAnsi="Times New Roman" w:cs="Times New Roman"/>
                <w:color w:val="000000"/>
                <w:sz w:val="19"/>
                <w:szCs w:val="19"/>
              </w:rPr>
              <w:t xml:space="preserve"> Álava</w:t>
            </w:r>
          </w:p>
        </w:tc>
        <w:tc>
          <w:tcPr>
            <w:tcW w:w="1701" w:type="dxa"/>
            <w:tcMar>
              <w:top w:w="80" w:type="dxa"/>
              <w:left w:w="100" w:type="dxa"/>
              <w:bottom w:w="80" w:type="dxa"/>
              <w:right w:w="100" w:type="dxa"/>
            </w:tcMar>
            <w:vAlign w:val="center"/>
          </w:tcPr>
          <w:p w14:paraId="71F3B469"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0941375016</w:t>
            </w:r>
          </w:p>
        </w:tc>
        <w:tc>
          <w:tcPr>
            <w:tcW w:w="2385" w:type="dxa"/>
            <w:tcMar>
              <w:top w:w="80" w:type="dxa"/>
              <w:left w:w="100" w:type="dxa"/>
              <w:bottom w:w="80" w:type="dxa"/>
              <w:right w:w="100" w:type="dxa"/>
            </w:tcMar>
            <w:vAlign w:val="center"/>
          </w:tcPr>
          <w:p w14:paraId="2D5D2585"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darteagaa@uteq.edu.ec</w:t>
            </w:r>
          </w:p>
        </w:tc>
        <w:tc>
          <w:tcPr>
            <w:tcW w:w="876" w:type="dxa"/>
            <w:tcMar>
              <w:top w:w="80" w:type="dxa"/>
              <w:left w:w="100" w:type="dxa"/>
              <w:bottom w:w="80" w:type="dxa"/>
              <w:right w:w="100" w:type="dxa"/>
            </w:tcMar>
            <w:vAlign w:val="center"/>
          </w:tcPr>
          <w:p w14:paraId="69751F14"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A</w:t>
            </w:r>
          </w:p>
        </w:tc>
        <w:tc>
          <w:tcPr>
            <w:tcW w:w="1424" w:type="dxa"/>
            <w:tcMar>
              <w:top w:w="80" w:type="dxa"/>
              <w:left w:w="100" w:type="dxa"/>
              <w:bottom w:w="80" w:type="dxa"/>
              <w:right w:w="100" w:type="dxa"/>
            </w:tcMar>
            <w:vAlign w:val="center"/>
          </w:tcPr>
          <w:p w14:paraId="4D363235"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Secretaria</w:t>
            </w:r>
          </w:p>
        </w:tc>
      </w:tr>
      <w:tr w:rsidR="007F72B2" w14:paraId="44E96537" w14:textId="77777777" w:rsidTr="006D40CB">
        <w:tc>
          <w:tcPr>
            <w:tcW w:w="3114" w:type="dxa"/>
            <w:tcMar>
              <w:top w:w="80" w:type="dxa"/>
              <w:left w:w="100" w:type="dxa"/>
              <w:bottom w:w="80" w:type="dxa"/>
              <w:right w:w="100" w:type="dxa"/>
            </w:tcMar>
            <w:vAlign w:val="center"/>
          </w:tcPr>
          <w:p w14:paraId="7A5992D1" w14:textId="159EBBE8"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Kamila</w:t>
            </w:r>
            <w:r w:rsidR="006D40CB">
              <w:rPr>
                <w:rFonts w:ascii="Times New Roman" w:hAnsi="Times New Roman" w:cs="Times New Roman"/>
                <w:color w:val="000000"/>
                <w:sz w:val="19"/>
                <w:szCs w:val="19"/>
              </w:rPr>
              <w:t xml:space="preserve"> Annabella</w:t>
            </w:r>
            <w:r w:rsidRPr="007F72B2">
              <w:rPr>
                <w:rFonts w:ascii="Times New Roman" w:hAnsi="Times New Roman" w:cs="Times New Roman"/>
                <w:color w:val="000000"/>
                <w:sz w:val="19"/>
                <w:szCs w:val="19"/>
              </w:rPr>
              <w:t xml:space="preserve"> Calle</w:t>
            </w:r>
            <w:r w:rsidR="006D40CB">
              <w:rPr>
                <w:rFonts w:ascii="Times New Roman" w:hAnsi="Times New Roman" w:cs="Times New Roman"/>
                <w:color w:val="000000"/>
                <w:sz w:val="19"/>
                <w:szCs w:val="19"/>
              </w:rPr>
              <w:t xml:space="preserve"> Delgado</w:t>
            </w:r>
          </w:p>
        </w:tc>
        <w:tc>
          <w:tcPr>
            <w:tcW w:w="1701" w:type="dxa"/>
            <w:tcMar>
              <w:top w:w="80" w:type="dxa"/>
              <w:left w:w="100" w:type="dxa"/>
              <w:bottom w:w="80" w:type="dxa"/>
              <w:right w:w="100" w:type="dxa"/>
            </w:tcMar>
            <w:vAlign w:val="center"/>
          </w:tcPr>
          <w:p w14:paraId="59624BF1"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1207598952</w:t>
            </w:r>
          </w:p>
        </w:tc>
        <w:tc>
          <w:tcPr>
            <w:tcW w:w="2385" w:type="dxa"/>
            <w:tcMar>
              <w:top w:w="80" w:type="dxa"/>
              <w:left w:w="100" w:type="dxa"/>
              <w:bottom w:w="80" w:type="dxa"/>
              <w:right w:w="100" w:type="dxa"/>
            </w:tcMar>
            <w:vAlign w:val="center"/>
          </w:tcPr>
          <w:p w14:paraId="2B084BAC"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kcalled@uteq.edu.ec</w:t>
            </w:r>
          </w:p>
        </w:tc>
        <w:tc>
          <w:tcPr>
            <w:tcW w:w="876" w:type="dxa"/>
            <w:tcMar>
              <w:top w:w="80" w:type="dxa"/>
              <w:left w:w="100" w:type="dxa"/>
              <w:bottom w:w="80" w:type="dxa"/>
              <w:right w:w="100" w:type="dxa"/>
            </w:tcMar>
            <w:vAlign w:val="center"/>
          </w:tcPr>
          <w:p w14:paraId="784BC745"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A</w:t>
            </w:r>
          </w:p>
        </w:tc>
        <w:tc>
          <w:tcPr>
            <w:tcW w:w="1424" w:type="dxa"/>
            <w:tcMar>
              <w:top w:w="80" w:type="dxa"/>
              <w:left w:w="100" w:type="dxa"/>
              <w:bottom w:w="80" w:type="dxa"/>
              <w:right w:w="100" w:type="dxa"/>
            </w:tcMar>
            <w:vAlign w:val="center"/>
          </w:tcPr>
          <w:p w14:paraId="0E288E57"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Documentadora</w:t>
            </w:r>
          </w:p>
        </w:tc>
      </w:tr>
      <w:tr w:rsidR="007F72B2" w14:paraId="39A3DAAD" w14:textId="77777777" w:rsidTr="006D40CB">
        <w:tc>
          <w:tcPr>
            <w:tcW w:w="3114" w:type="dxa"/>
            <w:tcMar>
              <w:top w:w="80" w:type="dxa"/>
              <w:left w:w="100" w:type="dxa"/>
              <w:bottom w:w="80" w:type="dxa"/>
              <w:right w:w="100" w:type="dxa"/>
            </w:tcMar>
            <w:vAlign w:val="center"/>
          </w:tcPr>
          <w:p w14:paraId="48DCBF01" w14:textId="7163F41A"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 xml:space="preserve">María </w:t>
            </w:r>
            <w:r w:rsidR="006D40CB">
              <w:rPr>
                <w:rFonts w:ascii="Times New Roman" w:hAnsi="Times New Roman" w:cs="Times New Roman"/>
                <w:color w:val="000000"/>
                <w:sz w:val="19"/>
                <w:szCs w:val="19"/>
              </w:rPr>
              <w:t xml:space="preserve">del Rosario </w:t>
            </w:r>
            <w:r w:rsidRPr="007F72B2">
              <w:rPr>
                <w:rFonts w:ascii="Times New Roman" w:hAnsi="Times New Roman" w:cs="Times New Roman"/>
                <w:color w:val="000000"/>
                <w:sz w:val="19"/>
                <w:szCs w:val="19"/>
              </w:rPr>
              <w:t>Escudero</w:t>
            </w:r>
            <w:r w:rsidR="006D40CB">
              <w:rPr>
                <w:rFonts w:ascii="Times New Roman" w:hAnsi="Times New Roman" w:cs="Times New Roman"/>
                <w:color w:val="000000"/>
                <w:sz w:val="19"/>
                <w:szCs w:val="19"/>
              </w:rPr>
              <w:t xml:space="preserve"> Plaza</w:t>
            </w:r>
          </w:p>
        </w:tc>
        <w:tc>
          <w:tcPr>
            <w:tcW w:w="1701" w:type="dxa"/>
            <w:tcMar>
              <w:top w:w="80" w:type="dxa"/>
              <w:left w:w="100" w:type="dxa"/>
              <w:bottom w:w="80" w:type="dxa"/>
              <w:right w:w="100" w:type="dxa"/>
            </w:tcMar>
            <w:vAlign w:val="center"/>
          </w:tcPr>
          <w:p w14:paraId="579862E7"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0957401847</w:t>
            </w:r>
          </w:p>
        </w:tc>
        <w:tc>
          <w:tcPr>
            <w:tcW w:w="2385" w:type="dxa"/>
            <w:tcMar>
              <w:top w:w="80" w:type="dxa"/>
              <w:left w:w="100" w:type="dxa"/>
              <w:bottom w:w="80" w:type="dxa"/>
              <w:right w:w="100" w:type="dxa"/>
            </w:tcMar>
            <w:vAlign w:val="center"/>
          </w:tcPr>
          <w:p w14:paraId="0C171415"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mescuderop@uteq.edu.ec</w:t>
            </w:r>
          </w:p>
        </w:tc>
        <w:tc>
          <w:tcPr>
            <w:tcW w:w="876" w:type="dxa"/>
            <w:tcMar>
              <w:top w:w="80" w:type="dxa"/>
              <w:left w:w="100" w:type="dxa"/>
              <w:bottom w:w="80" w:type="dxa"/>
              <w:right w:w="100" w:type="dxa"/>
            </w:tcMar>
            <w:vAlign w:val="center"/>
          </w:tcPr>
          <w:p w14:paraId="6C6A2D23"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A</w:t>
            </w:r>
          </w:p>
        </w:tc>
        <w:tc>
          <w:tcPr>
            <w:tcW w:w="1424" w:type="dxa"/>
            <w:tcMar>
              <w:top w:w="80" w:type="dxa"/>
              <w:left w:w="100" w:type="dxa"/>
              <w:bottom w:w="80" w:type="dxa"/>
              <w:right w:w="100" w:type="dxa"/>
            </w:tcMar>
            <w:vAlign w:val="center"/>
          </w:tcPr>
          <w:p w14:paraId="40528ACE"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Modeladora</w:t>
            </w:r>
          </w:p>
        </w:tc>
      </w:tr>
      <w:tr w:rsidR="007F72B2" w14:paraId="6660F324" w14:textId="77777777" w:rsidTr="006D40CB">
        <w:trPr>
          <w:trHeight w:val="90"/>
        </w:trPr>
        <w:tc>
          <w:tcPr>
            <w:tcW w:w="3114" w:type="dxa"/>
            <w:tcMar>
              <w:top w:w="80" w:type="dxa"/>
              <w:left w:w="100" w:type="dxa"/>
              <w:bottom w:w="80" w:type="dxa"/>
              <w:right w:w="100" w:type="dxa"/>
            </w:tcMar>
            <w:vAlign w:val="center"/>
          </w:tcPr>
          <w:p w14:paraId="5E08F085" w14:textId="7032EA10"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 xml:space="preserve">Roselyn </w:t>
            </w:r>
            <w:r w:rsidR="006D40CB">
              <w:rPr>
                <w:rFonts w:ascii="Times New Roman" w:hAnsi="Times New Roman" w:cs="Times New Roman"/>
                <w:color w:val="000000"/>
                <w:sz w:val="19"/>
                <w:szCs w:val="19"/>
              </w:rPr>
              <w:t xml:space="preserve">Andreina </w:t>
            </w:r>
            <w:r w:rsidRPr="007F72B2">
              <w:rPr>
                <w:rFonts w:ascii="Times New Roman" w:hAnsi="Times New Roman" w:cs="Times New Roman"/>
                <w:color w:val="000000"/>
                <w:sz w:val="19"/>
                <w:szCs w:val="19"/>
              </w:rPr>
              <w:t>Sánchez</w:t>
            </w:r>
            <w:r w:rsidR="006D40CB">
              <w:rPr>
                <w:rFonts w:ascii="Times New Roman" w:hAnsi="Times New Roman" w:cs="Times New Roman"/>
                <w:color w:val="000000"/>
                <w:sz w:val="19"/>
                <w:szCs w:val="19"/>
              </w:rPr>
              <w:t xml:space="preserve"> Centeno</w:t>
            </w:r>
          </w:p>
        </w:tc>
        <w:tc>
          <w:tcPr>
            <w:tcW w:w="1701" w:type="dxa"/>
            <w:tcMar>
              <w:top w:w="80" w:type="dxa"/>
              <w:left w:w="100" w:type="dxa"/>
              <w:bottom w:w="80" w:type="dxa"/>
              <w:right w:w="100" w:type="dxa"/>
            </w:tcMar>
            <w:vAlign w:val="center"/>
          </w:tcPr>
          <w:p w14:paraId="17FFF7B5"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1250178876</w:t>
            </w:r>
          </w:p>
        </w:tc>
        <w:tc>
          <w:tcPr>
            <w:tcW w:w="2385" w:type="dxa"/>
            <w:tcMar>
              <w:top w:w="80" w:type="dxa"/>
              <w:left w:w="100" w:type="dxa"/>
              <w:bottom w:w="80" w:type="dxa"/>
              <w:right w:w="100" w:type="dxa"/>
            </w:tcMar>
            <w:vAlign w:val="center"/>
          </w:tcPr>
          <w:p w14:paraId="51CEA8FA"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rsanchezc4@uteq.edu.ec</w:t>
            </w:r>
          </w:p>
        </w:tc>
        <w:tc>
          <w:tcPr>
            <w:tcW w:w="876" w:type="dxa"/>
            <w:tcMar>
              <w:top w:w="80" w:type="dxa"/>
              <w:left w:w="100" w:type="dxa"/>
              <w:bottom w:w="80" w:type="dxa"/>
              <w:right w:w="100" w:type="dxa"/>
            </w:tcMar>
            <w:vAlign w:val="center"/>
          </w:tcPr>
          <w:p w14:paraId="003570F1"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A</w:t>
            </w:r>
          </w:p>
        </w:tc>
        <w:tc>
          <w:tcPr>
            <w:tcW w:w="1424" w:type="dxa"/>
            <w:tcMar>
              <w:top w:w="80" w:type="dxa"/>
              <w:left w:w="100" w:type="dxa"/>
              <w:bottom w:w="80" w:type="dxa"/>
              <w:right w:w="100" w:type="dxa"/>
            </w:tcMar>
            <w:vAlign w:val="center"/>
          </w:tcPr>
          <w:p w14:paraId="1D3A732B" w14:textId="77777777" w:rsidR="007F72B2" w:rsidRPr="007F72B2" w:rsidRDefault="007F72B2" w:rsidP="00D10489">
            <w:pPr>
              <w:rPr>
                <w:rFonts w:ascii="Times New Roman" w:hAnsi="Times New Roman" w:cs="Times New Roman"/>
              </w:rPr>
            </w:pPr>
            <w:r w:rsidRPr="007F72B2">
              <w:rPr>
                <w:rFonts w:ascii="Times New Roman" w:hAnsi="Times New Roman" w:cs="Times New Roman"/>
                <w:color w:val="000000"/>
                <w:sz w:val="19"/>
                <w:szCs w:val="19"/>
              </w:rPr>
              <w:t>Verificadora</w:t>
            </w:r>
          </w:p>
        </w:tc>
      </w:tr>
    </w:tbl>
    <w:p w14:paraId="69898853" w14:textId="77777777" w:rsidR="007F72B2" w:rsidRPr="00A35118" w:rsidRDefault="007F72B2">
      <w:pPr>
        <w:spacing w:after="140"/>
        <w:rPr>
          <w:rFonts w:ascii="Times New Roman" w:hAnsi="Times New Roman" w:cs="Times New Roman"/>
        </w:rPr>
      </w:pPr>
    </w:p>
    <w:p w14:paraId="390F77EF" w14:textId="3234ED81" w:rsidR="00321121" w:rsidRPr="00A35118" w:rsidRDefault="00000000">
      <w:pPr>
        <w:spacing w:after="140"/>
        <w:rPr>
          <w:rFonts w:ascii="Times New Roman" w:hAnsi="Times New Roman" w:cs="Times New Roman"/>
        </w:rPr>
      </w:pPr>
      <w:r w:rsidRPr="00A35118">
        <w:rPr>
          <w:rFonts w:ascii="Times New Roman" w:hAnsi="Times New Roman" w:cs="Times New Roman"/>
          <w:b/>
          <w:bCs/>
        </w:rPr>
        <w:t xml:space="preserve">Fecha / versión: </w:t>
      </w:r>
      <w:r w:rsidRPr="00A35118">
        <w:rPr>
          <w:rFonts w:ascii="Times New Roman" w:hAnsi="Times New Roman" w:cs="Times New Roman"/>
        </w:rPr>
        <w:t>Versión 1.0 — 28 de julio de 2026</w:t>
      </w:r>
      <w:r w:rsidR="007F72B2">
        <w:rPr>
          <w:rFonts w:ascii="Times New Roman" w:hAnsi="Times New Roman" w:cs="Times New Roman"/>
        </w:rPr>
        <w:t>.</w:t>
      </w:r>
    </w:p>
    <w:p w14:paraId="2178E6A4" w14:textId="77777777" w:rsidR="00321121" w:rsidRPr="007F72B2" w:rsidRDefault="00000000">
      <w:pPr>
        <w:pStyle w:val="Ttulo2"/>
        <w:spacing w:before="240" w:after="100"/>
        <w:rPr>
          <w:rFonts w:ascii="Times New Roman" w:hAnsi="Times New Roman" w:cs="Times New Roman"/>
          <w:b/>
          <w:bCs/>
          <w:color w:val="auto"/>
        </w:rPr>
      </w:pPr>
      <w:r w:rsidRPr="007F72B2">
        <w:rPr>
          <w:rFonts w:ascii="Times New Roman" w:hAnsi="Times New Roman" w:cs="Times New Roman"/>
          <w:b/>
          <w:bCs/>
          <w:color w:val="auto"/>
        </w:rPr>
        <w:t>2. Resumen ejecutivo</w:t>
      </w:r>
    </w:p>
    <w:p w14:paraId="3634DAC0"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El proyecto identifica, analiza y especifica los requisitos de un sistema de gestión agrícola con apoyo de Inteligencia Artificial, dirigido a una finca de policultivo (verde y cacao) administrada por Agrícola Moreira. El objetivo es centralizar el registro de parcelas, cultivos, labores, cosechas e insumos, e incorporar recomendaciones y alertas automatizadas (por ejemplo, detección temprana de moniliasis y sigatoka) que apoyen la toma de decisiones del administrador. La población participante incluye al administrador, jornaleros y, en la ronda ampliada de esta entrega, nuevos perfiles de usuario de la finca. El aporte esperado es una especificación de requisitos completa y un componente empírico que compare la calidad de los requisitos elicitados por el equipo frente a los generados por un LLM.</w:t>
      </w:r>
    </w:p>
    <w:p w14:paraId="24B8C1EE" w14:textId="77777777" w:rsidR="00321121" w:rsidRPr="007F72B2" w:rsidRDefault="00000000">
      <w:pPr>
        <w:pStyle w:val="Ttulo2"/>
        <w:spacing w:before="240" w:after="100"/>
        <w:rPr>
          <w:rFonts w:ascii="Times New Roman" w:hAnsi="Times New Roman" w:cs="Times New Roman"/>
          <w:b/>
          <w:bCs/>
          <w:color w:val="auto"/>
        </w:rPr>
      </w:pPr>
      <w:r w:rsidRPr="007F72B2">
        <w:rPr>
          <w:rFonts w:ascii="Times New Roman" w:hAnsi="Times New Roman" w:cs="Times New Roman"/>
          <w:b/>
          <w:bCs/>
          <w:color w:val="auto"/>
        </w:rPr>
        <w:t>3. Justificación científica y social</w:t>
      </w:r>
    </w:p>
    <w:p w14:paraId="5EF49A8E"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La gestión agrícola de fincas medianas de plátano y cacao en el Ecuador se realiza en gran medida con bitácoras físicas y hojas de cálculo, lo que dificulta el control de producción y la detección temprana de enfermedades (evidenciado en la entrevista al administrador Raúl Moreira, Entrega 1B/2A). El proyecto aporta evidencia empírica sobre Ingeniería de Requerimientos aplicada a un dominio agroindustrial ecuatoriano, alineada con las líneas activas de investigación en IA Generativa aplicada a IR y explicabilidad como RNF citadas en la Guía de Entrega 3.</w:t>
      </w:r>
    </w:p>
    <w:p w14:paraId="68DA2448"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Revista objetivo: </w:t>
      </w:r>
      <w:proofErr w:type="spellStart"/>
      <w:r w:rsidRPr="00A35118">
        <w:rPr>
          <w:rFonts w:ascii="Times New Roman" w:hAnsi="Times New Roman" w:cs="Times New Roman"/>
        </w:rPr>
        <w:t>Requirements</w:t>
      </w:r>
      <w:proofErr w:type="spellEnd"/>
      <w:r w:rsidRPr="00A35118">
        <w:rPr>
          <w:rFonts w:ascii="Times New Roman" w:hAnsi="Times New Roman" w:cs="Times New Roman"/>
        </w:rPr>
        <w:t xml:space="preserve"> </w:t>
      </w:r>
      <w:proofErr w:type="spellStart"/>
      <w:r w:rsidRPr="00A35118">
        <w:rPr>
          <w:rFonts w:ascii="Times New Roman" w:hAnsi="Times New Roman" w:cs="Times New Roman"/>
        </w:rPr>
        <w:t>Engineering</w:t>
      </w:r>
      <w:proofErr w:type="spellEnd"/>
      <w:r w:rsidRPr="00A35118">
        <w:rPr>
          <w:rFonts w:ascii="Times New Roman" w:hAnsi="Times New Roman" w:cs="Times New Roman"/>
        </w:rPr>
        <w:t xml:space="preserve"> (Springer Nature), Q2 JCR, FI 3.3.</w:t>
      </w:r>
    </w:p>
    <w:p w14:paraId="13AED12D" w14:textId="77777777" w:rsidR="00321121" w:rsidRPr="007F72B2" w:rsidRDefault="00000000">
      <w:pPr>
        <w:pStyle w:val="Ttulo2"/>
        <w:spacing w:before="240" w:after="100"/>
        <w:rPr>
          <w:rFonts w:ascii="Times New Roman" w:hAnsi="Times New Roman" w:cs="Times New Roman"/>
          <w:b/>
          <w:bCs/>
          <w:color w:val="auto"/>
        </w:rPr>
      </w:pPr>
      <w:r w:rsidRPr="007F72B2">
        <w:rPr>
          <w:rFonts w:ascii="Times New Roman" w:hAnsi="Times New Roman" w:cs="Times New Roman"/>
          <w:b/>
          <w:bCs/>
          <w:color w:val="auto"/>
        </w:rPr>
        <w:t>4. Marco teórico y normativo</w:t>
      </w:r>
    </w:p>
    <w:p w14:paraId="349B57DB" w14:textId="77777777" w:rsidR="00321121" w:rsidRPr="00A35118" w:rsidRDefault="00000000" w:rsidP="00707648">
      <w:pPr>
        <w:pStyle w:val="Prrafodelista"/>
        <w:numPr>
          <w:ilvl w:val="0"/>
          <w:numId w:val="1"/>
        </w:numPr>
        <w:spacing w:after="80"/>
        <w:jc w:val="both"/>
        <w:rPr>
          <w:rFonts w:ascii="Times New Roman" w:hAnsi="Times New Roman" w:cs="Times New Roman"/>
        </w:rPr>
      </w:pPr>
      <w:r w:rsidRPr="00A35118">
        <w:rPr>
          <w:rFonts w:ascii="Times New Roman" w:hAnsi="Times New Roman" w:cs="Times New Roman"/>
        </w:rPr>
        <w:t>ISO/IEC/IEEE 29148:2018 — Ingeniería de requisitos de sistemas y software.</w:t>
      </w:r>
    </w:p>
    <w:p w14:paraId="4686425A" w14:textId="77777777" w:rsidR="00321121" w:rsidRPr="00A35118" w:rsidRDefault="00000000" w:rsidP="00707648">
      <w:pPr>
        <w:pStyle w:val="Prrafodelista"/>
        <w:numPr>
          <w:ilvl w:val="0"/>
          <w:numId w:val="1"/>
        </w:numPr>
        <w:spacing w:after="80"/>
        <w:jc w:val="both"/>
        <w:rPr>
          <w:rFonts w:ascii="Times New Roman" w:hAnsi="Times New Roman" w:cs="Times New Roman"/>
        </w:rPr>
      </w:pPr>
      <w:r w:rsidRPr="00A35118">
        <w:rPr>
          <w:rFonts w:ascii="Times New Roman" w:hAnsi="Times New Roman" w:cs="Times New Roman"/>
        </w:rPr>
        <w:t>ISO/IEC 25010:2023 — Modelo de calidad de producto de software.</w:t>
      </w:r>
    </w:p>
    <w:p w14:paraId="27AC4FB6" w14:textId="77777777" w:rsidR="00321121" w:rsidRPr="00A35118" w:rsidRDefault="00000000" w:rsidP="00707648">
      <w:pPr>
        <w:pStyle w:val="Prrafodelista"/>
        <w:numPr>
          <w:ilvl w:val="0"/>
          <w:numId w:val="1"/>
        </w:numPr>
        <w:spacing w:after="80"/>
        <w:jc w:val="both"/>
        <w:rPr>
          <w:rFonts w:ascii="Times New Roman" w:hAnsi="Times New Roman" w:cs="Times New Roman"/>
        </w:rPr>
      </w:pPr>
      <w:r w:rsidRPr="00A35118">
        <w:rPr>
          <w:rFonts w:ascii="Times New Roman" w:hAnsi="Times New Roman" w:cs="Times New Roman"/>
        </w:rPr>
        <w:t xml:space="preserve">SWEBOK v4.0 — Guide </w:t>
      </w:r>
      <w:proofErr w:type="spellStart"/>
      <w:r w:rsidRPr="00A35118">
        <w:rPr>
          <w:rFonts w:ascii="Times New Roman" w:hAnsi="Times New Roman" w:cs="Times New Roman"/>
        </w:rPr>
        <w:t>to</w:t>
      </w:r>
      <w:proofErr w:type="spellEnd"/>
      <w:r w:rsidRPr="00A35118">
        <w:rPr>
          <w:rFonts w:ascii="Times New Roman" w:hAnsi="Times New Roman" w:cs="Times New Roman"/>
        </w:rPr>
        <w:t xml:space="preserve"> </w:t>
      </w:r>
      <w:proofErr w:type="spellStart"/>
      <w:r w:rsidRPr="00A35118">
        <w:rPr>
          <w:rFonts w:ascii="Times New Roman" w:hAnsi="Times New Roman" w:cs="Times New Roman"/>
        </w:rPr>
        <w:t>the</w:t>
      </w:r>
      <w:proofErr w:type="spellEnd"/>
      <w:r w:rsidRPr="00A35118">
        <w:rPr>
          <w:rFonts w:ascii="Times New Roman" w:hAnsi="Times New Roman" w:cs="Times New Roman"/>
        </w:rPr>
        <w:t xml:space="preserve"> Software </w:t>
      </w:r>
      <w:proofErr w:type="spellStart"/>
      <w:r w:rsidRPr="00A35118">
        <w:rPr>
          <w:rFonts w:ascii="Times New Roman" w:hAnsi="Times New Roman" w:cs="Times New Roman"/>
        </w:rPr>
        <w:t>Engineering</w:t>
      </w:r>
      <w:proofErr w:type="spellEnd"/>
      <w:r w:rsidRPr="00A35118">
        <w:rPr>
          <w:rFonts w:ascii="Times New Roman" w:hAnsi="Times New Roman" w:cs="Times New Roman"/>
        </w:rPr>
        <w:t xml:space="preserve"> Body </w:t>
      </w:r>
      <w:proofErr w:type="spellStart"/>
      <w:r w:rsidRPr="00A35118">
        <w:rPr>
          <w:rFonts w:ascii="Times New Roman" w:hAnsi="Times New Roman" w:cs="Times New Roman"/>
        </w:rPr>
        <w:t>of</w:t>
      </w:r>
      <w:proofErr w:type="spellEnd"/>
      <w:r w:rsidRPr="00A35118">
        <w:rPr>
          <w:rFonts w:ascii="Times New Roman" w:hAnsi="Times New Roman" w:cs="Times New Roman"/>
        </w:rPr>
        <w:t xml:space="preserve"> Knowledge.</w:t>
      </w:r>
    </w:p>
    <w:p w14:paraId="187ACADE" w14:textId="77777777" w:rsidR="00321121" w:rsidRPr="00A35118" w:rsidRDefault="00000000" w:rsidP="00707648">
      <w:pPr>
        <w:pStyle w:val="Prrafodelista"/>
        <w:numPr>
          <w:ilvl w:val="0"/>
          <w:numId w:val="1"/>
        </w:numPr>
        <w:spacing w:after="80"/>
        <w:jc w:val="both"/>
        <w:rPr>
          <w:rFonts w:ascii="Times New Roman" w:hAnsi="Times New Roman" w:cs="Times New Roman"/>
        </w:rPr>
      </w:pPr>
      <w:r w:rsidRPr="00A35118">
        <w:rPr>
          <w:rFonts w:ascii="Times New Roman" w:hAnsi="Times New Roman" w:cs="Times New Roman"/>
        </w:rPr>
        <w:t xml:space="preserve">Pohl (2010) — </w:t>
      </w:r>
      <w:proofErr w:type="spellStart"/>
      <w:r w:rsidRPr="00A35118">
        <w:rPr>
          <w:rFonts w:ascii="Times New Roman" w:hAnsi="Times New Roman" w:cs="Times New Roman"/>
        </w:rPr>
        <w:t>Requirements</w:t>
      </w:r>
      <w:proofErr w:type="spellEnd"/>
      <w:r w:rsidRPr="00A35118">
        <w:rPr>
          <w:rFonts w:ascii="Times New Roman" w:hAnsi="Times New Roman" w:cs="Times New Roman"/>
        </w:rPr>
        <w:t xml:space="preserve"> </w:t>
      </w:r>
      <w:proofErr w:type="spellStart"/>
      <w:r w:rsidRPr="00A35118">
        <w:rPr>
          <w:rFonts w:ascii="Times New Roman" w:hAnsi="Times New Roman" w:cs="Times New Roman"/>
        </w:rPr>
        <w:t>Engineering</w:t>
      </w:r>
      <w:proofErr w:type="spellEnd"/>
      <w:r w:rsidRPr="00A35118">
        <w:rPr>
          <w:rFonts w:ascii="Times New Roman" w:hAnsi="Times New Roman" w:cs="Times New Roman"/>
        </w:rPr>
        <w:t xml:space="preserve">: Fundamentals, </w:t>
      </w:r>
      <w:proofErr w:type="spellStart"/>
      <w:r w:rsidRPr="00A35118">
        <w:rPr>
          <w:rFonts w:ascii="Times New Roman" w:hAnsi="Times New Roman" w:cs="Times New Roman"/>
        </w:rPr>
        <w:t>Principles</w:t>
      </w:r>
      <w:proofErr w:type="spellEnd"/>
      <w:r w:rsidRPr="00A35118">
        <w:rPr>
          <w:rFonts w:ascii="Times New Roman" w:hAnsi="Times New Roman" w:cs="Times New Roman"/>
        </w:rPr>
        <w:t xml:space="preserve">, and </w:t>
      </w:r>
      <w:proofErr w:type="spellStart"/>
      <w:r w:rsidRPr="00A35118">
        <w:rPr>
          <w:rFonts w:ascii="Times New Roman" w:hAnsi="Times New Roman" w:cs="Times New Roman"/>
        </w:rPr>
        <w:t>Techniques</w:t>
      </w:r>
      <w:proofErr w:type="spellEnd"/>
      <w:r w:rsidRPr="00A35118">
        <w:rPr>
          <w:rFonts w:ascii="Times New Roman" w:hAnsi="Times New Roman" w:cs="Times New Roman"/>
        </w:rPr>
        <w:t>.</w:t>
      </w:r>
    </w:p>
    <w:p w14:paraId="39C560A5" w14:textId="77777777" w:rsidR="00321121" w:rsidRPr="00A35118" w:rsidRDefault="00000000" w:rsidP="00707648">
      <w:pPr>
        <w:pStyle w:val="Prrafodelista"/>
        <w:numPr>
          <w:ilvl w:val="0"/>
          <w:numId w:val="1"/>
        </w:numPr>
        <w:spacing w:after="80"/>
        <w:jc w:val="both"/>
        <w:rPr>
          <w:rFonts w:ascii="Times New Roman" w:hAnsi="Times New Roman" w:cs="Times New Roman"/>
        </w:rPr>
      </w:pPr>
      <w:r w:rsidRPr="00A35118">
        <w:rPr>
          <w:rFonts w:ascii="Times New Roman" w:hAnsi="Times New Roman" w:cs="Times New Roman"/>
        </w:rPr>
        <w:t>Ley Orgánica de Protección de Datos Personales (LOPDP), Ecuador, Registro Oficial Suplemento 459 (2021).</w:t>
      </w:r>
    </w:p>
    <w:p w14:paraId="6419640B" w14:textId="77777777" w:rsidR="00321121" w:rsidRPr="007F72B2" w:rsidRDefault="00000000">
      <w:pPr>
        <w:pStyle w:val="Ttulo2"/>
        <w:spacing w:before="240" w:after="100"/>
        <w:rPr>
          <w:rFonts w:ascii="Times New Roman" w:hAnsi="Times New Roman" w:cs="Times New Roman"/>
          <w:b/>
          <w:bCs/>
          <w:color w:val="auto"/>
        </w:rPr>
      </w:pPr>
      <w:r w:rsidRPr="007F72B2">
        <w:rPr>
          <w:rFonts w:ascii="Times New Roman" w:hAnsi="Times New Roman" w:cs="Times New Roman"/>
          <w:b/>
          <w:bCs/>
          <w:color w:val="auto"/>
        </w:rPr>
        <w:lastRenderedPageBreak/>
        <w:t>5. Objetivo general y objetivos específicos</w:t>
      </w:r>
    </w:p>
    <w:p w14:paraId="3D1FEC7D"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Objetivo general: </w:t>
      </w:r>
      <w:r w:rsidRPr="00A35118">
        <w:rPr>
          <w:rFonts w:ascii="Times New Roman" w:hAnsi="Times New Roman" w:cs="Times New Roman"/>
        </w:rPr>
        <w:t>Especificar los requisitos de software de un sistema de gestión agrícola con IA para cultivos de verde y cacao, mediante técnicas de elicitación validadas con la organización Agrícola Moreira.</w:t>
      </w:r>
    </w:p>
    <w:p w14:paraId="0CC03FDF"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Objetivos específicos:</w:t>
      </w:r>
    </w:p>
    <w:p w14:paraId="465EF3ED" w14:textId="77777777" w:rsidR="00321121" w:rsidRPr="00A35118" w:rsidRDefault="00000000" w:rsidP="00707648">
      <w:pPr>
        <w:spacing w:after="80"/>
        <w:jc w:val="both"/>
        <w:rPr>
          <w:rFonts w:ascii="Times New Roman" w:hAnsi="Times New Roman" w:cs="Times New Roman"/>
        </w:rPr>
      </w:pPr>
      <w:r w:rsidRPr="00A35118">
        <w:rPr>
          <w:rFonts w:ascii="Times New Roman" w:hAnsi="Times New Roman" w:cs="Times New Roman"/>
          <w:b/>
          <w:bCs/>
        </w:rPr>
        <w:t xml:space="preserve">1. </w:t>
      </w:r>
      <w:proofErr w:type="spellStart"/>
      <w:r w:rsidRPr="00A35118">
        <w:rPr>
          <w:rFonts w:ascii="Times New Roman" w:hAnsi="Times New Roman" w:cs="Times New Roman"/>
        </w:rPr>
        <w:t>Elicitar</w:t>
      </w:r>
      <w:proofErr w:type="spellEnd"/>
      <w:r w:rsidRPr="00A35118">
        <w:rPr>
          <w:rFonts w:ascii="Times New Roman" w:hAnsi="Times New Roman" w:cs="Times New Roman"/>
        </w:rPr>
        <w:t xml:space="preserve"> y validar requisitos funcionales y no funcionales con el administrador y el personal de campo.</w:t>
      </w:r>
    </w:p>
    <w:p w14:paraId="43C0A17D" w14:textId="77777777" w:rsidR="00321121" w:rsidRPr="00A35118" w:rsidRDefault="00000000" w:rsidP="00707648">
      <w:pPr>
        <w:spacing w:after="80"/>
        <w:jc w:val="both"/>
        <w:rPr>
          <w:rFonts w:ascii="Times New Roman" w:hAnsi="Times New Roman" w:cs="Times New Roman"/>
        </w:rPr>
      </w:pPr>
      <w:r w:rsidRPr="00A35118">
        <w:rPr>
          <w:rFonts w:ascii="Times New Roman" w:hAnsi="Times New Roman" w:cs="Times New Roman"/>
          <w:b/>
          <w:bCs/>
        </w:rPr>
        <w:t xml:space="preserve">2. </w:t>
      </w:r>
      <w:r w:rsidRPr="00A35118">
        <w:rPr>
          <w:rFonts w:ascii="Times New Roman" w:hAnsi="Times New Roman" w:cs="Times New Roman"/>
        </w:rPr>
        <w:t>Modelar el sistema mediante UML (casos de uso, clases, secuencia, actividad, estados, componentes, despliegue).</w:t>
      </w:r>
    </w:p>
    <w:p w14:paraId="500022CF" w14:textId="77777777" w:rsidR="00321121" w:rsidRPr="00A35118" w:rsidRDefault="00000000" w:rsidP="00707648">
      <w:pPr>
        <w:spacing w:after="80"/>
        <w:jc w:val="both"/>
        <w:rPr>
          <w:rFonts w:ascii="Times New Roman" w:hAnsi="Times New Roman" w:cs="Times New Roman"/>
        </w:rPr>
      </w:pPr>
      <w:r w:rsidRPr="00A35118">
        <w:rPr>
          <w:rFonts w:ascii="Times New Roman" w:hAnsi="Times New Roman" w:cs="Times New Roman"/>
          <w:b/>
          <w:bCs/>
        </w:rPr>
        <w:t xml:space="preserve">3. </w:t>
      </w:r>
      <w:r w:rsidRPr="00A35118">
        <w:rPr>
          <w:rFonts w:ascii="Times New Roman" w:hAnsi="Times New Roman" w:cs="Times New Roman"/>
        </w:rPr>
        <w:t>Priorizar los requisitos mediante MoSCoW, Kano y WSJF.</w:t>
      </w:r>
    </w:p>
    <w:p w14:paraId="30443658" w14:textId="77777777" w:rsidR="00321121" w:rsidRPr="00A35118" w:rsidRDefault="00000000" w:rsidP="00707648">
      <w:pPr>
        <w:spacing w:after="80"/>
        <w:jc w:val="both"/>
        <w:rPr>
          <w:rFonts w:ascii="Times New Roman" w:hAnsi="Times New Roman" w:cs="Times New Roman"/>
        </w:rPr>
      </w:pPr>
      <w:r w:rsidRPr="00A35118">
        <w:rPr>
          <w:rFonts w:ascii="Times New Roman" w:hAnsi="Times New Roman" w:cs="Times New Roman"/>
          <w:b/>
          <w:bCs/>
        </w:rPr>
        <w:t xml:space="preserve">4. </w:t>
      </w:r>
      <w:r w:rsidRPr="00A35118">
        <w:rPr>
          <w:rFonts w:ascii="Times New Roman" w:hAnsi="Times New Roman" w:cs="Times New Roman"/>
        </w:rPr>
        <w:t>Ejecutar un componente empírico que responda una pregunta de investigación sobre calidad de requisitos.</w:t>
      </w:r>
    </w:p>
    <w:p w14:paraId="43E58AF6" w14:textId="77777777" w:rsidR="00321121" w:rsidRPr="007F72B2" w:rsidRDefault="00000000">
      <w:pPr>
        <w:pStyle w:val="Ttulo2"/>
        <w:spacing w:before="240" w:after="100"/>
        <w:rPr>
          <w:rFonts w:ascii="Times New Roman" w:hAnsi="Times New Roman" w:cs="Times New Roman"/>
          <w:b/>
          <w:bCs/>
          <w:color w:val="auto"/>
        </w:rPr>
      </w:pPr>
      <w:r w:rsidRPr="007F72B2">
        <w:rPr>
          <w:rFonts w:ascii="Times New Roman" w:hAnsi="Times New Roman" w:cs="Times New Roman"/>
          <w:b/>
          <w:bCs/>
          <w:color w:val="auto"/>
        </w:rPr>
        <w:t>6. Preguntas de investigación / hipótesis</w:t>
      </w:r>
    </w:p>
    <w:p w14:paraId="5810D3A9"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RQ1. </w:t>
      </w:r>
      <w:r w:rsidRPr="00A35118">
        <w:rPr>
          <w:rFonts w:ascii="Times New Roman" w:hAnsi="Times New Roman" w:cs="Times New Roman"/>
        </w:rPr>
        <w:t>En un caso de estudio real de gestión agrícola (finca ecuatoriana de policultivo verde/cacao), ¿difiere la calidad —completitud, ausencia de ambigüedad, verificabilidad y corrección respecto de la fuente— de los requisitos funcionales elicitados por un equipo humano de analistas, en comparación con los requisitos funcionales generados por un modelo de lenguaje grande a partir del mismo material fuente anonimizado, cuando ambos conjuntos (n≥50 cada uno) son evaluados a ciegas por personas expertas independientes?</w:t>
      </w:r>
    </w:p>
    <w:p w14:paraId="1894E180"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RQ2. </w:t>
      </w:r>
      <w:r w:rsidRPr="00A35118">
        <w:rPr>
          <w:rFonts w:ascii="Times New Roman" w:hAnsi="Times New Roman" w:cs="Times New Roman"/>
        </w:rPr>
        <w:t>¿En cuál(es) de las cinco dimensiones de calidad evaluadas es mayor la divergencia entre ambos conjuntos, y qué explica esa divergencia según el análisis de amenazas a la validez?</w:t>
      </w:r>
    </w:p>
    <w:p w14:paraId="229B9C95"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H0: </w:t>
      </w:r>
      <w:r w:rsidRPr="00A35118">
        <w:rPr>
          <w:rFonts w:ascii="Times New Roman" w:hAnsi="Times New Roman" w:cs="Times New Roman"/>
        </w:rPr>
        <w:t>No existe diferencia estadísticamente significativa entre la puntuación media de calidad global de los requisitos elicitados por el equipo humano y la de los generados por el LLM.</w:t>
      </w:r>
    </w:p>
    <w:p w14:paraId="46D2B2A1"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b/>
          <w:bCs/>
        </w:rPr>
        <w:t xml:space="preserve">H1: </w:t>
      </w:r>
      <w:r w:rsidRPr="00A35118">
        <w:rPr>
          <w:rFonts w:ascii="Times New Roman" w:hAnsi="Times New Roman" w:cs="Times New Roman"/>
        </w:rPr>
        <w:t>Existe diferencia estadísticamente significativa entre ambas puntuaciones medias de calidad global.</w:t>
      </w:r>
    </w:p>
    <w:p w14:paraId="1C1BB4AA" w14:textId="77777777" w:rsidR="00321121" w:rsidRPr="007F72B2" w:rsidRDefault="00000000" w:rsidP="00707648">
      <w:pPr>
        <w:pStyle w:val="Ttulo2"/>
        <w:spacing w:before="240" w:after="100"/>
        <w:jc w:val="both"/>
        <w:rPr>
          <w:rFonts w:ascii="Times New Roman" w:hAnsi="Times New Roman" w:cs="Times New Roman"/>
          <w:b/>
          <w:bCs/>
          <w:color w:val="auto"/>
        </w:rPr>
      </w:pPr>
      <w:r w:rsidRPr="007F72B2">
        <w:rPr>
          <w:rFonts w:ascii="Times New Roman" w:hAnsi="Times New Roman" w:cs="Times New Roman"/>
          <w:b/>
          <w:bCs/>
          <w:color w:val="auto"/>
        </w:rPr>
        <w:t>7. Diseño metodológico</w:t>
      </w:r>
    </w:p>
    <w:p w14:paraId="6DEE9FFE"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Enfoque mixto: cualitativo (entrevistas semiestructuradas y observación) y cuantitativo (encuesta digital y análisis estadístico del componente empírico). Estudio de caso único (Agrícola Moreira), siguiendo el Enfoque 1 de la Sección 5.1 de la Guía de Entrega 3 (comparación de calidad de requisitos humano vs. LLM).</w:t>
      </w:r>
    </w:p>
    <w:p w14:paraId="767CC2FD" w14:textId="77777777" w:rsidR="00321121" w:rsidRPr="007F72B2" w:rsidRDefault="00000000" w:rsidP="00707648">
      <w:pPr>
        <w:pStyle w:val="Ttulo2"/>
        <w:spacing w:before="240" w:after="100"/>
        <w:jc w:val="both"/>
        <w:rPr>
          <w:rFonts w:ascii="Times New Roman" w:hAnsi="Times New Roman" w:cs="Times New Roman"/>
          <w:b/>
          <w:bCs/>
          <w:color w:val="auto"/>
        </w:rPr>
      </w:pPr>
      <w:r w:rsidRPr="007F72B2">
        <w:rPr>
          <w:rFonts w:ascii="Times New Roman" w:hAnsi="Times New Roman" w:cs="Times New Roman"/>
          <w:b/>
          <w:bCs/>
          <w:color w:val="auto"/>
        </w:rPr>
        <w:t>8. Población y muestra</w:t>
      </w:r>
    </w:p>
    <w:p w14:paraId="2B515D85"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Población: personal de Agrícola Moreira (administrador, jornaleros) y, en esta ronda, nuevos participantes hasta alcanzar el mínimo de 16 entrevistas exigido por la Entrega 3. Muestreo por conveniencia/intencional.</w:t>
      </w:r>
    </w:p>
    <w:p w14:paraId="6B7D89A9" w14:textId="77777777" w:rsidR="00321121" w:rsidRPr="007F72B2" w:rsidRDefault="00000000" w:rsidP="00707648">
      <w:pPr>
        <w:pStyle w:val="Ttulo2"/>
        <w:spacing w:before="240" w:after="100"/>
        <w:jc w:val="both"/>
        <w:rPr>
          <w:rFonts w:ascii="Times New Roman" w:hAnsi="Times New Roman" w:cs="Times New Roman"/>
          <w:b/>
          <w:bCs/>
          <w:color w:val="auto"/>
        </w:rPr>
      </w:pPr>
      <w:r w:rsidRPr="007F72B2">
        <w:rPr>
          <w:rFonts w:ascii="Times New Roman" w:hAnsi="Times New Roman" w:cs="Times New Roman"/>
          <w:b/>
          <w:bCs/>
          <w:color w:val="auto"/>
        </w:rPr>
        <w:t>9. Técnicas e instrumentos de elicitación</w:t>
      </w:r>
    </w:p>
    <w:p w14:paraId="4A170A23"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Entrevista semiestructurada (ya aplicada al administrador Raúl Moreira Alay, 21/05/2026, y al trabajador Andrés Cedeño, 20/05/2026), encuesta digital (Google Forms, ya aplicada 29/05/2026 a 4 trabajadores), observación directa del entorno de la finca. Ver instrumentos ampliados en A2_Instrumentos_Recoleccion.</w:t>
      </w:r>
    </w:p>
    <w:p w14:paraId="70ECB05C" w14:textId="77777777" w:rsidR="00321121" w:rsidRPr="007F72B2" w:rsidRDefault="00000000" w:rsidP="00707648">
      <w:pPr>
        <w:pStyle w:val="Ttulo2"/>
        <w:spacing w:before="240" w:after="100"/>
        <w:jc w:val="both"/>
        <w:rPr>
          <w:rFonts w:ascii="Times New Roman" w:hAnsi="Times New Roman" w:cs="Times New Roman"/>
          <w:b/>
          <w:bCs/>
          <w:color w:val="auto"/>
        </w:rPr>
      </w:pPr>
      <w:r w:rsidRPr="007F72B2">
        <w:rPr>
          <w:rFonts w:ascii="Times New Roman" w:hAnsi="Times New Roman" w:cs="Times New Roman"/>
          <w:b/>
          <w:bCs/>
          <w:color w:val="auto"/>
        </w:rPr>
        <w:t>10. Plan de análisis de datos</w:t>
      </w:r>
    </w:p>
    <w:p w14:paraId="4336BCD9"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 xml:space="preserve">Codificación temática de transcripciones, estadística descriptiva de la encuesta, y plan de análisis estadístico del componente empírico: prueba t para muestras apareadas (o Wilcoxon si los datos no son normales), tamaño del efecto (Cohen d), y cálculo de acuerdo </w:t>
      </w:r>
      <w:proofErr w:type="spellStart"/>
      <w:r w:rsidRPr="00A35118">
        <w:rPr>
          <w:rFonts w:ascii="Times New Roman" w:hAnsi="Times New Roman" w:cs="Times New Roman"/>
        </w:rPr>
        <w:t>inter-evaluador</w:t>
      </w:r>
      <w:proofErr w:type="spellEnd"/>
      <w:r w:rsidRPr="00A35118">
        <w:rPr>
          <w:rFonts w:ascii="Times New Roman" w:hAnsi="Times New Roman" w:cs="Times New Roman"/>
        </w:rPr>
        <w:t xml:space="preserve"> (kappa de Cohen/Fleiss).</w:t>
      </w:r>
    </w:p>
    <w:p w14:paraId="25F79B63" w14:textId="77777777" w:rsidR="00321121" w:rsidRPr="007F72B2" w:rsidRDefault="00000000" w:rsidP="00707648">
      <w:pPr>
        <w:pStyle w:val="Ttulo2"/>
        <w:spacing w:before="240" w:after="100"/>
        <w:jc w:val="both"/>
        <w:rPr>
          <w:rFonts w:ascii="Times New Roman" w:hAnsi="Times New Roman" w:cs="Times New Roman"/>
          <w:b/>
          <w:bCs/>
          <w:color w:val="auto"/>
        </w:rPr>
      </w:pPr>
      <w:r w:rsidRPr="007F72B2">
        <w:rPr>
          <w:rFonts w:ascii="Times New Roman" w:hAnsi="Times New Roman" w:cs="Times New Roman"/>
          <w:b/>
          <w:bCs/>
          <w:color w:val="auto"/>
        </w:rPr>
        <w:t>11. Consideraciones éticas</w:t>
      </w:r>
    </w:p>
    <w:p w14:paraId="2710F48A"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Riesgo mínimo (Categoría C). Consentimiento informado firmado por cada participante nuevo. Confidencialidad de información estratégica de la finca (rendimientos, precios). Atención particular a jornaleros con posible vínculo laboral informal.</w:t>
      </w:r>
    </w:p>
    <w:p w14:paraId="5082283A" w14:textId="77777777" w:rsidR="00321121" w:rsidRPr="007F72B2" w:rsidRDefault="00000000" w:rsidP="00707648">
      <w:pPr>
        <w:pStyle w:val="Ttulo2"/>
        <w:spacing w:before="240" w:after="100"/>
        <w:jc w:val="both"/>
        <w:rPr>
          <w:rFonts w:ascii="Times New Roman" w:hAnsi="Times New Roman" w:cs="Times New Roman"/>
          <w:b/>
          <w:bCs/>
          <w:color w:val="auto"/>
        </w:rPr>
      </w:pPr>
      <w:r w:rsidRPr="007F72B2">
        <w:rPr>
          <w:rFonts w:ascii="Times New Roman" w:hAnsi="Times New Roman" w:cs="Times New Roman"/>
          <w:b/>
          <w:bCs/>
          <w:color w:val="auto"/>
        </w:rPr>
        <w:t>12. Cronograma</w:t>
      </w:r>
    </w:p>
    <w:p w14:paraId="2C4E0799" w14:textId="77777777" w:rsidR="00321121" w:rsidRDefault="00000000" w:rsidP="00707648">
      <w:pPr>
        <w:spacing w:after="140"/>
        <w:jc w:val="both"/>
        <w:rPr>
          <w:rFonts w:ascii="Times New Roman" w:hAnsi="Times New Roman" w:cs="Times New Roman"/>
        </w:rPr>
      </w:pPr>
      <w:r w:rsidRPr="00A35118">
        <w:rPr>
          <w:rFonts w:ascii="Times New Roman" w:hAnsi="Times New Roman" w:cs="Times New Roman"/>
        </w:rPr>
        <w:t>Ver documento A10_Cronograma_Gantt.</w:t>
      </w:r>
    </w:p>
    <w:p w14:paraId="4DFA27CC" w14:textId="77777777" w:rsidR="00707648" w:rsidRDefault="00707648" w:rsidP="00707648">
      <w:pPr>
        <w:spacing w:after="140"/>
        <w:jc w:val="both"/>
        <w:rPr>
          <w:rFonts w:ascii="Times New Roman" w:hAnsi="Times New Roman" w:cs="Times New Roman"/>
        </w:rPr>
      </w:pPr>
    </w:p>
    <w:p w14:paraId="6CD61C67" w14:textId="77777777" w:rsidR="00707648" w:rsidRPr="00A35118" w:rsidRDefault="00707648" w:rsidP="00707648">
      <w:pPr>
        <w:spacing w:after="140"/>
        <w:jc w:val="both"/>
        <w:rPr>
          <w:rFonts w:ascii="Times New Roman" w:hAnsi="Times New Roman" w:cs="Times New Roman"/>
        </w:rPr>
      </w:pPr>
    </w:p>
    <w:p w14:paraId="488639D8" w14:textId="77777777" w:rsidR="00321121" w:rsidRPr="007F72B2" w:rsidRDefault="00000000" w:rsidP="00707648">
      <w:pPr>
        <w:pStyle w:val="Ttulo2"/>
        <w:spacing w:before="240" w:after="100"/>
        <w:jc w:val="both"/>
        <w:rPr>
          <w:rFonts w:ascii="Times New Roman" w:hAnsi="Times New Roman" w:cs="Times New Roman"/>
          <w:b/>
          <w:bCs/>
          <w:color w:val="auto"/>
        </w:rPr>
      </w:pPr>
      <w:r w:rsidRPr="007F72B2">
        <w:rPr>
          <w:rFonts w:ascii="Times New Roman" w:hAnsi="Times New Roman" w:cs="Times New Roman"/>
          <w:b/>
          <w:bCs/>
          <w:color w:val="auto"/>
        </w:rPr>
        <w:lastRenderedPageBreak/>
        <w:t>13. Presupuesto</w:t>
      </w:r>
    </w:p>
    <w:p w14:paraId="6065F553"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Costo cero. El proyecto se autofinancia con recursos institucionales de la UTEQ (acceso a bibliografía, laboratorios) y herramientas de acceso libre (Google Forms para la encuesta, GitHub para el repositorio, draw.io para el modelado UML). No existe financiamiento externo ni patrocinio de terceros.</w:t>
      </w:r>
    </w:p>
    <w:p w14:paraId="42815389" w14:textId="77777777" w:rsidR="00321121" w:rsidRPr="007F72B2" w:rsidRDefault="00000000" w:rsidP="00707648">
      <w:pPr>
        <w:pStyle w:val="Ttulo2"/>
        <w:spacing w:before="240" w:after="100"/>
        <w:jc w:val="both"/>
        <w:rPr>
          <w:rFonts w:ascii="Times New Roman" w:hAnsi="Times New Roman" w:cs="Times New Roman"/>
          <w:b/>
          <w:bCs/>
          <w:color w:val="auto"/>
        </w:rPr>
      </w:pPr>
      <w:r w:rsidRPr="007F72B2">
        <w:rPr>
          <w:rFonts w:ascii="Times New Roman" w:hAnsi="Times New Roman" w:cs="Times New Roman"/>
          <w:b/>
          <w:bCs/>
          <w:color w:val="auto"/>
        </w:rPr>
        <w:t>14. Divulgación de resultados</w:t>
      </w:r>
    </w:p>
    <w:p w14:paraId="766E7533" w14:textId="77777777" w:rsidR="00321121" w:rsidRPr="00A35118" w:rsidRDefault="00000000" w:rsidP="00707648">
      <w:pPr>
        <w:spacing w:after="140"/>
        <w:jc w:val="both"/>
        <w:rPr>
          <w:rFonts w:ascii="Times New Roman" w:hAnsi="Times New Roman" w:cs="Times New Roman"/>
        </w:rPr>
      </w:pPr>
      <w:r w:rsidRPr="00A35118">
        <w:rPr>
          <w:rFonts w:ascii="Times New Roman" w:hAnsi="Times New Roman" w:cs="Times New Roman"/>
        </w:rPr>
        <w:t>Manuscrito para revista indexada JCR (</w:t>
      </w:r>
      <w:proofErr w:type="spellStart"/>
      <w:r w:rsidRPr="00A35118">
        <w:rPr>
          <w:rFonts w:ascii="Times New Roman" w:hAnsi="Times New Roman" w:cs="Times New Roman"/>
        </w:rPr>
        <w:t>Requirements</w:t>
      </w:r>
      <w:proofErr w:type="spellEnd"/>
      <w:r w:rsidRPr="00A35118">
        <w:rPr>
          <w:rFonts w:ascii="Times New Roman" w:hAnsi="Times New Roman" w:cs="Times New Roman"/>
        </w:rPr>
        <w:t xml:space="preserve"> </w:t>
      </w:r>
      <w:proofErr w:type="spellStart"/>
      <w:r w:rsidRPr="00A35118">
        <w:rPr>
          <w:rFonts w:ascii="Times New Roman" w:hAnsi="Times New Roman" w:cs="Times New Roman"/>
        </w:rPr>
        <w:t>Engineering</w:t>
      </w:r>
      <w:proofErr w:type="spellEnd"/>
      <w:r w:rsidRPr="00A35118">
        <w:rPr>
          <w:rFonts w:ascii="Times New Roman" w:hAnsi="Times New Roman" w:cs="Times New Roman"/>
        </w:rPr>
        <w:t>, Springer), memoria del PFC, defensa en la Entrega 4 (2B).</w:t>
      </w:r>
    </w:p>
    <w:p w14:paraId="606A66DF" w14:textId="77777777" w:rsidR="00707648" w:rsidRPr="00707648" w:rsidRDefault="00707648" w:rsidP="00707648">
      <w:pPr>
        <w:spacing w:after="140"/>
        <w:jc w:val="both"/>
        <w:rPr>
          <w:rFonts w:ascii="Times New Roman" w:hAnsi="Times New Roman" w:cs="Times New Roman"/>
        </w:rPr>
      </w:pPr>
      <w:r w:rsidRPr="00707648">
        <w:rPr>
          <w:rFonts w:ascii="Times New Roman" w:hAnsi="Times New Roman" w:cs="Times New Roman"/>
          <w:b/>
          <w:bCs/>
        </w:rPr>
        <w:t>Firmas</w:t>
      </w:r>
    </w:p>
    <w:p w14:paraId="14487E6A" w14:textId="3C265877" w:rsidR="00707648" w:rsidRDefault="00707648" w:rsidP="00707648">
      <w:pPr>
        <w:spacing w:after="140"/>
        <w:jc w:val="both"/>
        <w:rPr>
          <w:rFonts w:ascii="Times New Roman" w:hAnsi="Times New Roman" w:cs="Times New Roman"/>
          <w:b/>
          <w:bCs/>
        </w:rPr>
      </w:pPr>
      <w:r w:rsidRPr="00707648">
        <w:rPr>
          <w:rFonts w:ascii="Times New Roman" w:hAnsi="Times New Roman" w:cs="Times New Roman"/>
          <w:b/>
          <w:bCs/>
        </w:rPr>
        <w:t xml:space="preserve">Docente responsable — Ing. Gleiston Cicerón Guerrero Ulloa, PhD — </w:t>
      </w:r>
    </w:p>
    <w:p w14:paraId="31AB9D0F" w14:textId="77777777" w:rsidR="00707648" w:rsidRDefault="00707648" w:rsidP="00707648">
      <w:pPr>
        <w:spacing w:after="140"/>
        <w:jc w:val="both"/>
        <w:rPr>
          <w:rFonts w:ascii="Times New Roman" w:hAnsi="Times New Roman" w:cs="Times New Roman"/>
          <w:b/>
          <w:bCs/>
        </w:rPr>
      </w:pPr>
    </w:p>
    <w:p w14:paraId="46D28773" w14:textId="386123A3" w:rsidR="00707648" w:rsidRPr="00707648" w:rsidRDefault="00707648" w:rsidP="00707648">
      <w:pPr>
        <w:spacing w:after="140"/>
        <w:jc w:val="both"/>
        <w:rPr>
          <w:rFonts w:ascii="Times New Roman" w:hAnsi="Times New Roman" w:cs="Times New Roman"/>
          <w:b/>
          <w:bCs/>
        </w:rPr>
      </w:pPr>
      <w:r w:rsidRPr="00707648">
        <w:rPr>
          <w:rFonts w:ascii="Times New Roman" w:hAnsi="Times New Roman" w:cs="Times New Roman"/>
          <w:b/>
          <w:bCs/>
        </w:rPr>
        <w:t>Firma y fecha:</w:t>
      </w:r>
      <w:r>
        <w:rPr>
          <w:rFonts w:ascii="Times New Roman" w:hAnsi="Times New Roman" w:cs="Times New Roman"/>
          <w:b/>
          <w:bCs/>
        </w:rPr>
        <w:t xml:space="preserve">                     </w:t>
      </w:r>
      <w:r w:rsidRPr="00707648">
        <w:rPr>
          <w:rFonts w:ascii="Times New Roman" w:hAnsi="Times New Roman" w:cs="Times New Roman"/>
        </w:rPr>
        <w:t>____________________________</w:t>
      </w:r>
    </w:p>
    <w:p w14:paraId="15A32DBB" w14:textId="77777777" w:rsidR="00707648" w:rsidRPr="00707648" w:rsidRDefault="00707648" w:rsidP="00707648">
      <w:pPr>
        <w:spacing w:after="140"/>
        <w:jc w:val="both"/>
        <w:rPr>
          <w:rFonts w:ascii="Times New Roman" w:hAnsi="Times New Roman" w:cs="Times New Roman"/>
        </w:rPr>
      </w:pPr>
    </w:p>
    <w:p w14:paraId="301E2871" w14:textId="77777777" w:rsidR="00707648" w:rsidRPr="00707648" w:rsidRDefault="00707648" w:rsidP="00707648">
      <w:pPr>
        <w:spacing w:after="140"/>
        <w:jc w:val="both"/>
        <w:rPr>
          <w:rFonts w:ascii="Times New Roman" w:hAnsi="Times New Roman" w:cs="Times New Roman"/>
        </w:rPr>
      </w:pPr>
      <w:r w:rsidRPr="00707648">
        <w:rPr>
          <w:rFonts w:ascii="Times New Roman" w:hAnsi="Times New Roman" w:cs="Times New Roman"/>
          <w:b/>
          <w:bCs/>
        </w:rPr>
        <w:t xml:space="preserve">Líder del equipo — Firma y fecha: </w:t>
      </w:r>
      <w:r w:rsidRPr="00707648">
        <w:rPr>
          <w:rFonts w:ascii="Times New Roman" w:hAnsi="Times New Roman" w:cs="Times New Roman"/>
        </w:rPr>
        <w:t>____________________________</w:t>
      </w:r>
    </w:p>
    <w:p w14:paraId="554B8ED8" w14:textId="0394B153" w:rsidR="00321121" w:rsidRPr="00A35118" w:rsidRDefault="00321121" w:rsidP="00707648">
      <w:pPr>
        <w:spacing w:after="140"/>
        <w:jc w:val="both"/>
        <w:rPr>
          <w:rFonts w:ascii="Times New Roman" w:hAnsi="Times New Roman" w:cs="Times New Roman"/>
        </w:rPr>
      </w:pPr>
    </w:p>
    <w:sectPr w:rsidR="00321121" w:rsidRPr="00A35118">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E47644"/>
    <w:multiLevelType w:val="hybridMultilevel"/>
    <w:tmpl w:val="B3B48A0A"/>
    <w:lvl w:ilvl="0" w:tplc="155EFB3E">
      <w:start w:val="1"/>
      <w:numFmt w:val="bullet"/>
      <w:lvlText w:val="●"/>
      <w:lvlJc w:val="left"/>
      <w:pPr>
        <w:ind w:left="720" w:hanging="360"/>
      </w:pPr>
    </w:lvl>
    <w:lvl w:ilvl="1" w:tplc="130C18EC">
      <w:start w:val="1"/>
      <w:numFmt w:val="bullet"/>
      <w:lvlText w:val="○"/>
      <w:lvlJc w:val="left"/>
      <w:pPr>
        <w:ind w:left="1440" w:hanging="360"/>
      </w:pPr>
    </w:lvl>
    <w:lvl w:ilvl="2" w:tplc="7E08807C">
      <w:start w:val="1"/>
      <w:numFmt w:val="bullet"/>
      <w:lvlText w:val="■"/>
      <w:lvlJc w:val="left"/>
      <w:pPr>
        <w:ind w:left="2160" w:hanging="360"/>
      </w:pPr>
    </w:lvl>
    <w:lvl w:ilvl="3" w:tplc="8F0A1678">
      <w:start w:val="1"/>
      <w:numFmt w:val="bullet"/>
      <w:lvlText w:val="●"/>
      <w:lvlJc w:val="left"/>
      <w:pPr>
        <w:ind w:left="2880" w:hanging="360"/>
      </w:pPr>
    </w:lvl>
    <w:lvl w:ilvl="4" w:tplc="5F42D3BE">
      <w:start w:val="1"/>
      <w:numFmt w:val="bullet"/>
      <w:lvlText w:val="○"/>
      <w:lvlJc w:val="left"/>
      <w:pPr>
        <w:ind w:left="3600" w:hanging="360"/>
      </w:pPr>
    </w:lvl>
    <w:lvl w:ilvl="5" w:tplc="D4985F92">
      <w:start w:val="1"/>
      <w:numFmt w:val="bullet"/>
      <w:lvlText w:val="■"/>
      <w:lvlJc w:val="left"/>
      <w:pPr>
        <w:ind w:left="4320" w:hanging="360"/>
      </w:pPr>
    </w:lvl>
    <w:lvl w:ilvl="6" w:tplc="E36EA07A">
      <w:start w:val="1"/>
      <w:numFmt w:val="bullet"/>
      <w:lvlText w:val="●"/>
      <w:lvlJc w:val="left"/>
      <w:pPr>
        <w:ind w:left="5040" w:hanging="360"/>
      </w:pPr>
    </w:lvl>
    <w:lvl w:ilvl="7" w:tplc="EA520D4E">
      <w:start w:val="1"/>
      <w:numFmt w:val="bullet"/>
      <w:lvlText w:val="●"/>
      <w:lvlJc w:val="left"/>
      <w:pPr>
        <w:ind w:left="5760" w:hanging="360"/>
      </w:pPr>
    </w:lvl>
    <w:lvl w:ilvl="8" w:tplc="D3C48334">
      <w:start w:val="1"/>
      <w:numFmt w:val="bullet"/>
      <w:lvlText w:val="●"/>
      <w:lvlJc w:val="left"/>
      <w:pPr>
        <w:ind w:left="6480" w:hanging="360"/>
      </w:pPr>
    </w:lvl>
  </w:abstractNum>
  <w:num w:numId="1" w16cid:durableId="6673695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1121"/>
    <w:rsid w:val="00321121"/>
    <w:rsid w:val="005B550B"/>
    <w:rsid w:val="006D40CB"/>
    <w:rsid w:val="00707648"/>
    <w:rsid w:val="00717F9B"/>
    <w:rsid w:val="007F72B2"/>
    <w:rsid w:val="00A35118"/>
    <w:rsid w:val="00B716CD"/>
    <w:rsid w:val="00DA764A"/>
    <w:rsid w:val="00E0415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F4007"/>
  <w15:docId w15:val="{F4A72B6B-D040-49D6-9413-494833E80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1091</Words>
  <Characters>6006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Roselyn Sánchez</cp:lastModifiedBy>
  <cp:revision>3</cp:revision>
  <dcterms:created xsi:type="dcterms:W3CDTF">2026-07-29T03:35:00Z</dcterms:created>
  <dcterms:modified xsi:type="dcterms:W3CDTF">2026-07-29T05:20:00Z</dcterms:modified>
</cp:coreProperties>
</file>