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4BDD5" w14:textId="77777777" w:rsidR="006921D8" w:rsidRPr="00B54011" w:rsidRDefault="00000000">
      <w:pPr>
        <w:spacing w:after="20"/>
        <w:jc w:val="center"/>
      </w:pPr>
      <w:r w:rsidRPr="00B54011">
        <w:rPr>
          <w:b/>
          <w:bCs/>
          <w:sz w:val="24"/>
          <w:szCs w:val="24"/>
        </w:rPr>
        <w:t>UNIVERSIDAD TÉCNICA ESTATAL DE QUEVEDO</w:t>
      </w:r>
    </w:p>
    <w:p w14:paraId="5E234B00" w14:textId="77777777" w:rsidR="006921D8" w:rsidRPr="00B54011" w:rsidRDefault="00000000">
      <w:pPr>
        <w:spacing w:after="20"/>
        <w:jc w:val="center"/>
      </w:pPr>
      <w:r w:rsidRPr="00B54011">
        <w:t>Facultad de Ciencias de la Computación</w:t>
      </w:r>
    </w:p>
    <w:p w14:paraId="0B0128CD" w14:textId="77777777" w:rsidR="006921D8" w:rsidRPr="00B54011" w:rsidRDefault="00000000">
      <w:pPr>
        <w:spacing w:after="20"/>
        <w:jc w:val="center"/>
      </w:pPr>
      <w:r w:rsidRPr="00B54011">
        <w:t>Carrera de Ingeniería de Software</w:t>
      </w:r>
    </w:p>
    <w:p w14:paraId="4687063B" w14:textId="77777777" w:rsidR="006921D8" w:rsidRPr="00B54011" w:rsidRDefault="00000000">
      <w:pPr>
        <w:spacing w:after="220"/>
        <w:jc w:val="center"/>
      </w:pPr>
      <w:r w:rsidRPr="00B54011">
        <w:rPr>
          <w:i/>
          <w:iCs/>
          <w:sz w:val="18"/>
          <w:szCs w:val="18"/>
        </w:rPr>
        <w:t>Asignatura: ISR-401 Ingeniería de Requisitos — 2026-2027 PPA</w:t>
      </w:r>
    </w:p>
    <w:p w14:paraId="4506E365" w14:textId="211535E2" w:rsidR="006921D8" w:rsidRPr="00B54011" w:rsidRDefault="00B54011">
      <w:pPr>
        <w:spacing w:after="120"/>
        <w:jc w:val="center"/>
      </w:pPr>
      <w:r w:rsidRPr="00B54011">
        <w:rPr>
          <w:b/>
          <w:bCs/>
          <w:sz w:val="28"/>
          <w:szCs w:val="28"/>
        </w:rPr>
        <w:t>REFERENCIA A NORMATIVA SECTORIAL APLICABLE</w:t>
      </w:r>
    </w:p>
    <w:p w14:paraId="344E6AFD" w14:textId="77777777" w:rsidR="006921D8" w:rsidRPr="00B54011" w:rsidRDefault="00000000">
      <w:pPr>
        <w:spacing w:after="40"/>
        <w:jc w:val="center"/>
        <w:rPr>
          <w:sz w:val="18"/>
          <w:szCs w:val="18"/>
        </w:rPr>
      </w:pPr>
      <w:r w:rsidRPr="00B54011">
        <w:rPr>
          <w:b/>
          <w:bCs/>
          <w:sz w:val="18"/>
          <w:szCs w:val="18"/>
        </w:rPr>
        <w:t>Proyecto Fin de Curso #11: Sistema de Gestión Agrícola con IA para cultivos de verde y cacao</w:t>
      </w:r>
    </w:p>
    <w:p w14:paraId="3F6B48D2" w14:textId="77777777" w:rsidR="006921D8" w:rsidRPr="00B54011" w:rsidRDefault="00000000">
      <w:pPr>
        <w:spacing w:after="40"/>
        <w:jc w:val="center"/>
      </w:pPr>
      <w:r w:rsidRPr="00B54011">
        <w:rPr>
          <w:sz w:val="19"/>
          <w:szCs w:val="19"/>
        </w:rPr>
        <w:t>Agrícola Moreira, cantón El Carmen, Provincia de Manabí</w:t>
      </w:r>
    </w:p>
    <w:p w14:paraId="11D5831F" w14:textId="77777777" w:rsidR="006921D8" w:rsidRPr="00B54011" w:rsidRDefault="00000000">
      <w:pPr>
        <w:spacing w:after="300"/>
        <w:jc w:val="center"/>
      </w:pPr>
      <w:r w:rsidRPr="00B54011">
        <w:rPr>
          <w:i/>
          <w:iCs/>
          <w:sz w:val="18"/>
          <w:szCs w:val="18"/>
        </w:rPr>
        <w:t>Categoría ética (Anexo B): C — Riesgo mínimo operativo | Documento adicional C4</w:t>
      </w:r>
    </w:p>
    <w:p w14:paraId="47140624" w14:textId="77777777" w:rsidR="006921D8" w:rsidRPr="00B54011" w:rsidRDefault="00000000">
      <w:pPr>
        <w:pStyle w:val="Ttulo1"/>
        <w:spacing w:before="220" w:after="120"/>
        <w:rPr>
          <w:color w:val="auto"/>
        </w:rPr>
      </w:pPr>
      <w:r w:rsidRPr="00B54011">
        <w:rPr>
          <w:b/>
          <w:bCs/>
          <w:color w:val="auto"/>
          <w:sz w:val="24"/>
          <w:szCs w:val="24"/>
        </w:rPr>
        <w:t>1. Objetivo</w:t>
      </w:r>
    </w:p>
    <w:p w14:paraId="663C70A9" w14:textId="77777777" w:rsidR="006921D8" w:rsidRPr="00B54011" w:rsidRDefault="00000000">
      <w:pPr>
        <w:spacing w:after="150" w:line="276" w:lineRule="auto"/>
        <w:jc w:val="both"/>
      </w:pPr>
      <w:r w:rsidRPr="00B54011">
        <w:t>Este documento identifica el marco normativo sectorial ecuatoriano aplicable a la actividad agrícola de Agrícola Moreira (cultivo de banano/verde y cacao), y deja constancia de que el proyecto reconoce dicha normativa y no la contraviene en ninguna de sus fases (elicitación, análisis, especificación y eventual despliegue piloto del sistema).</w:t>
      </w:r>
    </w:p>
    <w:p w14:paraId="37BAFE94" w14:textId="77777777" w:rsidR="006921D8" w:rsidRPr="00B54011" w:rsidRDefault="00000000">
      <w:pPr>
        <w:pStyle w:val="Ttulo1"/>
        <w:spacing w:before="220" w:after="120"/>
        <w:rPr>
          <w:color w:val="auto"/>
        </w:rPr>
      </w:pPr>
      <w:r w:rsidRPr="00B54011">
        <w:rPr>
          <w:b/>
          <w:bCs/>
          <w:color w:val="auto"/>
          <w:sz w:val="24"/>
          <w:szCs w:val="24"/>
        </w:rPr>
        <w:t>2. Ente rector del sector</w:t>
      </w:r>
    </w:p>
    <w:p w14:paraId="1BC53EEC" w14:textId="77777777" w:rsidR="006921D8" w:rsidRPr="00B54011" w:rsidRDefault="00000000">
      <w:pPr>
        <w:spacing w:after="150" w:line="276" w:lineRule="auto"/>
        <w:jc w:val="both"/>
      </w:pPr>
      <w:r w:rsidRPr="00B54011">
        <w:t>La rectoría del sector agrícola en Ecuador corresponde al Ministerio de Agricultura y Ganadería (MAG), a través de sus subsecretarías técnicas. La certificación fitosanitaria, la inocuidad y la trazabilidad de productos agrícolas, incluida la exigida para la exportación de banano y cacao, es competencia de AGROCALIDAD (Agencia de Regulación y Control Fito y Zoosanitario).</w:t>
      </w:r>
    </w:p>
    <w:p w14:paraId="790B9E53" w14:textId="77777777" w:rsidR="006921D8" w:rsidRPr="00B54011" w:rsidRDefault="00000000">
      <w:pPr>
        <w:pStyle w:val="Ttulo1"/>
        <w:spacing w:before="220" w:after="120"/>
        <w:rPr>
          <w:color w:val="auto"/>
        </w:rPr>
      </w:pPr>
      <w:r w:rsidRPr="00B54011">
        <w:rPr>
          <w:b/>
          <w:bCs/>
          <w:color w:val="auto"/>
          <w:sz w:val="24"/>
          <w:szCs w:val="24"/>
        </w:rPr>
        <w:t>3. Normativa identificada como aplicable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200"/>
      </w:tblGrid>
      <w:tr w:rsidR="006921D8" w:rsidRPr="00B54011" w14:paraId="246002CA" w14:textId="77777777" w:rsidTr="00B54011">
        <w:tblPrEx>
          <w:tblCellMar>
            <w:top w:w="0" w:type="dxa"/>
            <w:bottom w:w="0" w:type="dxa"/>
          </w:tblCellMar>
        </w:tblPrEx>
        <w:tc>
          <w:tcPr>
            <w:tcW w:w="3300" w:type="dxa"/>
            <w:shd w:val="clear" w:color="auto" w:fill="C5E0B3" w:themeFill="accent6" w:themeFillTint="66"/>
            <w:tcMar>
              <w:top w:w="70" w:type="dxa"/>
              <w:left w:w="100" w:type="dxa"/>
              <w:bottom w:w="70" w:type="dxa"/>
              <w:right w:w="100" w:type="dxa"/>
            </w:tcMar>
            <w:vAlign w:val="center"/>
          </w:tcPr>
          <w:p w14:paraId="4DC5D801" w14:textId="77777777" w:rsidR="006921D8" w:rsidRPr="00B54011" w:rsidRDefault="00000000">
            <w:r w:rsidRPr="00B54011">
              <w:rPr>
                <w:b/>
                <w:bCs/>
                <w:sz w:val="17"/>
                <w:szCs w:val="17"/>
              </w:rPr>
              <w:t>Instrumento normativo</w:t>
            </w:r>
          </w:p>
        </w:tc>
        <w:tc>
          <w:tcPr>
            <w:tcW w:w="6200" w:type="dxa"/>
            <w:shd w:val="clear" w:color="auto" w:fill="C5E0B3" w:themeFill="accent6" w:themeFillTint="66"/>
            <w:tcMar>
              <w:top w:w="70" w:type="dxa"/>
              <w:left w:w="100" w:type="dxa"/>
              <w:bottom w:w="70" w:type="dxa"/>
              <w:right w:w="100" w:type="dxa"/>
            </w:tcMar>
            <w:vAlign w:val="center"/>
          </w:tcPr>
          <w:p w14:paraId="39FC6FF6" w14:textId="77777777" w:rsidR="006921D8" w:rsidRPr="00B54011" w:rsidRDefault="00000000">
            <w:r w:rsidRPr="00B54011">
              <w:rPr>
                <w:b/>
                <w:bCs/>
                <w:sz w:val="17"/>
                <w:szCs w:val="17"/>
              </w:rPr>
              <w:t>Relevancia para el proyecto</w:t>
            </w:r>
          </w:p>
        </w:tc>
      </w:tr>
      <w:tr w:rsidR="006921D8" w:rsidRPr="00B54011" w14:paraId="3332D290" w14:textId="77777777">
        <w:tblPrEx>
          <w:tblCellMar>
            <w:top w:w="0" w:type="dxa"/>
            <w:bottom w:w="0" w:type="dxa"/>
          </w:tblCellMar>
        </w:tblPrEx>
        <w:tc>
          <w:tcPr>
            <w:tcW w:w="3300" w:type="dxa"/>
            <w:tcMar>
              <w:top w:w="70" w:type="dxa"/>
              <w:left w:w="100" w:type="dxa"/>
              <w:bottom w:w="70" w:type="dxa"/>
              <w:right w:w="100" w:type="dxa"/>
            </w:tcMar>
            <w:vAlign w:val="center"/>
          </w:tcPr>
          <w:p w14:paraId="1257D1BB" w14:textId="77777777" w:rsidR="006921D8" w:rsidRPr="00B54011" w:rsidRDefault="00000000">
            <w:r w:rsidRPr="00B54011">
              <w:rPr>
                <w:sz w:val="17"/>
                <w:szCs w:val="17"/>
              </w:rPr>
              <w:t>Ley Orgánica de Tierras Rurales y Territorios Ancestrales (2016)</w:t>
            </w:r>
          </w:p>
        </w:tc>
        <w:tc>
          <w:tcPr>
            <w:tcW w:w="6200" w:type="dxa"/>
            <w:tcMar>
              <w:top w:w="70" w:type="dxa"/>
              <w:left w:w="100" w:type="dxa"/>
              <w:bottom w:w="70" w:type="dxa"/>
              <w:right w:w="100" w:type="dxa"/>
            </w:tcMar>
            <w:vAlign w:val="center"/>
          </w:tcPr>
          <w:p w14:paraId="4E15BE50" w14:textId="77777777" w:rsidR="006921D8" w:rsidRPr="00B54011" w:rsidRDefault="00000000">
            <w:r w:rsidRPr="00B54011">
              <w:rPr>
                <w:sz w:val="17"/>
                <w:szCs w:val="17"/>
              </w:rPr>
              <w:t>Establece el marco jurídico para el uso y aprovechamiento productivo de tierras rurales. El sistema debe registrar información compatible con el uso formal y regularizado del predio, sin sustituir los registros oficiales de tenencia de la tierra.</w:t>
            </w:r>
          </w:p>
        </w:tc>
      </w:tr>
      <w:tr w:rsidR="006921D8" w:rsidRPr="00B54011" w14:paraId="3201C822" w14:textId="77777777">
        <w:tblPrEx>
          <w:tblCellMar>
            <w:top w:w="0" w:type="dxa"/>
            <w:bottom w:w="0" w:type="dxa"/>
          </w:tblCellMar>
        </w:tblPrEx>
        <w:tc>
          <w:tcPr>
            <w:tcW w:w="3300" w:type="dxa"/>
            <w:tcMar>
              <w:top w:w="70" w:type="dxa"/>
              <w:left w:w="100" w:type="dxa"/>
              <w:bottom w:w="70" w:type="dxa"/>
              <w:right w:w="100" w:type="dxa"/>
            </w:tcMar>
            <w:vAlign w:val="center"/>
          </w:tcPr>
          <w:p w14:paraId="3FC4AD70" w14:textId="77777777" w:rsidR="006921D8" w:rsidRPr="00B54011" w:rsidRDefault="00000000">
            <w:r w:rsidRPr="00B54011">
              <w:rPr>
                <w:sz w:val="17"/>
                <w:szCs w:val="17"/>
              </w:rPr>
              <w:t>Normativa de AGROCALIDAD sobre certificación fitosanitaria y trazabilidad de banano y cacao</w:t>
            </w:r>
          </w:p>
        </w:tc>
        <w:tc>
          <w:tcPr>
            <w:tcW w:w="6200" w:type="dxa"/>
            <w:tcMar>
              <w:top w:w="70" w:type="dxa"/>
              <w:left w:w="100" w:type="dxa"/>
              <w:bottom w:w="70" w:type="dxa"/>
              <w:right w:w="100" w:type="dxa"/>
            </w:tcMar>
            <w:vAlign w:val="center"/>
          </w:tcPr>
          <w:p w14:paraId="773E7455" w14:textId="77777777" w:rsidR="006921D8" w:rsidRPr="00B54011" w:rsidRDefault="00000000">
            <w:r w:rsidRPr="00B54011">
              <w:rPr>
                <w:sz w:val="17"/>
                <w:szCs w:val="17"/>
              </w:rPr>
              <w:t>AGROCALIDAD emite los certificados fitosanitarios y de trazabilidad exigidos para la comercialización y exportación de banano y cacao. Los campos de trazabilidad interna que el sistema gestione (parcela, fecha de siembra, fecha de cosecha, tratamientos fitosanitarios aplicados) se diseñan para ser consistentes con la información que la finca reporta ante AGROCALIDAD, sin que el sistema emita ni sustituya certificaciones oficiales.</w:t>
            </w:r>
          </w:p>
        </w:tc>
      </w:tr>
      <w:tr w:rsidR="006921D8" w:rsidRPr="00B54011" w14:paraId="5AA68945" w14:textId="77777777">
        <w:tblPrEx>
          <w:tblCellMar>
            <w:top w:w="0" w:type="dxa"/>
            <w:bottom w:w="0" w:type="dxa"/>
          </w:tblCellMar>
        </w:tblPrEx>
        <w:tc>
          <w:tcPr>
            <w:tcW w:w="3300" w:type="dxa"/>
            <w:tcMar>
              <w:top w:w="70" w:type="dxa"/>
              <w:left w:w="100" w:type="dxa"/>
              <w:bottom w:w="70" w:type="dxa"/>
              <w:right w:w="100" w:type="dxa"/>
            </w:tcMar>
            <w:vAlign w:val="center"/>
          </w:tcPr>
          <w:p w14:paraId="09677F85" w14:textId="77777777" w:rsidR="006921D8" w:rsidRPr="00B54011" w:rsidRDefault="00000000">
            <w:r w:rsidRPr="00B54011">
              <w:rPr>
                <w:sz w:val="17"/>
                <w:szCs w:val="17"/>
              </w:rPr>
              <w:t>Ley Orgánica de Sanidad Agropecuaria y normativa fitosanitaria conexa</w:t>
            </w:r>
          </w:p>
        </w:tc>
        <w:tc>
          <w:tcPr>
            <w:tcW w:w="6200" w:type="dxa"/>
            <w:tcMar>
              <w:top w:w="70" w:type="dxa"/>
              <w:left w:w="100" w:type="dxa"/>
              <w:bottom w:w="70" w:type="dxa"/>
              <w:right w:w="100" w:type="dxa"/>
            </w:tcMar>
            <w:vAlign w:val="center"/>
          </w:tcPr>
          <w:p w14:paraId="6293C983" w14:textId="77777777" w:rsidR="006921D8" w:rsidRPr="00B54011" w:rsidRDefault="00000000">
            <w:r w:rsidRPr="00B54011">
              <w:rPr>
                <w:sz w:val="17"/>
                <w:szCs w:val="17"/>
              </w:rPr>
              <w:t>Regula el control de plagas y enfermedades vegetales. El módulo de control fitosanitario con IA (detección de plagas y enfermedades) se plantea como una herramienta interna de alerta temprana, complementaria a los protocolos oficiales de manejo fitosanitario, y no reemplaza el diagnóstico ni las disposiciones de la autoridad sanitaria competente.</w:t>
            </w:r>
          </w:p>
        </w:tc>
      </w:tr>
      <w:tr w:rsidR="006921D8" w:rsidRPr="00B54011" w14:paraId="379AA5AD" w14:textId="77777777">
        <w:tblPrEx>
          <w:tblCellMar>
            <w:top w:w="0" w:type="dxa"/>
            <w:bottom w:w="0" w:type="dxa"/>
          </w:tblCellMar>
        </w:tblPrEx>
        <w:tc>
          <w:tcPr>
            <w:tcW w:w="3300" w:type="dxa"/>
            <w:tcMar>
              <w:top w:w="70" w:type="dxa"/>
              <w:left w:w="100" w:type="dxa"/>
              <w:bottom w:w="70" w:type="dxa"/>
              <w:right w:w="100" w:type="dxa"/>
            </w:tcMar>
            <w:vAlign w:val="center"/>
          </w:tcPr>
          <w:p w14:paraId="41ECFE5F" w14:textId="77777777" w:rsidR="006921D8" w:rsidRPr="00B54011" w:rsidRDefault="00000000">
            <w:r w:rsidRPr="00B54011">
              <w:rPr>
                <w:sz w:val="17"/>
                <w:szCs w:val="17"/>
              </w:rPr>
              <w:t>Ley Orgánica de Protección de Datos Personales (LOPDP, 2021) y su Reglamento (Decreto Ejecutivo 904, 2023)</w:t>
            </w:r>
          </w:p>
        </w:tc>
        <w:tc>
          <w:tcPr>
            <w:tcW w:w="6200" w:type="dxa"/>
            <w:tcMar>
              <w:top w:w="70" w:type="dxa"/>
              <w:left w:w="100" w:type="dxa"/>
              <w:bottom w:w="70" w:type="dxa"/>
              <w:right w:w="100" w:type="dxa"/>
            </w:tcMar>
            <w:vAlign w:val="center"/>
          </w:tcPr>
          <w:p w14:paraId="3BE76857" w14:textId="77777777" w:rsidR="006921D8" w:rsidRPr="00B54011" w:rsidRDefault="00000000">
            <w:r w:rsidRPr="00B54011">
              <w:rPr>
                <w:sz w:val="17"/>
                <w:szCs w:val="17"/>
              </w:rPr>
              <w:t>Aplica de forma transversal a los datos personales del personal técnico y administrativo de la finca que participe en la elicitación de requisitos, conforme a lo declarado en la solicitud de aprobación ética institucional del proyecto.</w:t>
            </w:r>
          </w:p>
        </w:tc>
      </w:tr>
      <w:tr w:rsidR="006921D8" w:rsidRPr="00B54011" w14:paraId="6B258536" w14:textId="77777777">
        <w:tblPrEx>
          <w:tblCellMar>
            <w:top w:w="0" w:type="dxa"/>
            <w:bottom w:w="0" w:type="dxa"/>
          </w:tblCellMar>
        </w:tblPrEx>
        <w:tc>
          <w:tcPr>
            <w:tcW w:w="3300" w:type="dxa"/>
            <w:tcMar>
              <w:top w:w="70" w:type="dxa"/>
              <w:left w:w="100" w:type="dxa"/>
              <w:bottom w:w="70" w:type="dxa"/>
              <w:right w:w="100" w:type="dxa"/>
            </w:tcMar>
            <w:vAlign w:val="center"/>
          </w:tcPr>
          <w:p w14:paraId="42D2B00B" w14:textId="77777777" w:rsidR="006921D8" w:rsidRPr="00B54011" w:rsidRDefault="00000000">
            <w:r w:rsidRPr="00B54011">
              <w:rPr>
                <w:sz w:val="17"/>
                <w:szCs w:val="17"/>
              </w:rPr>
              <w:t>Reglamento de Régimen Académico del Consejo de Educación Superior (CES)</w:t>
            </w:r>
          </w:p>
        </w:tc>
        <w:tc>
          <w:tcPr>
            <w:tcW w:w="6200" w:type="dxa"/>
            <w:tcMar>
              <w:top w:w="70" w:type="dxa"/>
              <w:left w:w="100" w:type="dxa"/>
              <w:bottom w:w="70" w:type="dxa"/>
              <w:right w:w="100" w:type="dxa"/>
            </w:tcMar>
            <w:vAlign w:val="center"/>
          </w:tcPr>
          <w:p w14:paraId="27B879CD" w14:textId="77777777" w:rsidR="006921D8" w:rsidRPr="00B54011" w:rsidRDefault="00000000">
            <w:r w:rsidRPr="00B54011">
              <w:rPr>
                <w:sz w:val="17"/>
                <w:szCs w:val="17"/>
              </w:rPr>
              <w:t>Enmarca el desarrollo del proyecto como proyecto integrador de saberes de la asignatura ISR-401, dentro del período académico 2026-2027 PPA.</w:t>
            </w:r>
          </w:p>
        </w:tc>
      </w:tr>
    </w:tbl>
    <w:p w14:paraId="19745D5C" w14:textId="77777777" w:rsidR="006921D8" w:rsidRPr="00B54011" w:rsidRDefault="00000000">
      <w:pPr>
        <w:pStyle w:val="Ttulo1"/>
        <w:spacing w:before="220" w:after="120"/>
        <w:rPr>
          <w:color w:val="auto"/>
        </w:rPr>
      </w:pPr>
      <w:r w:rsidRPr="00B54011">
        <w:rPr>
          <w:b/>
          <w:bCs/>
          <w:color w:val="auto"/>
          <w:sz w:val="24"/>
          <w:szCs w:val="24"/>
        </w:rPr>
        <w:t>4. Declaración de no contravención</w:t>
      </w:r>
    </w:p>
    <w:p w14:paraId="202E45E6" w14:textId="77777777" w:rsidR="006921D8" w:rsidRPr="00B54011" w:rsidRDefault="00000000">
      <w:pPr>
        <w:spacing w:after="150" w:line="276" w:lineRule="auto"/>
        <w:jc w:val="both"/>
      </w:pPr>
      <w:r w:rsidRPr="00B54011">
        <w:t>El equipo del proyecto declara que:</w:t>
      </w:r>
    </w:p>
    <w:p w14:paraId="2A3C5A3A" w14:textId="77777777" w:rsidR="006921D8" w:rsidRPr="00B54011" w:rsidRDefault="00000000">
      <w:pPr>
        <w:spacing w:after="130"/>
      </w:pPr>
      <w:r w:rsidRPr="00B54011">
        <w:rPr>
          <w:b/>
          <w:bCs/>
        </w:rPr>
        <w:t xml:space="preserve">1. </w:t>
      </w:r>
      <w:r w:rsidRPr="00B54011">
        <w:t>El sistema propuesto tiene como finalidad apoyar la gestión interna de la finca (registro de tareas de personal, cosechas, alertas fitosanitarias tempranas, inventario de insumos), sin emitir certificaciones fitosanitarias ni de inocuidad que sean competencia exclusiva de AGROCALIDAD.</w:t>
      </w:r>
    </w:p>
    <w:p w14:paraId="685E3C75" w14:textId="77777777" w:rsidR="006921D8" w:rsidRPr="00B54011" w:rsidRDefault="00000000">
      <w:pPr>
        <w:spacing w:after="130"/>
      </w:pPr>
      <w:r w:rsidRPr="00B54011">
        <w:rPr>
          <w:b/>
          <w:bCs/>
        </w:rPr>
        <w:lastRenderedPageBreak/>
        <w:t xml:space="preserve">2. </w:t>
      </w:r>
      <w:r w:rsidRPr="00B54011">
        <w:t>El diseño de los campos de trazabilidad del sistema (parcela, ciclo, fecha de siembra/cosecha) se plantea como complementario a los registros que Agrícola Moreira ya reporta ante las autoridades sectoriales, y no busca sustituir dichos reportes oficiales.</w:t>
      </w:r>
    </w:p>
    <w:p w14:paraId="02424919" w14:textId="77777777" w:rsidR="006921D8" w:rsidRPr="00B54011" w:rsidRDefault="00000000">
      <w:pPr>
        <w:spacing w:after="130"/>
      </w:pPr>
      <w:r w:rsidRPr="00B54011">
        <w:rPr>
          <w:b/>
          <w:bCs/>
        </w:rPr>
        <w:t xml:space="preserve">3. </w:t>
      </w:r>
      <w:r w:rsidRPr="00B54011">
        <w:t>El proyecto no involucra la comercialización directa ni la exportación de productos agrícolas por parte del equipo estudiantil, por lo que no requiere permisos o licencias adicionales más allá de la autorización de acceso otorgada por el propietario de la unidad productiva (documento C1).</w:t>
      </w:r>
    </w:p>
    <w:p w14:paraId="43FAE979" w14:textId="77777777" w:rsidR="006921D8" w:rsidRPr="00B54011" w:rsidRDefault="00000000">
      <w:pPr>
        <w:spacing w:after="130"/>
      </w:pPr>
      <w:r w:rsidRPr="00B54011">
        <w:rPr>
          <w:b/>
          <w:bCs/>
        </w:rPr>
        <w:t xml:space="preserve">4. </w:t>
      </w:r>
      <w:r w:rsidRPr="00B54011">
        <w:t>Cualquier requisito funcional del sistema que roce aspectos regulados (por ejemplo, alertas fitosanitarias o reportes de producción) será validado con el propietario/administrador de Agrícola Moreira para asegurar que refleje, sin contradecir, sus obligaciones ante el ente rector y AGROCALIDAD.</w:t>
      </w:r>
    </w:p>
    <w:p w14:paraId="0BDB92F1" w14:textId="77777777" w:rsidR="006921D8" w:rsidRPr="00B54011" w:rsidRDefault="00000000">
      <w:pPr>
        <w:pStyle w:val="Ttulo1"/>
        <w:spacing w:before="220" w:after="120"/>
        <w:rPr>
          <w:color w:val="auto"/>
        </w:rPr>
      </w:pPr>
      <w:r w:rsidRPr="00B54011">
        <w:rPr>
          <w:b/>
          <w:bCs/>
          <w:color w:val="auto"/>
          <w:sz w:val="24"/>
          <w:szCs w:val="24"/>
        </w:rPr>
        <w:t>5. Responsable de verificación</w:t>
      </w:r>
    </w:p>
    <w:p w14:paraId="01A0D2B7" w14:textId="77777777" w:rsidR="006921D8" w:rsidRPr="00B54011" w:rsidRDefault="00000000">
      <w:pPr>
        <w:spacing w:after="150" w:line="276" w:lineRule="auto"/>
        <w:jc w:val="both"/>
      </w:pPr>
      <w:r w:rsidRPr="00B54011">
        <w:t>La verificación de la consistencia entre los requisitos del sistema y la normativa sectorial referida en este documento es responsabilidad del equipo de desarrollo, bajo la supervisión del docente responsable, Ing. Gleiston Guerrero Ulloa, PhD.</w:t>
      </w:r>
    </w:p>
    <w:sectPr w:rsidR="006921D8" w:rsidRPr="00B54011">
      <w:footerReference w:type="default" r:id="rId7"/>
      <w:pgSz w:w="12240" w:h="15840"/>
      <w:pgMar w:top="1200" w:right="1400" w:bottom="12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81711" w14:textId="77777777" w:rsidR="00D34E0C" w:rsidRDefault="00D34E0C">
      <w:r>
        <w:separator/>
      </w:r>
    </w:p>
  </w:endnote>
  <w:endnote w:type="continuationSeparator" w:id="0">
    <w:p w14:paraId="3BB3D7CA" w14:textId="77777777" w:rsidR="00D34E0C" w:rsidRDefault="00D34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F749" w14:textId="7B92D6BA" w:rsidR="006921D8" w:rsidRDefault="006921D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209B7" w14:textId="77777777" w:rsidR="00D34E0C" w:rsidRDefault="00D34E0C">
      <w:r>
        <w:separator/>
      </w:r>
    </w:p>
  </w:footnote>
  <w:footnote w:type="continuationSeparator" w:id="0">
    <w:p w14:paraId="753E4FE9" w14:textId="77777777" w:rsidR="00D34E0C" w:rsidRDefault="00D34E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1F202A"/>
    <w:multiLevelType w:val="hybridMultilevel"/>
    <w:tmpl w:val="429A79A0"/>
    <w:lvl w:ilvl="0" w:tplc="876A55B8">
      <w:start w:val="1"/>
      <w:numFmt w:val="bullet"/>
      <w:lvlText w:val="●"/>
      <w:lvlJc w:val="left"/>
      <w:pPr>
        <w:ind w:left="720" w:hanging="360"/>
      </w:pPr>
    </w:lvl>
    <w:lvl w:ilvl="1" w:tplc="CAA82292">
      <w:start w:val="1"/>
      <w:numFmt w:val="bullet"/>
      <w:lvlText w:val="○"/>
      <w:lvlJc w:val="left"/>
      <w:pPr>
        <w:ind w:left="1440" w:hanging="360"/>
      </w:pPr>
    </w:lvl>
    <w:lvl w:ilvl="2" w:tplc="AC18981E">
      <w:start w:val="1"/>
      <w:numFmt w:val="bullet"/>
      <w:lvlText w:val="■"/>
      <w:lvlJc w:val="left"/>
      <w:pPr>
        <w:ind w:left="2160" w:hanging="360"/>
      </w:pPr>
    </w:lvl>
    <w:lvl w:ilvl="3" w:tplc="4DEA7E40">
      <w:start w:val="1"/>
      <w:numFmt w:val="bullet"/>
      <w:lvlText w:val="●"/>
      <w:lvlJc w:val="left"/>
      <w:pPr>
        <w:ind w:left="2880" w:hanging="360"/>
      </w:pPr>
    </w:lvl>
    <w:lvl w:ilvl="4" w:tplc="CC5A12FC">
      <w:start w:val="1"/>
      <w:numFmt w:val="bullet"/>
      <w:lvlText w:val="○"/>
      <w:lvlJc w:val="left"/>
      <w:pPr>
        <w:ind w:left="3600" w:hanging="360"/>
      </w:pPr>
    </w:lvl>
    <w:lvl w:ilvl="5" w:tplc="A77A8512">
      <w:start w:val="1"/>
      <w:numFmt w:val="bullet"/>
      <w:lvlText w:val="■"/>
      <w:lvlJc w:val="left"/>
      <w:pPr>
        <w:ind w:left="4320" w:hanging="360"/>
      </w:pPr>
    </w:lvl>
    <w:lvl w:ilvl="6" w:tplc="90D6C7CE">
      <w:start w:val="1"/>
      <w:numFmt w:val="bullet"/>
      <w:lvlText w:val="●"/>
      <w:lvlJc w:val="left"/>
      <w:pPr>
        <w:ind w:left="5040" w:hanging="360"/>
      </w:pPr>
    </w:lvl>
    <w:lvl w:ilvl="7" w:tplc="CF2EC890">
      <w:start w:val="1"/>
      <w:numFmt w:val="bullet"/>
      <w:lvlText w:val="●"/>
      <w:lvlJc w:val="left"/>
      <w:pPr>
        <w:ind w:left="5760" w:hanging="360"/>
      </w:pPr>
    </w:lvl>
    <w:lvl w:ilvl="8" w:tplc="B7C6C3C2">
      <w:start w:val="1"/>
      <w:numFmt w:val="bullet"/>
      <w:lvlText w:val="●"/>
      <w:lvlJc w:val="left"/>
      <w:pPr>
        <w:ind w:left="6480" w:hanging="360"/>
      </w:pPr>
    </w:lvl>
  </w:abstractNum>
  <w:num w:numId="1" w16cid:durableId="1526670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1D8"/>
    <w:rsid w:val="006921D8"/>
    <w:rsid w:val="00717F9B"/>
    <w:rsid w:val="00B54011"/>
    <w:rsid w:val="00D34E0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70C2F"/>
  <w15:docId w15:val="{79007215-C9A1-4A85-8EBB-2456FA9E0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54011"/>
    <w:pPr>
      <w:tabs>
        <w:tab w:val="center" w:pos="4252"/>
        <w:tab w:val="right" w:pos="8504"/>
      </w:tabs>
    </w:pPr>
  </w:style>
  <w:style w:type="character" w:customStyle="1" w:styleId="EncabezadoCar">
    <w:name w:val="Encabezado Car"/>
    <w:basedOn w:val="Fuentedeprrafopredeter"/>
    <w:link w:val="Encabezado"/>
    <w:uiPriority w:val="99"/>
    <w:rsid w:val="00B54011"/>
  </w:style>
  <w:style w:type="paragraph" w:styleId="Piedepgina">
    <w:name w:val="footer"/>
    <w:basedOn w:val="Normal"/>
    <w:link w:val="PiedepginaCar"/>
    <w:uiPriority w:val="99"/>
    <w:unhideWhenUsed/>
    <w:rsid w:val="00B54011"/>
    <w:pPr>
      <w:tabs>
        <w:tab w:val="center" w:pos="4252"/>
        <w:tab w:val="right" w:pos="8504"/>
      </w:tabs>
    </w:pPr>
  </w:style>
  <w:style w:type="character" w:customStyle="1" w:styleId="PiedepginaCar">
    <w:name w:val="Pie de página Car"/>
    <w:basedOn w:val="Fuentedeprrafopredeter"/>
    <w:link w:val="Piedepgina"/>
    <w:uiPriority w:val="99"/>
    <w:rsid w:val="00B540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707</Words>
  <Characters>3893</Characters>
  <Application>Microsoft Office Word</Application>
  <DocSecurity>0</DocSecurity>
  <Lines>32</Lines>
  <Paragraphs>9</Paragraphs>
  <ScaleCrop>false</ScaleCrop>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Roselyn Sánchez</cp:lastModifiedBy>
  <cp:revision>2</cp:revision>
  <dcterms:created xsi:type="dcterms:W3CDTF">2026-07-29T05:11:00Z</dcterms:created>
  <dcterms:modified xsi:type="dcterms:W3CDTF">2026-07-29T05:11:00Z</dcterms:modified>
</cp:coreProperties>
</file>