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3429635"/>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6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project will focus on explanatory data analytics. We have the data description as below</w:t>
      </w:r>
    </w:p>
    <w:p w:rsidR="00000000" w:rsidDel="00000000" w:rsidP="00000000" w:rsidRDefault="00000000" w:rsidRPr="00000000" w14:paraId="00000003">
      <w:pPr>
        <w:rPr/>
      </w:pPr>
      <w:r w:rsidDel="00000000" w:rsidR="00000000" w:rsidRPr="00000000">
        <w:rPr>
          <w:rtl w:val="0"/>
        </w:rPr>
        <w:t xml:space="preserve">Loan_ID: A unique loan number assigned to each loan customer. We have a total 500 Loan ID which means 500 loan contracts.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Loan_status: Whether a loan is paid off, in collection (20%), new customer yet to payoff (20%), or paid off after the collection efforts (60%)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 Basic principal loan amount at the origination i.e. the amount of money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borrow. The </w:t>
      </w:r>
      <w:r w:rsidDel="00000000" w:rsidR="00000000" w:rsidRPr="00000000">
        <w:rPr>
          <w:rtl w:val="0"/>
        </w:rPr>
        <w:t xml:space="preserve">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is not high in this data with the average is $943.2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 Can be weekly (7 days), biweekly, and monthly payoff schedule. In this data we can see the most of terms vary from 7 to 30 days (short-term)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Effective_date: When the loan got originated and took effects ranging from 9/8/2016 to 9/14/2016</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Due_date Since it is one-time payoff schedule, each loan has one single due date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Paidoff_time The actual time a customer pays off the loan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Pastdue_days How many days a loan has been past due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 education, gender A customer’s basic demographic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The Loan Status Plot</w:t>
      </w:r>
    </w:p>
    <w:p w:rsidR="00000000" w:rsidDel="00000000" w:rsidP="00000000" w:rsidRDefault="00000000" w:rsidRPr="00000000" w14:paraId="0000000E">
      <w:pPr>
        <w:rPr/>
      </w:pPr>
      <w:r w:rsidDel="00000000" w:rsidR="00000000" w:rsidRPr="00000000">
        <w:rPr/>
        <w:drawing>
          <wp:inline distB="0" distT="0" distL="0" distR="0">
            <wp:extent cx="5943600" cy="3164205"/>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42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Loan Status indicates that whether a loan is paid off, in collection, new customer yet to pay off, or paid off after the collection efforts.</w:t>
      </w:r>
    </w:p>
    <w:p w:rsidR="00000000" w:rsidDel="00000000" w:rsidP="00000000" w:rsidRDefault="00000000" w:rsidRPr="00000000" w14:paraId="00000010">
      <w:pPr>
        <w:rPr/>
      </w:pPr>
      <w:r w:rsidDel="00000000" w:rsidR="00000000" w:rsidRPr="00000000">
        <w:rPr>
          <w:rtl w:val="0"/>
        </w:rPr>
        <w:t xml:space="preserve">The collection and collection paid off status account for 20% each and 60% for paid off status. </w:t>
      </w:r>
    </w:p>
    <w:p w:rsidR="00000000" w:rsidDel="00000000" w:rsidP="00000000" w:rsidRDefault="00000000" w:rsidRPr="00000000" w14:paraId="00000011">
      <w:pPr>
        <w:rPr/>
      </w:pPr>
      <w:r w:rsidDel="00000000" w:rsidR="00000000" w:rsidRPr="00000000">
        <w:rPr>
          <w:rtl w:val="0"/>
        </w:rPr>
        <w:t xml:space="preserve">R code:</w:t>
      </w:r>
    </w:p>
    <w:p w:rsidR="00000000" w:rsidDel="00000000" w:rsidP="00000000" w:rsidRDefault="00000000" w:rsidRPr="00000000" w14:paraId="00000012">
      <w:pPr>
        <w:rPr/>
      </w:pPr>
      <w:r w:rsidDel="00000000" w:rsidR="00000000" w:rsidRPr="00000000">
        <w:rPr/>
        <w:drawing>
          <wp:inline distB="0" distT="0" distL="0" distR="0">
            <wp:extent cx="3590925" cy="971550"/>
            <wp:effectExtent b="0" l="0" r="0" t="0"/>
            <wp:docPr id="2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5909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Principle Amount Histogram</w:t>
      </w:r>
    </w:p>
    <w:p w:rsidR="00000000" w:rsidDel="00000000" w:rsidP="00000000" w:rsidRDefault="00000000" w:rsidRPr="00000000" w14:paraId="00000014">
      <w:pPr>
        <w:rPr/>
      </w:pPr>
      <w:r w:rsidDel="00000000" w:rsidR="00000000" w:rsidRPr="00000000">
        <w:rPr/>
        <w:drawing>
          <wp:inline distB="0" distT="0" distL="0" distR="0">
            <wp:extent cx="5943600" cy="3141345"/>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413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you can see, the two most principal amounts that customers are likely to borrow are $750-$800 and over $1000. About 375 over 500 customers borrow the amount over $1000 while about 110 customers borrow $750-$800.</w:t>
      </w:r>
    </w:p>
    <w:p w:rsidR="00000000" w:rsidDel="00000000" w:rsidP="00000000" w:rsidRDefault="00000000" w:rsidRPr="00000000" w14:paraId="00000016">
      <w:pPr>
        <w:rPr/>
      </w:pPr>
      <w:r w:rsidDel="00000000" w:rsidR="00000000" w:rsidRPr="00000000">
        <w:rPr>
          <w:rtl w:val="0"/>
        </w:rPr>
        <w:t xml:space="preserve">R code:</w:t>
      </w:r>
    </w:p>
    <w:p w:rsidR="00000000" w:rsidDel="00000000" w:rsidP="00000000" w:rsidRDefault="00000000" w:rsidRPr="00000000" w14:paraId="00000017">
      <w:pPr>
        <w:rPr/>
      </w:pPr>
      <w:r w:rsidDel="00000000" w:rsidR="00000000" w:rsidRPr="00000000">
        <w:rPr/>
        <w:drawing>
          <wp:inline distB="0" distT="0" distL="0" distR="0">
            <wp:extent cx="4410075" cy="800100"/>
            <wp:effectExtent b="0" l="0" r="0" t="0"/>
            <wp:docPr id="2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100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The Education Levels Bar Plot</w:t>
      </w:r>
    </w:p>
    <w:p w:rsidR="00000000" w:rsidDel="00000000" w:rsidP="00000000" w:rsidRDefault="00000000" w:rsidRPr="00000000" w14:paraId="00000019">
      <w:pPr>
        <w:rPr/>
      </w:pPr>
      <w:r w:rsidDel="00000000" w:rsidR="00000000" w:rsidRPr="00000000">
        <w:rPr/>
        <w:drawing>
          <wp:inline distB="0" distT="0" distL="0" distR="0">
            <wp:extent cx="5943600" cy="3035300"/>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About 291 customers have the education levels are over high school while 209 ones are high are or below education levels. The rate is equivalent.</w:t>
      </w:r>
    </w:p>
    <w:p w:rsidR="00000000" w:rsidDel="00000000" w:rsidP="00000000" w:rsidRDefault="00000000" w:rsidRPr="00000000" w14:paraId="0000001B">
      <w:pPr>
        <w:rPr/>
      </w:pPr>
      <w:r w:rsidDel="00000000" w:rsidR="00000000" w:rsidRPr="00000000">
        <w:rPr>
          <w:rtl w:val="0"/>
        </w:rPr>
        <w:t xml:space="preserve">R code:</w:t>
      </w:r>
    </w:p>
    <w:p w:rsidR="00000000" w:rsidDel="00000000" w:rsidP="00000000" w:rsidRDefault="00000000" w:rsidRPr="00000000" w14:paraId="0000001C">
      <w:pPr>
        <w:rPr/>
      </w:pPr>
      <w:r w:rsidDel="00000000" w:rsidR="00000000" w:rsidRPr="00000000">
        <w:rPr/>
        <w:drawing>
          <wp:inline distB="0" distT="0" distL="0" distR="0">
            <wp:extent cx="3495675" cy="914400"/>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956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Past due dates histogram</w:t>
      </w:r>
    </w:p>
    <w:p w:rsidR="00000000" w:rsidDel="00000000" w:rsidP="00000000" w:rsidRDefault="00000000" w:rsidRPr="00000000" w14:paraId="0000001E">
      <w:pPr>
        <w:rPr/>
      </w:pPr>
      <w:r w:rsidDel="00000000" w:rsidR="00000000" w:rsidRPr="00000000">
        <w:rPr/>
        <w:drawing>
          <wp:inline distB="0" distT="0" distL="0" distR="0">
            <wp:extent cx="5943600" cy="306578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657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average number of days that customers past due are 36 days. Most customers have past due dates of 60 days (57 people). Many customers will pay when the due date is about 30 days. However, there are quite a lot of customers who have the past due date up to 75 days (about 35 customers).</w:t>
      </w:r>
    </w:p>
    <w:p w:rsidR="00000000" w:rsidDel="00000000" w:rsidP="00000000" w:rsidRDefault="00000000" w:rsidRPr="00000000" w14:paraId="00000020">
      <w:pPr>
        <w:rPr/>
      </w:pPr>
      <w:r w:rsidDel="00000000" w:rsidR="00000000" w:rsidRPr="00000000">
        <w:rPr>
          <w:rtl w:val="0"/>
        </w:rPr>
        <w:t xml:space="preserve">R code:</w:t>
      </w:r>
    </w:p>
    <w:p w:rsidR="00000000" w:rsidDel="00000000" w:rsidP="00000000" w:rsidRDefault="00000000" w:rsidRPr="00000000" w14:paraId="00000021">
      <w:pPr>
        <w:rPr/>
      </w:pPr>
      <w:r w:rsidDel="00000000" w:rsidR="00000000" w:rsidRPr="00000000">
        <w:rPr/>
        <w:drawing>
          <wp:inline distB="0" distT="0" distL="0" distR="0">
            <wp:extent cx="4076700" cy="800100"/>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76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The Gender Levels Bar Plot</w:t>
      </w:r>
    </w:p>
    <w:p w:rsidR="00000000" w:rsidDel="00000000" w:rsidP="00000000" w:rsidRDefault="00000000" w:rsidRPr="00000000" w14:paraId="00000023">
      <w:pPr>
        <w:ind w:left="-720" w:right="-810" w:firstLine="0"/>
        <w:rPr/>
      </w:pPr>
      <w:r w:rsidDel="00000000" w:rsidR="00000000" w:rsidRPr="00000000">
        <w:rPr/>
        <w:drawing>
          <wp:inline distB="0" distT="0" distL="0" distR="0">
            <wp:extent cx="3431637" cy="3171452"/>
            <wp:effectExtent b="0" l="0" r="0" t="0"/>
            <wp:docPr id="2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31637" cy="317145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326216" cy="3111513"/>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326216" cy="31115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77 female and 421 male customers. The female customers are about 18% compared to male customers. </w:t>
      </w:r>
    </w:p>
    <w:p w:rsidR="00000000" w:rsidDel="00000000" w:rsidP="00000000" w:rsidRDefault="00000000" w:rsidRPr="00000000" w14:paraId="00000025">
      <w:pPr>
        <w:rPr/>
      </w:pPr>
      <w:r w:rsidDel="00000000" w:rsidR="00000000" w:rsidRPr="00000000">
        <w:rPr>
          <w:rtl w:val="0"/>
        </w:rPr>
        <w:t xml:space="preserve">Moreover, the age distribution is like a bell-shaped plot. The labored age customer tends to borrow much more than the other age range especially from 25 to 40 age range.</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A265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A265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D7BF2"/>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8A2659"/>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8A265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z0xHiuSBK5pXG62MG89UhxIBQ==">AMUW2mWkxzwJA3DKmq1q5bk8Ou+P1BSVqOMAS/fENuS0wGWxTCRBHGMj2fAN8IU7Tgq/RcCskhqvIUrB1y1EyXebNNyNwWAMhEB2e1+yCnZlJlS52dkUWio=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2021-06-27T19:14:00Z</dcterms:created>
  <dc:creator>Thao Do</dc:creator>
</cp:coreProperties>
</file>