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ADB环境配置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在电脑上安装一个豌豆荚或者驱动精灵类的应用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链接：http://pan.baidu.com/s/1eS4Wbnk 密码：gsvr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解压此文件，将其放在C盘（其它盘也行）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902835" cy="121666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3、选择“这台电脑”，打开电脑属性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716405" cy="2490470"/>
            <wp:effectExtent l="0" t="0" r="171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4、点击高级系统设置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环境变量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系统变量中的Path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将adb_tool目录加到path中（注意中间出现的分号为英文版的）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49850" cy="3338830"/>
            <wp:effectExtent l="0" t="0" r="1270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bookmarkStart w:id="0" w:name="_GoBack"/>
      <w:bookmarkEnd w:id="0"/>
      <w:r>
        <w:rPr>
          <w:rFonts w:hint="eastAsia"/>
          <w:lang w:val="en-US" w:eastAsia="zh-CN"/>
        </w:rPr>
        <w:t>打开cmd，输入adb，出现如下图所示，表示环境配置成功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56890" cy="5143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7747F"/>
    <w:multiLevelType w:val="singleLevel"/>
    <w:tmpl w:val="577774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433CA"/>
    <w:rsid w:val="1E980289"/>
    <w:rsid w:val="6CC433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2016-07-02T07:53:00Z</dcterms:created>
  <dc:creator>Administrator</dc:creator>
  <cp:lastModifiedBy>Administrator</cp:lastModifiedBy>
  <dcterms:modified xsi:type="dcterms:W3CDTF">2016-07-02T08:20:46Z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