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88" w:rsidRDefault="00976C88">
      <w:pPr>
        <w:jc w:val="center"/>
        <w:rPr>
          <w:b/>
          <w:bCs/>
        </w:rPr>
      </w:pPr>
    </w:p>
    <w:p w:rsidR="008B3756" w:rsidRDefault="008B3756">
      <w:pPr>
        <w:jc w:val="center"/>
      </w:pPr>
      <w:r>
        <w:rPr>
          <w:b/>
          <w:bCs/>
        </w:rPr>
        <w:t>Annexure-A</w:t>
      </w:r>
      <w:r>
        <w:rPr>
          <w:b/>
          <w:bCs/>
        </w:rPr>
        <w:br/>
        <w:t xml:space="preserve">EXPORT VALUE </w:t>
      </w:r>
      <w:r w:rsidR="00976C88">
        <w:rPr>
          <w:b/>
          <w:bCs/>
        </w:rPr>
        <w:t xml:space="preserve">DECLARATION </w:t>
      </w:r>
      <w:r>
        <w:br/>
        <w:t xml:space="preserve">(See Rule 7 of Customs Valuation (Determination of Value of Export Goods) Rules, 2007.) </w:t>
      </w:r>
    </w:p>
    <w:p w:rsidR="008B3756" w:rsidRDefault="008B3756">
      <w:r>
        <w:br/>
      </w:r>
      <w:r>
        <w:br/>
        <w:t xml:space="preserve">1. Shipping Bill No. &amp; </w:t>
      </w:r>
      <w:proofErr w:type="gramStart"/>
      <w:r>
        <w:t>Date:-</w:t>
      </w:r>
      <w:proofErr w:type="gramEnd"/>
      <w:r>
        <w:t xml:space="preserve"> </w:t>
      </w:r>
      <w:r>
        <w:br/>
      </w:r>
      <w:r>
        <w:br/>
        <w:t xml:space="preserve">2. Invoice No. &amp; </w:t>
      </w:r>
      <w:proofErr w:type="gramStart"/>
      <w:r>
        <w:t>Date:-</w:t>
      </w:r>
      <w:proofErr w:type="gramEnd"/>
      <w:r>
        <w:t xml:space="preserve"> </w:t>
      </w:r>
      <w:r>
        <w:br/>
      </w:r>
      <w:r>
        <w:br/>
        <w:t>3. Nature of Transaction</w:t>
      </w:r>
      <w:r>
        <w:br/>
      </w:r>
      <w:r>
        <w:br/>
        <w:t xml:space="preserve">  </w:t>
      </w:r>
    </w:p>
    <w:p w:rsidR="008B3756" w:rsidRDefault="008B3756">
      <w:pPr>
        <w:ind w:left="720"/>
      </w:pPr>
      <w:r>
        <w:t xml:space="preserve">Sale      </w:t>
      </w:r>
      <w:r>
        <w:rPr>
          <w:rFonts w:ascii="Webdings" w:hAnsi="Webdings"/>
        </w:rPr>
        <w:t></w:t>
      </w:r>
      <w:r>
        <w:t xml:space="preserve">       Sale on consignment Basis       </w:t>
      </w:r>
      <w:r>
        <w:rPr>
          <w:rFonts w:ascii="Webdings" w:hAnsi="Webdings"/>
        </w:rPr>
        <w:t></w:t>
      </w:r>
      <w:r>
        <w:t xml:space="preserve">       Gift       </w:t>
      </w:r>
      <w:r>
        <w:rPr>
          <w:rFonts w:ascii="Webdings" w:hAnsi="Webdings"/>
        </w:rPr>
        <w:t>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Sample       </w:t>
      </w:r>
      <w:r>
        <w:rPr>
          <w:rFonts w:ascii="Webdings" w:hAnsi="Webdings"/>
        </w:rPr>
        <w:t></w:t>
      </w:r>
      <w:r>
        <w:rPr>
          <w:sz w:val="20"/>
          <w:szCs w:val="20"/>
        </w:rPr>
        <w:t xml:space="preserve">       Other       </w:t>
      </w:r>
      <w:r>
        <w:rPr>
          <w:rFonts w:ascii="Webdings" w:hAnsi="Webdings"/>
        </w:rPr>
        <w:t></w:t>
      </w:r>
    </w:p>
    <w:p w:rsidR="008B3756" w:rsidRDefault="008B3756">
      <w:r>
        <w:t xml:space="preserve">4. Method of </w:t>
      </w:r>
      <w:r w:rsidR="00976C88">
        <w:t xml:space="preserve">Valuation </w:t>
      </w:r>
      <w:r>
        <w:br/>
        <w:t xml:space="preserve">(See Export Valuation </w:t>
      </w:r>
      <w:proofErr w:type="gramStart"/>
      <w:r>
        <w:t>Rules)   </w:t>
      </w:r>
      <w:proofErr w:type="gramEnd"/>
      <w:r>
        <w:t xml:space="preserve">   Rule 3 </w:t>
      </w:r>
      <w:r>
        <w:rPr>
          <w:rFonts w:ascii="Webdings" w:hAnsi="Webdings"/>
        </w:rPr>
        <w:t></w:t>
      </w:r>
      <w:r>
        <w:t xml:space="preserve">      Rule 4 </w:t>
      </w:r>
      <w:r>
        <w:rPr>
          <w:rFonts w:ascii="Webdings" w:hAnsi="Webdings"/>
        </w:rPr>
        <w:t></w:t>
      </w:r>
      <w:r>
        <w:t xml:space="preserve">       Rule 5 </w:t>
      </w:r>
      <w:r>
        <w:rPr>
          <w:rFonts w:ascii="Webdings" w:hAnsi="Webdings"/>
        </w:rPr>
        <w:t></w:t>
      </w:r>
      <w:r>
        <w:rPr>
          <w:sz w:val="20"/>
          <w:szCs w:val="20"/>
        </w:rPr>
        <w:t xml:space="preserve">       Rule 6 </w:t>
      </w:r>
      <w:r>
        <w:rPr>
          <w:rFonts w:ascii="Webdings" w:hAnsi="Webdings"/>
        </w:rPr>
        <w:t>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t xml:space="preserve">5. Whether seller and buyer are related      Yes       </w:t>
      </w:r>
      <w:r>
        <w:rPr>
          <w:rFonts w:ascii="Webdings" w:hAnsi="Webdings"/>
        </w:rPr>
        <w:t></w:t>
      </w:r>
      <w:r>
        <w:rPr>
          <w:sz w:val="20"/>
          <w:szCs w:val="20"/>
        </w:rPr>
        <w:t xml:space="preserve">       No </w:t>
      </w:r>
      <w:r>
        <w:rPr>
          <w:rFonts w:ascii="Webdings" w:hAnsi="Webdings"/>
        </w:rPr>
        <w:t>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6. If yes, whether relationship has influenced the price     Yes       </w:t>
      </w:r>
      <w:r>
        <w:rPr>
          <w:rFonts w:ascii="Webdings" w:hAnsi="Webdings"/>
        </w:rPr>
        <w:t></w:t>
      </w:r>
      <w:r>
        <w:rPr>
          <w:sz w:val="20"/>
          <w:szCs w:val="20"/>
        </w:rPr>
        <w:t xml:space="preserve">       No </w:t>
      </w:r>
      <w:r>
        <w:rPr>
          <w:rFonts w:ascii="Webdings" w:hAnsi="Webdings"/>
        </w:rPr>
        <w:t>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7. Terms of </w:t>
      </w:r>
      <w:proofErr w:type="gramStart"/>
      <w:r>
        <w:rPr>
          <w:sz w:val="20"/>
          <w:szCs w:val="20"/>
        </w:rPr>
        <w:t xml:space="preserve">Payment </w:t>
      </w:r>
      <w:r w:rsidR="00C46091">
        <w:rPr>
          <w:sz w:val="20"/>
          <w:szCs w:val="20"/>
        </w:rPr>
        <w:t>:</w:t>
      </w:r>
      <w:proofErr w:type="gramEnd"/>
      <w:r w:rsidR="00C46091">
        <w:rPr>
          <w:sz w:val="20"/>
          <w:szCs w:val="20"/>
        </w:rPr>
        <w:t xml:space="preserve"> DDP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8. Terms of </w:t>
      </w:r>
      <w:proofErr w:type="gramStart"/>
      <w:r>
        <w:rPr>
          <w:sz w:val="20"/>
          <w:szCs w:val="20"/>
        </w:rPr>
        <w:t xml:space="preserve">Delivery </w:t>
      </w:r>
      <w:r w:rsidR="00C46091">
        <w:rPr>
          <w:sz w:val="20"/>
          <w:szCs w:val="20"/>
        </w:rPr>
        <w:t>:</w:t>
      </w:r>
      <w:proofErr w:type="gramEnd"/>
      <w:r w:rsidR="00C46091">
        <w:rPr>
          <w:sz w:val="20"/>
          <w:szCs w:val="20"/>
        </w:rPr>
        <w:t xml:space="preserve"> Door to Door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9. Previous exports of identical/ similar goods, if any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Shipping Bill No. and date: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10. Any other relevant information (Attach separate sheet, if necessary)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DECLARATION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t>1. I/We hereby declare that the information furnished above is true, complete and correct in every respect.</w:t>
      </w:r>
      <w:r>
        <w:br/>
      </w:r>
      <w:r>
        <w:br/>
        <w:t>2. I/We also undertake to bring to the notice of proper officer any particulars which subsequently come to my/our knowledge which will have bearing on a valuation.</w:t>
      </w:r>
      <w:r>
        <w:br/>
      </w:r>
      <w:r>
        <w:br/>
        <w:t>Place:</w:t>
      </w:r>
      <w:r>
        <w:br/>
      </w:r>
      <w:r>
        <w:br/>
        <w:t>Date:</w:t>
      </w:r>
    </w:p>
    <w:p w:rsidR="008B3756" w:rsidRDefault="008B3756">
      <w:pPr>
        <w:pStyle w:val="NormalWeb"/>
        <w:jc w:val="right"/>
      </w:pPr>
      <w:r>
        <w:t xml:space="preserve">SIGNATURE OF THE EXPORTER </w:t>
      </w:r>
      <w:r>
        <w:br/>
        <w:t>NAME OF THE SIGNATORY</w:t>
      </w:r>
    </w:p>
    <w:p w:rsidR="008B3756" w:rsidRDefault="00242D47">
      <w:r>
        <w:rPr>
          <w:noProof/>
        </w:rPr>
        <w:pict w14:anchorId="49B797C1">
          <v:rect id="_x0000_i1025" alt="" style="width:431.9pt;height:.05pt;mso-width-percent:0;mso-height-percent:0;mso-width-percent:0;mso-height-percent:0" o:hrpct="957" o:hralign="center" o:hrstd="t" o:hrnoshade="t" o:hr="t" fillcolor="olive" stroked="f"/>
        </w:pict>
      </w:r>
    </w:p>
    <w:sectPr w:rsidR="008B3756" w:rsidSect="00976C88"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01"/>
    <w:rsid w:val="001968F4"/>
    <w:rsid w:val="00242D47"/>
    <w:rsid w:val="002463BD"/>
    <w:rsid w:val="002F5601"/>
    <w:rsid w:val="00430ECC"/>
    <w:rsid w:val="00511122"/>
    <w:rsid w:val="00600054"/>
    <w:rsid w:val="006039A9"/>
    <w:rsid w:val="00747AFE"/>
    <w:rsid w:val="008B3756"/>
    <w:rsid w:val="00976C88"/>
    <w:rsid w:val="00A20548"/>
    <w:rsid w:val="00B34973"/>
    <w:rsid w:val="00BA1C93"/>
    <w:rsid w:val="00C46091"/>
    <w:rsid w:val="00F2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C80D1"/>
  <w15:chartTrackingRefBased/>
  <w15:docId w15:val="{26966228-D625-42D0-99A2-B2DDA4B6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CommentReference">
    <w:name w:val="annotation reference"/>
    <w:rsid w:val="00C4609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460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46091"/>
  </w:style>
  <w:style w:type="paragraph" w:styleId="CommentSubject">
    <w:name w:val="annotation subject"/>
    <w:basedOn w:val="CommentText"/>
    <w:next w:val="CommentText"/>
    <w:link w:val="CommentSubjectChar"/>
    <w:rsid w:val="00C46091"/>
    <w:rPr>
      <w:b/>
      <w:bCs/>
    </w:rPr>
  </w:style>
  <w:style w:type="character" w:customStyle="1" w:styleId="CommentSubjectChar">
    <w:name w:val="Comment Subject Char"/>
    <w:link w:val="CommentSubject"/>
    <w:rsid w:val="00C46091"/>
    <w:rPr>
      <w:b/>
      <w:bCs/>
    </w:rPr>
  </w:style>
  <w:style w:type="paragraph" w:styleId="BalloonText">
    <w:name w:val="Balloon Text"/>
    <w:basedOn w:val="Normal"/>
    <w:link w:val="BalloonTextChar"/>
    <w:rsid w:val="00C460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60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Customs Circular No-37/2007-CUS</vt:lpstr>
    </vt:vector>
  </TitlesOfParts>
  <Company>JEENA &amp; CO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Customs Circular No-37/2007-CUS</dc:title>
  <dc:subject/>
  <dc:creator>BGOPAL</dc:creator>
  <cp:keywords/>
  <dc:description/>
  <cp:lastModifiedBy>Microsoft Office User</cp:lastModifiedBy>
  <cp:revision>1</cp:revision>
  <dcterms:created xsi:type="dcterms:W3CDTF">2022-03-08T01:20:00Z</dcterms:created>
  <dcterms:modified xsi:type="dcterms:W3CDTF">2022-03-08T01:20:00Z</dcterms:modified>
</cp:coreProperties>
</file>