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GAUTAM</w:t>
      </w:r>
      <w:r>
        <w:rPr>
          <w:spacing w:val="-3"/>
        </w:rPr>
        <w:t> </w:t>
      </w:r>
      <w:r>
        <w:rPr>
          <w:spacing w:val="-2"/>
        </w:rPr>
        <w:t>YADAV</w:t>
      </w:r>
    </w:p>
    <w:p>
      <w:pPr>
        <w:pStyle w:val="BodyText"/>
        <w:spacing w:before="202"/>
        <w:ind w:left="93" w:right="93" w:firstLine="0"/>
        <w:jc w:val="center"/>
      </w:pPr>
      <w:r>
        <w:rPr/>
        <w:t>Email:</w:t>
      </w:r>
      <w:r>
        <w:rPr>
          <w:spacing w:val="-2"/>
        </w:rPr>
        <w:t> </w:t>
      </w:r>
      <w:hyperlink r:id="rId5">
        <w:r>
          <w:rPr/>
          <w:t>Yadav10gautam@gmail.com</w:t>
        </w:r>
      </w:hyperlink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Phone:</w:t>
      </w:r>
      <w:r>
        <w:rPr>
          <w:spacing w:val="-1"/>
        </w:rPr>
        <w:t> </w:t>
      </w:r>
      <w:r>
        <w:rPr/>
        <w:t>+91-9560783749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/>
        <w:t>Delhi,</w:t>
      </w:r>
      <w:r>
        <w:rPr>
          <w:spacing w:val="-1"/>
        </w:rPr>
        <w:t> </w:t>
      </w:r>
      <w:r>
        <w:rPr>
          <w:spacing w:val="-2"/>
        </w:rPr>
        <w:t>India</w:t>
      </w:r>
    </w:p>
    <w:p>
      <w:pPr>
        <w:pStyle w:val="BodyText"/>
        <w:spacing w:before="192"/>
        <w:ind w:left="0" w:firstLine="0"/>
      </w:pPr>
    </w:p>
    <w:p>
      <w:pPr>
        <w:spacing w:before="0"/>
        <w:ind w:left="2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EDUCATION</w:t>
      </w:r>
    </w:p>
    <w:p>
      <w:pPr>
        <w:tabs>
          <w:tab w:pos="10128" w:val="right" w:leader="none"/>
        </w:tabs>
        <w:spacing w:before="338"/>
        <w:ind w:left="0" w:right="93" w:firstLine="0"/>
        <w:jc w:val="center"/>
        <w:rPr>
          <w:sz w:val="24"/>
        </w:rPr>
      </w:pPr>
      <w:r>
        <w:rPr>
          <w:b/>
          <w:sz w:val="24"/>
        </w:rPr>
        <w:t>B.A.LL.B.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(Hons.)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Guru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Gobind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Singh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Indraprastha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University</w:t>
      </w:r>
      <w:r>
        <w:rPr>
          <w:sz w:val="24"/>
        </w:rPr>
        <w:tab/>
      </w:r>
      <w:r>
        <w:rPr>
          <w:spacing w:val="-4"/>
          <w:sz w:val="24"/>
        </w:rPr>
        <w:t>2019 </w:t>
      </w:r>
      <w:r>
        <w:rPr>
          <w:sz w:val="24"/>
        </w:rPr>
        <w:t>– 2024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"/>
        <w:ind w:left="0" w:firstLine="0"/>
      </w:pPr>
    </w:p>
    <w:p>
      <w:pPr>
        <w:spacing w:before="0"/>
        <w:ind w:left="287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EXPERIENCE</w:t>
      </w:r>
    </w:p>
    <w:p>
      <w:pPr>
        <w:pStyle w:val="BodyText"/>
        <w:spacing w:before="62"/>
        <w:ind w:left="0" w:firstLine="0"/>
        <w:rPr>
          <w:b/>
        </w:rPr>
      </w:pPr>
    </w:p>
    <w:p>
      <w:pPr>
        <w:spacing w:before="0"/>
        <w:ind w:left="287" w:right="0" w:firstLine="0"/>
        <w:jc w:val="left"/>
        <w:rPr>
          <w:b/>
          <w:sz w:val="24"/>
        </w:rPr>
      </w:pPr>
      <w:r>
        <w:rPr>
          <w:b/>
          <w:sz w:val="24"/>
        </w:rPr>
        <w:t>Associate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Office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Ms.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Manika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Tripathy,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Advocate-on-</w:t>
      </w:r>
      <w:r>
        <w:rPr>
          <w:b/>
          <w:spacing w:val="-2"/>
          <w:sz w:val="24"/>
        </w:rPr>
        <w:t>Record</w:t>
      </w:r>
    </w:p>
    <w:p>
      <w:pPr>
        <w:pStyle w:val="BodyText"/>
        <w:spacing w:before="137"/>
        <w:ind w:left="287" w:firstLine="0"/>
      </w:pPr>
      <w:r>
        <w:rPr/>
        <w:t>Standing</w:t>
      </w:r>
      <w:r>
        <w:rPr>
          <w:spacing w:val="-5"/>
        </w:rPr>
        <w:t> </w:t>
      </w:r>
      <w:r>
        <w:rPr/>
        <w:t>Counsel,</w:t>
      </w:r>
      <w:r>
        <w:rPr>
          <w:spacing w:val="-2"/>
        </w:rPr>
        <w:t> </w:t>
      </w:r>
      <w:r>
        <w:rPr/>
        <w:t>Delhi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Authority</w:t>
      </w:r>
    </w:p>
    <w:p>
      <w:pPr>
        <w:pStyle w:val="BodyText"/>
        <w:tabs>
          <w:tab w:pos="8400" w:val="left" w:leader="none"/>
        </w:tabs>
        <w:spacing w:before="137"/>
        <w:ind w:left="287" w:firstLine="0"/>
      </w:pPr>
      <w:r>
        <w:rPr/>
        <w:t>Standing</w:t>
      </w:r>
      <w:r>
        <w:rPr>
          <w:spacing w:val="-4"/>
        </w:rPr>
        <w:t> </w:t>
      </w:r>
      <w:r>
        <w:rPr/>
        <w:t>Counsel,</w:t>
      </w:r>
      <w:r>
        <w:rPr>
          <w:spacing w:val="-2"/>
        </w:rPr>
        <w:t> </w:t>
      </w:r>
      <w:r>
        <w:rPr/>
        <w:t>Delhi</w:t>
      </w:r>
      <w:r>
        <w:rPr>
          <w:spacing w:val="-1"/>
        </w:rPr>
        <w:t> </w:t>
      </w:r>
      <w:r>
        <w:rPr/>
        <w:t>High</w:t>
      </w:r>
      <w:r>
        <w:rPr>
          <w:spacing w:val="-2"/>
        </w:rPr>
        <w:t> </w:t>
      </w:r>
      <w:r>
        <w:rPr/>
        <w:t>Court</w:t>
      </w:r>
      <w:r>
        <w:rPr>
          <w:spacing w:val="-1"/>
        </w:rPr>
        <w:t> </w:t>
      </w:r>
      <w:r>
        <w:rPr/>
        <w:t>Legal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Committee</w:t>
      </w:r>
      <w:r>
        <w:rPr/>
        <w:tab/>
        <w:t>Dec</w:t>
      </w:r>
      <w:r>
        <w:rPr>
          <w:spacing w:val="-4"/>
        </w:rPr>
        <w:t> </w:t>
      </w:r>
      <w:r>
        <w:rPr/>
        <w:t>2024 – Feb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10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0" w:after="0"/>
        <w:ind w:left="647" w:right="286" w:hanging="360"/>
        <w:jc w:val="left"/>
        <w:rPr>
          <w:sz w:val="24"/>
        </w:rPr>
      </w:pPr>
      <w:r>
        <w:rPr>
          <w:sz w:val="24"/>
        </w:rPr>
        <w:t>Drafted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vetted</w:t>
      </w:r>
      <w:r>
        <w:rPr>
          <w:spacing w:val="40"/>
          <w:sz w:val="24"/>
        </w:rPr>
        <w:t> </w:t>
      </w:r>
      <w:r>
        <w:rPr>
          <w:sz w:val="24"/>
        </w:rPr>
        <w:t>Special</w:t>
      </w:r>
      <w:r>
        <w:rPr>
          <w:spacing w:val="40"/>
          <w:sz w:val="24"/>
        </w:rPr>
        <w:t> </w:t>
      </w:r>
      <w:r>
        <w:rPr>
          <w:sz w:val="24"/>
        </w:rPr>
        <w:t>Leave</w:t>
      </w:r>
      <w:r>
        <w:rPr>
          <w:spacing w:val="40"/>
          <w:sz w:val="24"/>
        </w:rPr>
        <w:t> </w:t>
      </w:r>
      <w:r>
        <w:rPr>
          <w:sz w:val="24"/>
        </w:rPr>
        <w:t>Petitions</w:t>
      </w:r>
      <w:r>
        <w:rPr>
          <w:spacing w:val="40"/>
          <w:sz w:val="24"/>
        </w:rPr>
        <w:t> </w:t>
      </w:r>
      <w:r>
        <w:rPr>
          <w:sz w:val="24"/>
        </w:rPr>
        <w:t>(Civil</w:t>
      </w:r>
      <w:r>
        <w:rPr>
          <w:spacing w:val="40"/>
          <w:sz w:val="24"/>
        </w:rPr>
        <w:t> </w:t>
      </w:r>
      <w:r>
        <w:rPr>
          <w:sz w:val="24"/>
        </w:rPr>
        <w:t>&amp;</w:t>
      </w:r>
      <w:r>
        <w:rPr>
          <w:spacing w:val="40"/>
          <w:sz w:val="24"/>
        </w:rPr>
        <w:t> </w:t>
      </w:r>
      <w:r>
        <w:rPr>
          <w:sz w:val="24"/>
        </w:rPr>
        <w:t>Criminal),</w:t>
      </w:r>
      <w:r>
        <w:rPr>
          <w:spacing w:val="40"/>
          <w:sz w:val="24"/>
        </w:rPr>
        <w:t> </w:t>
      </w:r>
      <w:r>
        <w:rPr>
          <w:sz w:val="24"/>
        </w:rPr>
        <w:t>Writ</w:t>
      </w:r>
      <w:r>
        <w:rPr>
          <w:spacing w:val="40"/>
          <w:sz w:val="24"/>
        </w:rPr>
        <w:t> </w:t>
      </w:r>
      <w:r>
        <w:rPr>
          <w:sz w:val="24"/>
        </w:rPr>
        <w:t>Petitions,</w:t>
      </w:r>
      <w:r>
        <w:rPr>
          <w:spacing w:val="40"/>
          <w:sz w:val="24"/>
        </w:rPr>
        <w:t> </w:t>
      </w:r>
      <w:r>
        <w:rPr>
          <w:sz w:val="24"/>
        </w:rPr>
        <w:t>Review</w:t>
      </w:r>
      <w:r>
        <w:rPr>
          <w:spacing w:val="40"/>
          <w:sz w:val="24"/>
        </w:rPr>
        <w:t> </w:t>
      </w:r>
      <w:r>
        <w:rPr>
          <w:sz w:val="24"/>
        </w:rPr>
        <w:t>Petitions, Curative Petitions, RFA, RSA, Civil Suits, Written Submissions, and Additional Affidavits.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1" w:after="0"/>
        <w:ind w:left="647" w:right="285" w:hanging="360"/>
        <w:jc w:val="left"/>
        <w:rPr>
          <w:sz w:val="24"/>
        </w:rPr>
      </w:pPr>
      <w:r>
        <w:rPr>
          <w:sz w:val="24"/>
        </w:rPr>
        <w:t>Regularly appearing and assisting in matters before the Hon’ble Supreme Court of India, Delhi High Court, Debt Recovery Tribunal, and NCLT.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1" w:after="0"/>
        <w:ind w:left="647" w:right="285" w:hanging="360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80"/>
          <w:sz w:val="24"/>
        </w:rPr>
        <w:t> </w:t>
      </w:r>
      <w:r>
        <w:rPr>
          <w:sz w:val="24"/>
        </w:rPr>
        <w:t>constitutional,</w:t>
      </w:r>
      <w:r>
        <w:rPr>
          <w:spacing w:val="80"/>
          <w:sz w:val="24"/>
        </w:rPr>
        <w:t> </w:t>
      </w:r>
      <w:r>
        <w:rPr>
          <w:sz w:val="24"/>
        </w:rPr>
        <w:t>civil,</w:t>
      </w:r>
      <w:r>
        <w:rPr>
          <w:spacing w:val="80"/>
          <w:sz w:val="24"/>
        </w:rPr>
        <w:t> </w:t>
      </w:r>
      <w:r>
        <w:rPr>
          <w:sz w:val="24"/>
        </w:rPr>
        <w:t>commercial,</w:t>
      </w:r>
      <w:r>
        <w:rPr>
          <w:spacing w:val="80"/>
          <w:sz w:val="24"/>
        </w:rPr>
        <w:t> </w:t>
      </w:r>
      <w:r>
        <w:rPr>
          <w:sz w:val="24"/>
        </w:rPr>
        <w:t>recovery,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procedural</w:t>
      </w:r>
      <w:r>
        <w:rPr>
          <w:spacing w:val="80"/>
          <w:sz w:val="24"/>
        </w:rPr>
        <w:t> </w:t>
      </w:r>
      <w:r>
        <w:rPr>
          <w:sz w:val="24"/>
        </w:rPr>
        <w:t>litigation</w:t>
      </w:r>
      <w:r>
        <w:rPr>
          <w:spacing w:val="80"/>
          <w:sz w:val="24"/>
        </w:rPr>
        <w:t> </w:t>
      </w:r>
      <w:r>
        <w:rPr>
          <w:sz w:val="24"/>
        </w:rPr>
        <w:t>matters</w:t>
      </w:r>
      <w:r>
        <w:rPr>
          <w:spacing w:val="80"/>
          <w:sz w:val="24"/>
        </w:rPr>
        <w:t> </w:t>
      </w:r>
      <w:r>
        <w:rPr>
          <w:sz w:val="24"/>
        </w:rPr>
        <w:t>before</w:t>
      </w:r>
      <w:r>
        <w:rPr>
          <w:spacing w:val="40"/>
          <w:sz w:val="24"/>
        </w:rPr>
        <w:t> </w:t>
      </w:r>
      <w:r>
        <w:rPr>
          <w:sz w:val="24"/>
        </w:rPr>
        <w:t>Constitutional Courts of India.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1" w:after="0"/>
        <w:ind w:left="647" w:right="285" w:hanging="360"/>
        <w:jc w:val="left"/>
        <w:rPr>
          <w:sz w:val="24"/>
        </w:rPr>
      </w:pPr>
      <w:r>
        <w:rPr>
          <w:sz w:val="24"/>
        </w:rPr>
        <w:t>Prepared and reviewed 150+ legal drafts and pleadings on an average involving constitutional, civil, and recovery litigation matters.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2" w:after="0"/>
        <w:ind w:left="647" w:right="285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40"/>
          <w:sz w:val="24"/>
        </w:rPr>
        <w:t> </w:t>
      </w:r>
      <w:r>
        <w:rPr>
          <w:sz w:val="24"/>
        </w:rPr>
        <w:t>legal</w:t>
      </w:r>
      <w:r>
        <w:rPr>
          <w:spacing w:val="40"/>
          <w:sz w:val="24"/>
        </w:rPr>
        <w:t> </w:t>
      </w:r>
      <w:r>
        <w:rPr>
          <w:sz w:val="24"/>
        </w:rPr>
        <w:t>research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SARFAESI</w:t>
      </w:r>
      <w:r>
        <w:rPr>
          <w:spacing w:val="40"/>
          <w:sz w:val="24"/>
        </w:rPr>
        <w:t> </w:t>
      </w:r>
      <w:r>
        <w:rPr>
          <w:sz w:val="24"/>
        </w:rPr>
        <w:t>proceedings,</w:t>
      </w:r>
      <w:r>
        <w:rPr>
          <w:spacing w:val="40"/>
          <w:sz w:val="24"/>
        </w:rPr>
        <w:t> </w:t>
      </w:r>
      <w:r>
        <w:rPr>
          <w:sz w:val="24"/>
        </w:rPr>
        <w:t>DRT</w:t>
      </w:r>
      <w:r>
        <w:rPr>
          <w:spacing w:val="40"/>
          <w:sz w:val="24"/>
        </w:rPr>
        <w:t> </w:t>
      </w:r>
      <w:r>
        <w:rPr>
          <w:sz w:val="24"/>
        </w:rPr>
        <w:t>matters,</w:t>
      </w:r>
      <w:r>
        <w:rPr>
          <w:spacing w:val="40"/>
          <w:sz w:val="24"/>
        </w:rPr>
        <w:t> </w:t>
      </w:r>
      <w:r>
        <w:rPr>
          <w:sz w:val="24"/>
        </w:rPr>
        <w:t>arbitration,</w:t>
      </w:r>
      <w:r>
        <w:rPr>
          <w:spacing w:val="40"/>
          <w:sz w:val="24"/>
        </w:rPr>
        <w:t> </w:t>
      </w:r>
      <w:r>
        <w:rPr>
          <w:sz w:val="24"/>
        </w:rPr>
        <w:t>limitation,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procedural compliance.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1626" w:val="left" w:leader="none"/>
          <w:tab w:pos="2339" w:val="left" w:leader="none"/>
          <w:tab w:pos="3324" w:val="left" w:leader="none"/>
          <w:tab w:pos="4723" w:val="left" w:leader="none"/>
          <w:tab w:pos="5936" w:val="left" w:leader="none"/>
          <w:tab w:pos="7401" w:val="left" w:leader="none"/>
          <w:tab w:pos="8347" w:val="left" w:leader="none"/>
          <w:tab w:pos="8939" w:val="left" w:leader="none"/>
        </w:tabs>
        <w:spacing w:line="355" w:lineRule="auto" w:before="1" w:after="0"/>
        <w:ind w:left="647" w:right="286" w:hanging="360"/>
        <w:jc w:val="left"/>
        <w:rPr>
          <w:sz w:val="24"/>
        </w:rPr>
      </w:pPr>
      <w:r>
        <w:rPr>
          <w:spacing w:val="-2"/>
          <w:sz w:val="24"/>
        </w:rPr>
        <w:t>Drafted</w:t>
      </w:r>
      <w:r>
        <w:rPr>
          <w:sz w:val="24"/>
        </w:rPr>
        <w:tab/>
      </w:r>
      <w:r>
        <w:rPr>
          <w:spacing w:val="-4"/>
          <w:sz w:val="24"/>
        </w:rPr>
        <w:t>legal</w:t>
      </w:r>
      <w:r>
        <w:rPr>
          <w:sz w:val="24"/>
        </w:rPr>
        <w:tab/>
      </w:r>
      <w:r>
        <w:rPr>
          <w:spacing w:val="-2"/>
          <w:sz w:val="24"/>
        </w:rPr>
        <w:t>notices,</w:t>
      </w:r>
      <w:r>
        <w:rPr>
          <w:sz w:val="24"/>
        </w:rPr>
        <w:tab/>
      </w:r>
      <w:r>
        <w:rPr>
          <w:spacing w:val="-2"/>
          <w:sz w:val="24"/>
        </w:rPr>
        <w:t>agreements,</w:t>
      </w:r>
      <w:r>
        <w:rPr>
          <w:sz w:val="24"/>
        </w:rPr>
        <w:tab/>
      </w:r>
      <w:r>
        <w:rPr>
          <w:spacing w:val="-2"/>
          <w:sz w:val="24"/>
        </w:rPr>
        <w:t>affidavits,</w:t>
      </w:r>
      <w:r>
        <w:rPr>
          <w:sz w:val="24"/>
        </w:rPr>
        <w:tab/>
      </w:r>
      <w:r>
        <w:rPr>
          <w:spacing w:val="-2"/>
          <w:sz w:val="24"/>
        </w:rPr>
        <w:t>applications,</w:t>
      </w:r>
      <w:r>
        <w:rPr>
          <w:sz w:val="24"/>
        </w:rPr>
        <w:tab/>
      </w:r>
      <w:r>
        <w:rPr>
          <w:spacing w:val="-2"/>
          <w:sz w:val="24"/>
        </w:rPr>
        <w:t>replies,</w:t>
      </w:r>
      <w:r>
        <w:rPr>
          <w:sz w:val="24"/>
        </w:rPr>
        <w:tab/>
      </w:r>
      <w:r>
        <w:rPr>
          <w:spacing w:val="-4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recovery-</w:t>
      </w:r>
      <w:r>
        <w:rPr>
          <w:spacing w:val="-2"/>
          <w:sz w:val="24"/>
        </w:rPr>
        <w:t>related documentation.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1" w:after="0"/>
        <w:ind w:left="647" w:right="286" w:hanging="36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71"/>
          <w:sz w:val="24"/>
        </w:rPr>
        <w:t> </w:t>
      </w:r>
      <w:r>
        <w:rPr>
          <w:sz w:val="24"/>
        </w:rPr>
        <w:t>with</w:t>
      </w:r>
      <w:r>
        <w:rPr>
          <w:spacing w:val="71"/>
          <w:sz w:val="24"/>
        </w:rPr>
        <w:t> </w:t>
      </w:r>
      <w:r>
        <w:rPr>
          <w:sz w:val="24"/>
        </w:rPr>
        <w:t>clients,</w:t>
      </w:r>
      <w:r>
        <w:rPr>
          <w:spacing w:val="71"/>
          <w:sz w:val="24"/>
        </w:rPr>
        <w:t> </w:t>
      </w:r>
      <w:r>
        <w:rPr>
          <w:sz w:val="24"/>
        </w:rPr>
        <w:t>Advocates-on-Record</w:t>
      </w:r>
      <w:r>
        <w:rPr>
          <w:spacing w:val="71"/>
          <w:sz w:val="24"/>
        </w:rPr>
        <w:t> </w:t>
      </w:r>
      <w:r>
        <w:rPr>
          <w:sz w:val="24"/>
        </w:rPr>
        <w:t>and</w:t>
      </w:r>
      <w:r>
        <w:rPr>
          <w:spacing w:val="71"/>
          <w:sz w:val="24"/>
        </w:rPr>
        <w:t> </w:t>
      </w:r>
      <w:r>
        <w:rPr>
          <w:sz w:val="24"/>
        </w:rPr>
        <w:t>departments</w:t>
      </w:r>
      <w:r>
        <w:rPr>
          <w:spacing w:val="71"/>
          <w:sz w:val="24"/>
        </w:rPr>
        <w:t> </w:t>
      </w:r>
      <w:r>
        <w:rPr>
          <w:sz w:val="24"/>
        </w:rPr>
        <w:t>for</w:t>
      </w:r>
      <w:r>
        <w:rPr>
          <w:spacing w:val="71"/>
          <w:sz w:val="24"/>
        </w:rPr>
        <w:t> </w:t>
      </w:r>
      <w:r>
        <w:rPr>
          <w:sz w:val="24"/>
        </w:rPr>
        <w:t>filings,</w:t>
      </w:r>
      <w:r>
        <w:rPr>
          <w:spacing w:val="71"/>
          <w:sz w:val="24"/>
        </w:rPr>
        <w:t> </w:t>
      </w:r>
      <w:r>
        <w:rPr>
          <w:sz w:val="24"/>
        </w:rPr>
        <w:t>hearings,</w:t>
      </w:r>
      <w:r>
        <w:rPr>
          <w:spacing w:val="71"/>
          <w:sz w:val="24"/>
        </w:rPr>
        <w:t> </w:t>
      </w:r>
      <w:r>
        <w:rPr>
          <w:sz w:val="24"/>
        </w:rPr>
        <w:t>and</w:t>
      </w:r>
      <w:r>
        <w:rPr>
          <w:spacing w:val="71"/>
          <w:sz w:val="24"/>
        </w:rPr>
        <w:t> </w:t>
      </w:r>
      <w:r>
        <w:rPr>
          <w:sz w:val="24"/>
        </w:rPr>
        <w:t>case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0" w:hanging="360"/>
        <w:jc w:val="left"/>
        <w:rPr>
          <w:sz w:val="24"/>
        </w:rPr>
      </w:pPr>
      <w:r>
        <w:rPr>
          <w:sz w:val="24"/>
        </w:rPr>
        <w:t>Maintained</w:t>
      </w:r>
      <w:r>
        <w:rPr>
          <w:spacing w:val="-3"/>
          <w:sz w:val="24"/>
        </w:rPr>
        <w:t> </w:t>
      </w:r>
      <w:r>
        <w:rPr>
          <w:sz w:val="24"/>
        </w:rPr>
        <w:t>litigation</w:t>
      </w:r>
      <w:r>
        <w:rPr>
          <w:spacing w:val="-2"/>
          <w:sz w:val="24"/>
        </w:rPr>
        <w:t> </w:t>
      </w:r>
      <w:r>
        <w:rPr>
          <w:sz w:val="24"/>
        </w:rPr>
        <w:t>records,</w:t>
      </w:r>
      <w:r>
        <w:rPr>
          <w:spacing w:val="-2"/>
          <w:sz w:val="24"/>
        </w:rPr>
        <w:t> </w:t>
      </w:r>
      <w:r>
        <w:rPr>
          <w:sz w:val="24"/>
        </w:rPr>
        <w:t>procedural</w:t>
      </w:r>
      <w:r>
        <w:rPr>
          <w:spacing w:val="-3"/>
          <w:sz w:val="24"/>
        </w:rPr>
        <w:t> </w:t>
      </w:r>
      <w:r>
        <w:rPr>
          <w:sz w:val="24"/>
        </w:rPr>
        <w:t>tracking,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court</w:t>
      </w:r>
      <w:r>
        <w:rPr>
          <w:spacing w:val="-3"/>
          <w:sz w:val="24"/>
        </w:rPr>
        <w:t> </w:t>
      </w:r>
      <w:r>
        <w:rPr>
          <w:sz w:val="24"/>
        </w:rPr>
        <w:t>documentation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matters.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0"/>
        <w:ind w:left="0" w:firstLine="0"/>
      </w:pPr>
    </w:p>
    <w:p>
      <w:pPr>
        <w:tabs>
          <w:tab w:pos="8359" w:val="left" w:leader="none"/>
        </w:tabs>
        <w:spacing w:before="1"/>
        <w:ind w:left="287" w:right="0" w:firstLine="0"/>
        <w:jc w:val="left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Office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Mr.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Vinay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Dubey, </w:t>
      </w:r>
      <w:r>
        <w:rPr>
          <w:b/>
          <w:spacing w:val="-2"/>
          <w:sz w:val="24"/>
        </w:rPr>
        <w:t>Advocate</w:t>
      </w:r>
      <w:r>
        <w:rPr>
          <w:b/>
          <w:sz w:val="24"/>
        </w:rPr>
        <w:tab/>
      </w:r>
      <w:r>
        <w:rPr>
          <w:sz w:val="24"/>
        </w:rPr>
        <w:t>Apr</w:t>
      </w:r>
      <w:r>
        <w:rPr>
          <w:spacing w:val="-2"/>
          <w:sz w:val="24"/>
        </w:rPr>
        <w:t> </w:t>
      </w:r>
      <w:r>
        <w:rPr>
          <w:sz w:val="24"/>
        </w:rPr>
        <w:t>2024 – Nov </w:t>
      </w:r>
      <w:r>
        <w:rPr>
          <w:spacing w:val="-4"/>
          <w:sz w:val="24"/>
        </w:rPr>
        <w:t>2024</w:t>
      </w:r>
    </w:p>
    <w:p>
      <w:pPr>
        <w:pStyle w:val="BodyText"/>
        <w:spacing w:before="5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Drafted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2"/>
          <w:sz w:val="24"/>
        </w:rPr>
        <w:t> </w:t>
      </w:r>
      <w:r>
        <w:rPr>
          <w:sz w:val="24"/>
        </w:rPr>
        <w:t>notices,</w:t>
      </w:r>
      <w:r>
        <w:rPr>
          <w:spacing w:val="-2"/>
          <w:sz w:val="24"/>
        </w:rPr>
        <w:t> </w:t>
      </w:r>
      <w:r>
        <w:rPr>
          <w:sz w:val="24"/>
        </w:rPr>
        <w:t>complaints,</w:t>
      </w:r>
      <w:r>
        <w:rPr>
          <w:spacing w:val="-2"/>
          <w:sz w:val="24"/>
        </w:rPr>
        <w:t> </w:t>
      </w:r>
      <w:r>
        <w:rPr>
          <w:sz w:val="24"/>
        </w:rPr>
        <w:t>affidavits,</w:t>
      </w:r>
      <w:r>
        <w:rPr>
          <w:spacing w:val="-2"/>
          <w:sz w:val="24"/>
        </w:rPr>
        <w:t> </w:t>
      </w:r>
      <w:r>
        <w:rPr>
          <w:sz w:val="24"/>
        </w:rPr>
        <w:t>petitions,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procedural</w:t>
      </w:r>
      <w:r>
        <w:rPr>
          <w:spacing w:val="-2"/>
          <w:sz w:val="24"/>
        </w:rPr>
        <w:t> applications.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355" w:lineRule="auto" w:before="138" w:after="0"/>
        <w:ind w:left="647" w:right="285" w:hanging="360"/>
        <w:jc w:val="left"/>
        <w:rPr>
          <w:sz w:val="24"/>
        </w:rPr>
      </w:pPr>
      <w:r>
        <w:rPr>
          <w:sz w:val="24"/>
        </w:rPr>
        <w:t>Assisted in matters under Section 138 of the Negotiable Instruments Act involving cheque dishonour and recovery disputes.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Petitions,</w:t>
      </w:r>
      <w:r>
        <w:rPr>
          <w:spacing w:val="-1"/>
          <w:sz w:val="24"/>
        </w:rPr>
        <w:t> </w:t>
      </w:r>
      <w:r>
        <w:rPr>
          <w:sz w:val="24"/>
        </w:rPr>
        <w:t>Writ</w:t>
      </w:r>
      <w:r>
        <w:rPr>
          <w:spacing w:val="-2"/>
          <w:sz w:val="24"/>
        </w:rPr>
        <w:t> </w:t>
      </w:r>
      <w:r>
        <w:rPr>
          <w:sz w:val="24"/>
        </w:rPr>
        <w:t>Petitions,</w:t>
      </w:r>
      <w:r>
        <w:rPr>
          <w:spacing w:val="-2"/>
          <w:sz w:val="24"/>
        </w:rPr>
        <w:t> </w:t>
      </w:r>
      <w:r>
        <w:rPr>
          <w:sz w:val="24"/>
        </w:rPr>
        <w:t>Civil</w:t>
      </w:r>
      <w:r>
        <w:rPr>
          <w:spacing w:val="-1"/>
          <w:sz w:val="24"/>
        </w:rPr>
        <w:t> </w:t>
      </w:r>
      <w:r>
        <w:rPr>
          <w:sz w:val="24"/>
        </w:rPr>
        <w:t>Suits,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Divorce</w:t>
      </w:r>
      <w:r>
        <w:rPr>
          <w:spacing w:val="-2"/>
          <w:sz w:val="24"/>
        </w:rPr>
        <w:t> Petitions.</w:t>
      </w:r>
    </w:p>
    <w:sectPr>
      <w:type w:val="continuous"/>
      <w:pgSz w:w="12240" w:h="15840"/>
      <w:pgMar w:top="8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6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647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93" w:right="9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47" w:right="28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dav10gautam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2026-07-14T16:16:06Z</dcterms:created>
  <dcterms:modified xsi:type="dcterms:W3CDTF">2026-07-14T16:16:06Z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macOS Version 26.4.1 (Build 25E253) Quartz PDFContext</vt:lpwstr>
  </property>
</Properties>
</file>