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SANDEEP BIDHURI</w:t>
      </w:r>
    </w:p>
    <w:p>
      <w:pPr>
        <w:jc w:val="center"/>
      </w:pPr>
      <w:r>
        <w:rPr>
          <w:b/>
        </w:rPr>
        <w:t>Advocate</w:t>
        <w:br/>
      </w:r>
      <w:r>
        <w:t>Enrolment No.: D/2103/2010</w:t>
        <w:br/>
      </w:r>
      <w:r>
        <w:t>Chamber No. 710, Lawyers Chamber Block, Saket Courts, New Delhi - 110017</w:t>
        <w:br/>
      </w:r>
      <w:r>
        <w:t>Mobile: 9811676952 | Email: advocatesandeepbidhuri@gmail.com</w:t>
      </w:r>
    </w:p>
    <w:p>
      <w:pPr>
        <w:pStyle w:val="Heading1"/>
      </w:pPr>
      <w:r>
        <w:t>Professional Summary</w:t>
      </w:r>
    </w:p>
    <w:p>
      <w:r>
        <w:t>Experienced Advocate with more than 10 years of practice in Civil, Criminal, Commercial and Banking matters. Regularly represents clients before District Courts, the Delhi High Court and the Supreme Court of India. Experienced in litigation, arbitration, legal drafting, documentation, dispute resolution and banking legal matters.</w:t>
      </w:r>
    </w:p>
    <w:p>
      <w:pPr>
        <w:pStyle w:val="Heading1"/>
      </w:pPr>
      <w:r>
        <w:t>Core Practice Areas</w:t>
      </w:r>
    </w:p>
    <w:p>
      <w:pPr>
        <w:pStyle w:val="ListBullet"/>
      </w:pPr>
      <w:r>
        <w:t>Civil &amp; Criminal Litigation</w:t>
      </w:r>
    </w:p>
    <w:p>
      <w:pPr>
        <w:pStyle w:val="ListBullet"/>
      </w:pPr>
      <w:r>
        <w:t>Arbitration &amp; Alternative Dispute Resolution (ADR)</w:t>
      </w:r>
    </w:p>
    <w:p>
      <w:pPr>
        <w:pStyle w:val="ListBullet"/>
      </w:pPr>
      <w:r>
        <w:t>Banking &amp; Recovery Matters</w:t>
      </w:r>
    </w:p>
    <w:p>
      <w:pPr>
        <w:pStyle w:val="ListBullet"/>
      </w:pPr>
      <w:r>
        <w:t>MACT Cases</w:t>
      </w:r>
    </w:p>
    <w:p>
      <w:pPr>
        <w:pStyle w:val="ListBullet"/>
      </w:pPr>
      <w:r>
        <w:t>Section 138 Negotiable Instruments Act</w:t>
      </w:r>
    </w:p>
    <w:p>
      <w:pPr>
        <w:pStyle w:val="ListBullet"/>
      </w:pPr>
      <w:r>
        <w:t>Property Due Diligence</w:t>
      </w:r>
    </w:p>
    <w:p>
      <w:pPr>
        <w:pStyle w:val="ListBullet"/>
      </w:pPr>
      <w:r>
        <w:t>Legal Drafting, Vetting &amp; Opinions</w:t>
      </w:r>
    </w:p>
    <w:p>
      <w:pPr>
        <w:pStyle w:val="ListBullet"/>
      </w:pPr>
      <w:r>
        <w:t>Commercial Dispute Resolution</w:t>
      </w:r>
    </w:p>
    <w:p>
      <w:pPr>
        <w:pStyle w:val="Heading1"/>
      </w:pPr>
      <w:r>
        <w:t>Professional Experience</w:t>
      </w:r>
    </w:p>
    <w:p>
      <w:r>
        <w:t>• Independent Advocate practicing across Delhi &amp; NCR for over 10 years.</w:t>
        <w:br/>
        <w:t>• Former Panel Counsel – Punjab National Bank.</w:t>
        <w:br/>
        <w:t>• Panel Counsel – South Delhi Municipal Corporation.</w:t>
        <w:br/>
        <w:t>• Panel Counsel – Delhi Transport Corporation.</w:t>
        <w:br/>
        <w:t>• Extensive experience in drafting petitions, recovery suits, arbitration matters, evidence recording, agreements, notices, sale deeds, MOUs and other legal documentation.</w:t>
      </w:r>
    </w:p>
    <w:p>
      <w:pPr>
        <w:pStyle w:val="Heading1"/>
      </w:pPr>
      <w:r>
        <w:t>Key Strengths</w:t>
      </w:r>
    </w:p>
    <w:p>
      <w:pPr>
        <w:pStyle w:val="ListBullet"/>
      </w:pPr>
      <w:r>
        <w:t>Dedicated, diligent and client-focused.</w:t>
      </w:r>
    </w:p>
    <w:p>
      <w:pPr>
        <w:pStyle w:val="ListBullet"/>
      </w:pPr>
      <w:r>
        <w:t>Strong communication and negotiation skills.</w:t>
      </w:r>
    </w:p>
    <w:p>
      <w:pPr>
        <w:pStyle w:val="ListBullet"/>
      </w:pPr>
      <w:r>
        <w:t>Excellent legal drafting and documentation.</w:t>
      </w:r>
    </w:p>
    <w:p>
      <w:pPr>
        <w:pStyle w:val="ListBullet"/>
      </w:pPr>
      <w:r>
        <w:t>Effective representation before judicial and quasi-judicial forums.</w:t>
      </w:r>
    </w:p>
    <w:p>
      <w:pPr>
        <w:pStyle w:val="Heading1"/>
      </w:pPr>
      <w:r>
        <w:t>Educational Qualifications</w:t>
      </w:r>
    </w:p>
    <w:p>
      <w:r>
        <w:t>• B.A. LL.B. – Maharishi Dayanand University (First Division)</w:t>
        <w:br/>
        <w:t>• Class XII – CBSE, New Delhi</w:t>
        <w:br/>
        <w:t>• Class X – CBSE, New Delhi</w:t>
      </w:r>
    </w:p>
    <w:p>
      <w:pPr>
        <w:pStyle w:val="Heading1"/>
      </w:pPr>
      <w:r>
        <w:t>Residential Address</w:t>
      </w:r>
    </w:p>
    <w:p>
      <w:r>
        <w:t>J/3/258, 2nd Floor,</w:t>
        <w:br/>
        <w:t>DDA Flats,</w:t>
        <w:br/>
        <w:t>Kalkaji, New Delhi – 110019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