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FDF4F">
      <w:pPr>
        <w:jc w:val="center"/>
      </w:pPr>
      <w:r>
        <w:rPr>
          <w:rFonts w:ascii="Times New Roman" w:hAnsi="Times New Roman"/>
          <w:b/>
          <w:color w:val="1F4E79"/>
          <w:sz w:val="30"/>
        </w:rPr>
        <w:t>LOW-CODE EXPERIMENT – 3</w:t>
      </w:r>
    </w:p>
    <w:p w14:paraId="06E86468">
      <w:pPr>
        <w:jc w:val="center"/>
      </w:pPr>
      <w:r>
        <w:rPr>
          <w:rFonts w:ascii="Times New Roman" w:hAnsi="Times New Roman"/>
          <w:b/>
          <w:sz w:val="36"/>
        </w:rPr>
        <w:t>Survey Report on Emerging Trends in Low-Code Application Development</w:t>
      </w:r>
    </w:p>
    <w:p w14:paraId="4D11101D">
      <w:pPr>
        <w:jc w:val="center"/>
      </w:pPr>
      <w:r>
        <w:rPr>
          <w:b/>
        </w:rPr>
        <w:t>Roshan S</w:t>
      </w:r>
      <w:r>
        <w:rPr>
          <w:b/>
        </w:rPr>
        <w:br w:type="textWrapping"/>
      </w:r>
      <w:r>
        <w:rPr>
          <w:b/>
        </w:rPr>
        <w:t>241501170</w:t>
      </w:r>
      <w:r>
        <w:rPr>
          <w:b/>
        </w:rPr>
        <w:br w:type="textWrapping"/>
      </w:r>
      <w:r>
        <w:rPr>
          <w:b/>
        </w:rPr>
        <w:t>AIML</w:t>
      </w:r>
    </w:p>
    <w:p w14:paraId="617727D3"/>
    <w:p w14:paraId="7E12FC81">
      <w:pPr>
        <w:pStyle w:val="2"/>
        <w:bidi w:val="0"/>
      </w:pPr>
      <w:r>
        <w:t>Abstract</w:t>
      </w:r>
    </w:p>
    <w:p w14:paraId="5E59181C">
      <w:r>
        <w:t>This report surveys major trends shaping low-code application development: AI-assisted building, citizen development, hyperautomation, fusion teams, composable integration, governance, multi-experience delivery and analytics-driven applications. The trends are discussed through the Gym Membership Reports Suite, a Zoho Creator project that organizes membership data and presents it through nine report types. The report also notes practical challenges such as vendor lock-in, shadow IT, skill gaps and scale limits.</w:t>
      </w:r>
    </w:p>
    <w:p w14:paraId="4E995E6D">
      <w:pPr>
        <w:pStyle w:val="2"/>
      </w:pPr>
      <w:r>
        <w:t>Aim</w:t>
      </w:r>
    </w:p>
    <w:p w14:paraId="3A981F30">
      <w:r>
        <w:t>To survey emerging trends in low-code application development and explain how they can be applied to the Gym Membership Reports Suite using Zoho Creator.</w:t>
      </w:r>
    </w:p>
    <w:p w14:paraId="6E16A0A7">
      <w:pPr>
        <w:pStyle w:val="2"/>
      </w:pPr>
      <w:r>
        <w:t>Introduction and Procedure</w:t>
      </w:r>
    </w:p>
    <w:p w14:paraId="11B05272">
      <w:r>
        <w:t>The report was prepared by reviewing the major low-code trends listed in the reference material, relating each trend to the gym membership project, and summarizing its likely driver, impact and implementation considerations.</w:t>
      </w:r>
    </w:p>
    <w:p w14:paraId="50B8E5B4">
      <w:pPr>
        <w:pStyle w:val="2"/>
      </w:pPr>
      <w:r>
        <w:t>Project Overview</w:t>
      </w:r>
    </w:p>
    <w:p w14:paraId="04D5E3E1">
      <w:r>
        <w:t>The Gym Membership Reports Suite is designed around a Gym Membership Enrollment Form and nine report types: All Members List, Spreadsheet, Membership Status Kanban, Membership Start Calendar, Member Residential Map, Enrollment Activity Timeline, Plan by Membership Type Pivot, Plan Popularity Chart and Trainer-wise Summary.</w:t>
      </w:r>
    </w:p>
    <w:p w14:paraId="765C996E"/>
    <w:p w14:paraId="74EAF637">
      <w:pPr>
        <w:pStyle w:val="2"/>
      </w:pPr>
      <w:r>
        <w:t>1. Introduction</w:t>
      </w:r>
    </w:p>
    <w:p w14:paraId="308FEE14">
      <w:r>
        <w:t>Low-code platforms began as rapid application development tools for simple data-entry applications and have expanded into platforms for business workflows and reporting. Their growth is driven by the need to digitize processes quickly, limited availability of professional developers and the adoption of cloud services. In the Gym Membership Reports Suite, a central enrollment form can feed several views and reports, reducing dependence on spreadsheets and repeated manual updates.</w:t>
      </w:r>
    </w:p>
    <w:p w14:paraId="3D72AF60">
      <w:pPr>
        <w:pStyle w:val="2"/>
      </w:pPr>
      <w:r>
        <w:t>2. AI-Assisted Development</w:t>
      </w:r>
    </w:p>
    <w:p w14:paraId="4C2D4D57">
      <w:r>
        <w:t>AI-assisted tools can help makers describe an application in plain language, suggest fields and workflows, assist with scripts and reveal patterns in collected data. Zoho Creator includes Zia assistant and analytics capabilities. For the gym project, AI-assisted design could help propose member fields, identify useful report groupings or support analysis of plan popularity. Suggestions still need to be reviewed for correctness, privacy and suitability.</w:t>
      </w:r>
    </w:p>
    <w:p w14:paraId="4601299F">
      <w:pPr>
        <w:pStyle w:val="2"/>
      </w:pPr>
      <w:r>
        <w:t>3. Citizen Developers and Democratization</w:t>
      </w:r>
    </w:p>
    <w:p w14:paraId="4E7E641D">
      <w:r>
        <w:t>Business users in membership administration, front-desk operations and training coordination can build useful applications without waiting for every change to be implemented by a central IT team. This can reduce the IT backlog and let domain experts shape the workflow. IT and administrators still need to define standards, access rules, naming conventions and review procedures so that the application remains reliable.</w:t>
      </w:r>
    </w:p>
    <w:p w14:paraId="6B449E93">
      <w:pPr>
        <w:pStyle w:val="2"/>
      </w:pPr>
      <w:r>
        <w:t>4. Hyperautomation</w:t>
      </w:r>
    </w:p>
    <w:p w14:paraId="0A75BC97">
      <w:r>
        <w:t>Hyperautomation combines workflow engines, triggers, approvals, notifications, analytics and, where suitable, robotic process automation to automate an end-to-end process. In the gym context, a membership enrollment could trigger an approval, assign a trainer, send a welcome message, and create a reminder before the membership expires. These workflows reduce manual follow-up, but should include exception handling and clear ownership.</w:t>
      </w:r>
    </w:p>
    <w:p w14:paraId="10DBCEF5">
      <w:pPr>
        <w:pStyle w:val="2"/>
      </w:pPr>
      <w:r>
        <w:t>5. Fusion Teams and Pro-Code Extensibility</w:t>
      </w:r>
    </w:p>
    <w:p w14:paraId="33CEDC57">
      <w:r>
        <w:t>Fusion teams bring business makers and professional developers together. Visual forms and reports cover common needs, while APIs, custom functions and extension platforms such as Zoho Catalyst can support more complex integrations. For example, the Gym Membership Reports Suite may begin with built-in reports and later connect to a payment system or external messaging service if the requirements and available integrations permit it.</w:t>
      </w:r>
    </w:p>
    <w:p w14:paraId="7F0FF4BA">
      <w:pPr>
        <w:pStyle w:val="2"/>
      </w:pPr>
      <w:r>
        <w:t>6. Composable and Integration-First Applications</w:t>
      </w:r>
      <w:bookmarkStart w:id="0" w:name="_GoBack"/>
      <w:bookmarkEnd w:id="0"/>
    </w:p>
    <w:p w14:paraId="322DE2B8">
      <w:r>
        <w:t>Composable applications are assembled from reusable components and connected systems rather than built as one large, isolated system. APIs, webhooks and connectors can link membership data with payment, customer relationship management, messaging or attendance tools. The gym project should use integrations only when needed, document the data exchanged, and avoid duplicate records by defining which system is authoritative for each data item.</w:t>
      </w:r>
    </w:p>
    <w:p w14:paraId="46C123B2">
      <w:pPr>
        <w:pStyle w:val="2"/>
      </w:pPr>
      <w:r>
        <w:t>7. Governance, Security and Compliance</w:t>
      </w:r>
    </w:p>
    <w:p w14:paraId="36BF26CC">
      <w:r>
        <w:t>As more business users create apps, uncontrolled application growth—often called shadow IT—can create risks. Governance should include role-based access control, careful sharing settings, auditability, backups and separate testing before production changes. In the gym project, staff who manage enrollments may need edit permissions, trainers may need limited views of assigned members, and management may need summary reports. Access should follow least-privilege principles and personal data should be handled carefully.</w:t>
      </w:r>
    </w:p>
    <w:p w14:paraId="650331C9">
      <w:pPr>
        <w:pStyle w:val="2"/>
      </w:pPr>
      <w:r>
        <w:t>8. Multi-Experience and Analytics-Driven Applications</w:t>
      </w:r>
    </w:p>
    <w:p w14:paraId="2FDD27C4">
      <w:r>
        <w:t>Low-code platforms can support web and mobile experiences from a common application, while embedded reports turn operational data into insight. The Gym Membership Reports Suite includes a list view, spreadsheet, Kanban board, calendar, residential map, timeline, membership-type pivot, plan popularity chart and trainer-wise summary. Together these provide different perspectives for staff and management. Map views should be enabled only when the stored address data and business purpose justify them.</w:t>
      </w:r>
    </w:p>
    <w:p w14:paraId="3E7AD989">
      <w:pPr>
        <w:pStyle w:val="2"/>
      </w:pPr>
      <w:r>
        <w:t>9. Summary of Trends</w:t>
      </w:r>
    </w:p>
    <w:p w14:paraId="1354179E">
      <w:r>
        <w:t>The table below connects each trend to its driver and its practical impact on the Gym Membership Reports Suite.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676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339B088">
            <w:pPr>
              <w:spacing w:line="240" w:lineRule="auto"/>
            </w:pPr>
            <w:r>
              <w:rPr>
                <w:b/>
                <w:sz w:val="17"/>
              </w:rPr>
              <w:t>Trend</w:t>
            </w:r>
          </w:p>
        </w:tc>
        <w:tc>
          <w:tcPr>
            <w:tcW w:w="3360" w:type="dxa"/>
            <w:vAlign w:val="center"/>
          </w:tcPr>
          <w:p w14:paraId="4F906881">
            <w:pPr>
              <w:spacing w:line="240" w:lineRule="auto"/>
            </w:pPr>
            <w:r>
              <w:rPr>
                <w:b/>
                <w:sz w:val="17"/>
              </w:rPr>
              <w:t>Driver</w:t>
            </w:r>
          </w:p>
        </w:tc>
        <w:tc>
          <w:tcPr>
            <w:tcW w:w="3360" w:type="dxa"/>
            <w:vAlign w:val="center"/>
          </w:tcPr>
          <w:p w14:paraId="11A5147E">
            <w:pPr>
              <w:spacing w:line="240" w:lineRule="auto"/>
            </w:pPr>
            <w:r>
              <w:rPr>
                <w:b/>
                <w:sz w:val="17"/>
              </w:rPr>
              <w:t>Impact on Gym Membership Reports Suite</w:t>
            </w:r>
          </w:p>
        </w:tc>
      </w:tr>
      <w:tr w14:paraId="3A0B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14D4BC8">
            <w:pPr>
              <w:spacing w:line="240" w:lineRule="auto"/>
            </w:pPr>
            <w:r>
              <w:rPr>
                <w:sz w:val="16"/>
              </w:rPr>
              <w:t>AI-assisted development</w:t>
            </w:r>
          </w:p>
        </w:tc>
        <w:tc>
          <w:tcPr>
            <w:tcW w:w="3360" w:type="dxa"/>
            <w:vAlign w:val="center"/>
          </w:tcPr>
          <w:p w14:paraId="55D23A3F">
            <w:pPr>
              <w:spacing w:line="240" w:lineRule="auto"/>
            </w:pPr>
            <w:r>
              <w:rPr>
                <w:sz w:val="16"/>
              </w:rPr>
              <w:t>Generative AI and prediction tools</w:t>
            </w:r>
          </w:p>
        </w:tc>
        <w:tc>
          <w:tcPr>
            <w:tcW w:w="3360" w:type="dxa"/>
            <w:vAlign w:val="center"/>
          </w:tcPr>
          <w:p w14:paraId="2348CC99">
            <w:pPr>
              <w:spacing w:line="240" w:lineRule="auto"/>
            </w:pPr>
            <w:r>
              <w:rPr>
                <w:sz w:val="16"/>
              </w:rPr>
              <w:t>Faster form/report design; suggestions require review</w:t>
            </w:r>
          </w:p>
        </w:tc>
      </w:tr>
      <w:tr w14:paraId="6E7F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1B68EBD">
            <w:pPr>
              <w:spacing w:line="240" w:lineRule="auto"/>
            </w:pPr>
            <w:r>
              <w:rPr>
                <w:sz w:val="16"/>
              </w:rPr>
              <w:t>Citizen development</w:t>
            </w:r>
          </w:p>
        </w:tc>
        <w:tc>
          <w:tcPr>
            <w:tcW w:w="3360" w:type="dxa"/>
            <w:vAlign w:val="center"/>
          </w:tcPr>
          <w:p w14:paraId="5F429A72">
            <w:pPr>
              <w:spacing w:line="240" w:lineRule="auto"/>
            </w:pPr>
            <w:r>
              <w:rPr>
                <w:sz w:val="16"/>
              </w:rPr>
              <w:t>Developer shortage and operational demand</w:t>
            </w:r>
          </w:p>
        </w:tc>
        <w:tc>
          <w:tcPr>
            <w:tcW w:w="3360" w:type="dxa"/>
            <w:vAlign w:val="center"/>
          </w:tcPr>
          <w:p w14:paraId="44B5AC11">
            <w:pPr>
              <w:spacing w:line="240" w:lineRule="auto"/>
            </w:pPr>
            <w:r>
              <w:rPr>
                <w:sz w:val="16"/>
              </w:rPr>
              <w:t>Membership staff can refine workflows; IT governs standards</w:t>
            </w:r>
          </w:p>
        </w:tc>
      </w:tr>
      <w:tr w14:paraId="65FF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B812F87">
            <w:pPr>
              <w:spacing w:line="240" w:lineRule="auto"/>
            </w:pPr>
            <w:r>
              <w:rPr>
                <w:sz w:val="16"/>
              </w:rPr>
              <w:t>Hyperautomation</w:t>
            </w:r>
          </w:p>
        </w:tc>
        <w:tc>
          <w:tcPr>
            <w:tcW w:w="3360" w:type="dxa"/>
            <w:vAlign w:val="center"/>
          </w:tcPr>
          <w:p w14:paraId="0772D8A2">
            <w:pPr>
              <w:spacing w:line="240" w:lineRule="auto"/>
            </w:pPr>
            <w:r>
              <w:rPr>
                <w:sz w:val="16"/>
              </w:rPr>
              <w:t>Need for end-to-end process efficiency</w:t>
            </w:r>
          </w:p>
        </w:tc>
        <w:tc>
          <w:tcPr>
            <w:tcW w:w="3360" w:type="dxa"/>
            <w:vAlign w:val="center"/>
          </w:tcPr>
          <w:p w14:paraId="5DCF25BC">
            <w:pPr>
              <w:spacing w:line="240" w:lineRule="auto"/>
            </w:pPr>
            <w:r>
              <w:rPr>
                <w:sz w:val="16"/>
              </w:rPr>
              <w:t>Enrollment, reminders and follow-up can be automated</w:t>
            </w:r>
          </w:p>
        </w:tc>
      </w:tr>
      <w:tr w14:paraId="1A22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43BC9C2">
            <w:pPr>
              <w:spacing w:line="240" w:lineRule="auto"/>
            </w:pPr>
            <w:r>
              <w:rPr>
                <w:sz w:val="16"/>
              </w:rPr>
              <w:t>Fusion teams / pro-code</w:t>
            </w:r>
          </w:p>
        </w:tc>
        <w:tc>
          <w:tcPr>
            <w:tcW w:w="3360" w:type="dxa"/>
            <w:vAlign w:val="center"/>
          </w:tcPr>
          <w:p w14:paraId="7D1042AE">
            <w:pPr>
              <w:spacing w:line="240" w:lineRule="auto"/>
            </w:pPr>
            <w:r>
              <w:rPr>
                <w:sz w:val="16"/>
              </w:rPr>
              <w:t>Complex or specialized requirements</w:t>
            </w:r>
          </w:p>
        </w:tc>
        <w:tc>
          <w:tcPr>
            <w:tcW w:w="3360" w:type="dxa"/>
            <w:vAlign w:val="center"/>
          </w:tcPr>
          <w:p w14:paraId="4C1B31CC">
            <w:pPr>
              <w:spacing w:line="240" w:lineRule="auto"/>
            </w:pPr>
            <w:r>
              <w:rPr>
                <w:sz w:val="16"/>
              </w:rPr>
              <w:t>Visual app can be extended with custom functions or APIs</w:t>
            </w:r>
          </w:p>
        </w:tc>
      </w:tr>
      <w:tr w14:paraId="42686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2EAC05D">
            <w:pPr>
              <w:spacing w:line="240" w:lineRule="auto"/>
            </w:pPr>
            <w:r>
              <w:rPr>
                <w:sz w:val="16"/>
              </w:rPr>
              <w:t>Composable integration</w:t>
            </w:r>
          </w:p>
        </w:tc>
        <w:tc>
          <w:tcPr>
            <w:tcW w:w="3360" w:type="dxa"/>
            <w:vAlign w:val="center"/>
          </w:tcPr>
          <w:p w14:paraId="38450462">
            <w:pPr>
              <w:spacing w:line="240" w:lineRule="auto"/>
            </w:pPr>
            <w:r>
              <w:rPr>
                <w:sz w:val="16"/>
              </w:rPr>
              <w:t>Connected business systems</w:t>
            </w:r>
          </w:p>
        </w:tc>
        <w:tc>
          <w:tcPr>
            <w:tcW w:w="3360" w:type="dxa"/>
            <w:vAlign w:val="center"/>
          </w:tcPr>
          <w:p w14:paraId="31A918FE">
            <w:pPr>
              <w:spacing w:line="240" w:lineRule="auto"/>
            </w:pPr>
            <w:r>
              <w:rPr>
                <w:sz w:val="16"/>
              </w:rPr>
              <w:t>Potential links to payments, CRM and messaging</w:t>
            </w:r>
          </w:p>
        </w:tc>
      </w:tr>
      <w:tr w14:paraId="6410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04CA2BD">
            <w:pPr>
              <w:spacing w:line="240" w:lineRule="auto"/>
            </w:pPr>
            <w:r>
              <w:rPr>
                <w:sz w:val="16"/>
              </w:rPr>
              <w:t>Governance and security</w:t>
            </w:r>
          </w:p>
        </w:tc>
        <w:tc>
          <w:tcPr>
            <w:tcW w:w="3360" w:type="dxa"/>
            <w:vAlign w:val="center"/>
          </w:tcPr>
          <w:p w14:paraId="0B0BCFDE">
            <w:pPr>
              <w:spacing w:line="240" w:lineRule="auto"/>
            </w:pPr>
            <w:r>
              <w:rPr>
                <w:sz w:val="16"/>
              </w:rPr>
              <w:t>Shadow IT and data protection</w:t>
            </w:r>
          </w:p>
        </w:tc>
        <w:tc>
          <w:tcPr>
            <w:tcW w:w="3360" w:type="dxa"/>
            <w:vAlign w:val="center"/>
          </w:tcPr>
          <w:p w14:paraId="336E8E91">
            <w:pPr>
              <w:spacing w:line="240" w:lineRule="auto"/>
            </w:pPr>
            <w:r>
              <w:rPr>
                <w:sz w:val="16"/>
              </w:rPr>
              <w:t>Role permissions, auditability and controlled changes</w:t>
            </w:r>
          </w:p>
        </w:tc>
      </w:tr>
      <w:tr w14:paraId="1DA1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0408732">
            <w:pPr>
              <w:spacing w:line="240" w:lineRule="auto"/>
            </w:pPr>
            <w:r>
              <w:rPr>
                <w:sz w:val="16"/>
              </w:rPr>
              <w:t>Multi-experience</w:t>
            </w:r>
          </w:p>
        </w:tc>
        <w:tc>
          <w:tcPr>
            <w:tcW w:w="3360" w:type="dxa"/>
            <w:vAlign w:val="center"/>
          </w:tcPr>
          <w:p w14:paraId="5E628D88">
            <w:pPr>
              <w:spacing w:line="240" w:lineRule="auto"/>
            </w:pPr>
            <w:r>
              <w:rPr>
                <w:sz w:val="16"/>
              </w:rPr>
              <w:t>Web and mobile usage</w:t>
            </w:r>
          </w:p>
        </w:tc>
        <w:tc>
          <w:tcPr>
            <w:tcW w:w="3360" w:type="dxa"/>
            <w:vAlign w:val="center"/>
          </w:tcPr>
          <w:p w14:paraId="5B20B1D5">
            <w:pPr>
              <w:spacing w:line="240" w:lineRule="auto"/>
            </w:pPr>
            <w:r>
              <w:rPr>
                <w:sz w:val="16"/>
              </w:rPr>
              <w:t>Different users access suitable views from a common app</w:t>
            </w:r>
          </w:p>
        </w:tc>
      </w:tr>
      <w:tr w14:paraId="6BF6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52A11BF">
            <w:pPr>
              <w:spacing w:line="240" w:lineRule="auto"/>
            </w:pPr>
            <w:r>
              <w:rPr>
                <w:sz w:val="16"/>
              </w:rPr>
              <w:t>Analytics-driven apps</w:t>
            </w:r>
          </w:p>
        </w:tc>
        <w:tc>
          <w:tcPr>
            <w:tcW w:w="3360" w:type="dxa"/>
            <w:vAlign w:val="center"/>
          </w:tcPr>
          <w:p w14:paraId="0BC69792">
            <w:pPr>
              <w:spacing w:line="240" w:lineRule="auto"/>
            </w:pPr>
            <w:r>
              <w:rPr>
                <w:sz w:val="16"/>
              </w:rPr>
              <w:t>Need for operational insight</w:t>
            </w:r>
          </w:p>
        </w:tc>
        <w:tc>
          <w:tcPr>
            <w:tcW w:w="3360" w:type="dxa"/>
            <w:vAlign w:val="center"/>
          </w:tcPr>
          <w:p w14:paraId="10E1999D">
            <w:pPr>
              <w:spacing w:line="240" w:lineRule="auto"/>
            </w:pPr>
            <w:r>
              <w:rPr>
                <w:sz w:val="16"/>
              </w:rPr>
              <w:t>Pivot, chart and trainer summary support decisions</w:t>
            </w:r>
          </w:p>
        </w:tc>
      </w:tr>
    </w:tbl>
    <w:p w14:paraId="46ED37EE">
      <w:pPr>
        <w:pStyle w:val="2"/>
      </w:pPr>
      <w:r>
        <w:t>10. Challenges</w:t>
      </w:r>
    </w:p>
    <w:p w14:paraId="53E0922F">
      <w:pPr>
        <w:pStyle w:val="23"/>
      </w:pPr>
      <w:r>
        <w:t>Vendor lock-in and the effort required to move applications and data between platforms.</w:t>
      </w:r>
    </w:p>
    <w:p w14:paraId="4C76E495">
      <w:pPr>
        <w:pStyle w:val="23"/>
      </w:pPr>
      <w:r>
        <w:t>Shadow IT and application sprawl when governance is weak.</w:t>
      </w:r>
    </w:p>
    <w:p w14:paraId="3645DCFD">
      <w:pPr>
        <w:pStyle w:val="23"/>
      </w:pPr>
      <w:r>
        <w:t>Data modelling and architecture skill gaps among new makers.</w:t>
      </w:r>
    </w:p>
    <w:p w14:paraId="62EC8FE2">
      <w:pPr>
        <w:pStyle w:val="23"/>
      </w:pPr>
      <w:r>
        <w:t>Performance and scalability limits for highly complex workloads.</w:t>
      </w:r>
    </w:p>
    <w:p w14:paraId="744BF362">
      <w:pPr>
        <w:pStyle w:val="23"/>
      </w:pPr>
      <w:r>
        <w:t>Integration dependencies, data quality issues and the need to protect member information.</w:t>
      </w:r>
    </w:p>
    <w:p w14:paraId="07B410FF">
      <w:pPr>
        <w:pStyle w:val="2"/>
      </w:pPr>
      <w:r>
        <w:t>11. Conclusion</w:t>
      </w:r>
    </w:p>
    <w:p w14:paraId="3079C86C">
      <w:r>
        <w:t>Low-code is moving from a rapid prototyping tool to a mainstream business application approach. AI assistance, automation, governance, extensibility and analytics are important trends. Applied to the Gym Membership Reports Suite, these trends can improve enrollment handling and reporting, but they do not remove the need for sound data modelling, workflow design, security and testing.</w:t>
      </w:r>
    </w:p>
    <w:p w14:paraId="2FE5D50B">
      <w:pPr>
        <w:pStyle w:val="2"/>
      </w:pPr>
      <w:r>
        <w:t>12. Summary</w:t>
      </w:r>
    </w:p>
    <w:p w14:paraId="341AC05E">
      <w:r>
        <w:t>The survey identifies eight major trends: AI-assisted development, citizen development, hyperautomation, fusion teams, composable integration, governance, multi-experience delivery and analytics-driven applications. The gym project demonstrates how one membership form can support multiple operational reports. Vendor lock-in, shadow IT, skill gaps, integration risks and scale limits remain important considerations.</w:t>
      </w:r>
    </w:p>
    <w:p w14:paraId="75B5A5E0">
      <w:pPr>
        <w:pStyle w:val="2"/>
      </w:pPr>
      <w:r>
        <w:t>13. Learning Outcome</w:t>
      </w:r>
    </w:p>
    <w:p w14:paraId="050F37A2">
      <w:r>
        <w:t>This survey develops an understanding of current low-code trends and their practical implications. It shows how AI, workflow automation, governance, integrations and analytics can be applied to a membership-reporting application, and why makers must balance rapid development with security, data quality and maintainability.</w:t>
      </w:r>
    </w:p>
    <w:p w14:paraId="66EB4FB2">
      <w:pPr>
        <w:pStyle w:val="2"/>
      </w:pPr>
      <w:r>
        <w:t>14. References</w:t>
      </w:r>
    </w:p>
    <w:p w14:paraId="252FAE4E">
      <w:pPr>
        <w:pStyle w:val="23"/>
      </w:pPr>
      <w:r>
        <w:t>Gartner and Forrester research on the low-code and no-code market (latest editions).\n• Zoho Creator documentation: https://www.zoho.com/creator/help/\n• Zoho Catalyst documentation: https://catalyst.zoho.com/\n• Project context: Gym Membership Reports Suite brief supplied for this assignment.</w:t>
      </w:r>
    </w:p>
    <w:p w14:paraId="388FF428">
      <w:pPr>
        <w:pStyle w:val="2"/>
      </w:pPr>
      <w:r>
        <w:t>Conclusion</w:t>
      </w:r>
    </w:p>
    <w:p w14:paraId="2C4B7B4E">
      <w:r>
        <w:t>The study concludes that low-code platforms can accelerate the development of practical business applications, provided that makers also plan for access control, data quality, testing, integration and future maintenance.</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63393">
    <w:pPr>
      <w:pStyle w:val="18"/>
      <w:jc w:val="center"/>
    </w:pPr>
    <w:r>
      <w:rPr>
        <w:sz w:val="16"/>
      </w:rPr>
      <w:t>Emerging Trends in Low-Code Application Development | Roshan S | 241501170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0270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1230</Words>
  <Characters>7875</Characters>
  <Lines>0</Lines>
  <Paragraphs>0</Paragraphs>
  <TotalTime>1</TotalTime>
  <ScaleCrop>false</ScaleCrop>
  <LinksUpToDate>false</LinksUpToDate>
  <CharactersWithSpaces>9026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Roshan Sivakumar</cp:lastModifiedBy>
  <dcterms:modified xsi:type="dcterms:W3CDTF">2026-10-19T18:07:45Z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eyJoZGlkIjoiZmI3OWI3ZWZkMjM1YjQ2MDgyYjZlMzQwNTgzZjRiYWQifQ==</vt:lpwstr>
  </property>
  <property fmtid="{D5CDD505-2E9C-101B-9397-08002B2CF9AE}" pid="3" name="KSOProductBuildVer">
    <vt:lpwstr>1033-12.1.0.29162</vt:lpwstr>
  </property>
  <property fmtid="{D5CDD505-2E9C-101B-9397-08002B2CF9AE}" pid="4" name="ICV">
    <vt:lpwstr>F5AB91FE202C4678A3A5563443D20515_12</vt:lpwstr>
  </property>
</Properties>
</file>