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📦 Replit Prompt — Add Product Catalog + Product Details (using brochure data)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Site skeleton already exists. Add a catalog, product detail pages, client-side cart, and Formspree checkout (no payments). Use the attached brochure as the canonical product source; product specs below were extracted directly from the uploaded PDF. Do not change product claims/technical specs without owner approval. Source: product brochure (uploaded PDF).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Formspree endpoint placeholder: FORM_SPM_ENDPOINT=https://formspree.io/f/meorgyae (owner will supply actual endpoint)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🔎 Product data (copy-pasteable JSON objects)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these product objects as the canonical product catalog. Fill in images[] and datasheetUrl when assets are provided.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"id": "milk-opindo-combo",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"slug": "opindo-combo-milk-analyser",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"title": "OPINDO COMBO Milk Analyser",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"shortDesc": "Rapid, comprehensive milk analysis — fat, protein, lactose, SNF, density, added water, freezing point, salts.",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"longDesc": "OPINDO COMBO is a fast, accurate milk analyser for dairy farms, milk collection centers and labs. Rapid analysis (~30s) and USB/RS232 data output make it ideal for field and lab use. Built-in ultrasonic stirrer and easy-to-read display simplify operation.",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"specs":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"measurementTime": "≈ 30 seconds per sample",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"sampleVolume": "15–20 ml",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"powerSupply": "12.8 V 6.8Ah (with 15V 1A charger)",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"dimensions": "190 x 170 x 140 mm",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"weight": "≈ 4–5 kg",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"measuredParameters":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"fat": "0.01% - 15% (±0.1%)",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"protein": "2% - 7% (±0.10%)",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"lactose": "0.01% - 6% (±0.10%)",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"SNF": "3% - 12% (±0.15%)",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"density": "1015 - 1040 kg/m³ (±0.3 kg/m³)",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"addedWater": "0% - 70% (±3%)",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"freezingPoint": "-0.4 to -0.7°C (±0.01°C)",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"salts": "0.4% - 1.5% (±0.05%)"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"connectivity": ["USB", "RS232"],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"features": ["Ultrasonic stirrer", "LCD display", "Field-ready"]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"datasheetUrl":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"images": [],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"price":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"category": "Milk Analyzer",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"source": "Brochure"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"id": "milk-opindo-standard",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"slug": "opindo-milk-analyser",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"title": "OPINDO Milk Analyser",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"shortDesc": "Fast milk analysis with user-friendly interface and ultrasonic stirrer — for farms, collection centers and labs.",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"longDesc": "OPINDO Milk Analyser provides rapid measurements with a compact form factor and optional battery power. Accurate readings and data management via USB/RS232.",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"specs":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"measurementTime": "≈ 30 seconds per sample",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"sampleVolume": "15–20 ml",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"powerSupply": "12V DC 5A adaptor (battery available)",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"dimensions": "190 x 170 x 140 mm",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"weight": "≈ 2–3 kg",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"measuredParameters":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"fat": "0.01% - 15% (±0.1%)",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"protein": "2% - 7% (±0.10%)",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"lactose": "0.01% - 6% (±0.10%)",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"SNF": "3% - 12% (±0.15%)",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"density": "1015 - 1040 kg/m³ (±0.3 kg/m³)",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"addedWater": "0% - 70% (±3%)",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"freezingPoint": "-0.4 to -0.7°C (±0.01°C)",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"salts": "0.4% - 1.5% (±0.05%)"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"connectivity": ["USB", "RS232"],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"features": ["Ultrasonic stirrer", "LCD display", "Battery option"]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"datasheetUrl":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"images": [],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"price":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"category": "Milk Analyzer",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"source": "Brochure"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"id": "milk-expert-pro-plus",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"slug": "expert-pro-plus-milk-analyser",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"title": "EXPERT PRO PLUS Milk Analyser",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"shortDesc": "High-speed milk analyzer with ~17 seconds measurement time and comprehensive parameters.",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"longDesc": "EXPERT PRO PLUS offers ultra-fast measurements (~17s per sample) with the same broad parameter coverage as other analyzers — designed for high throughput environments.",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"specs":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"measurementTime": "≈ 17 seconds per sample",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"sampleVolume": "15–20 ml",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"powerSupply": "12V DC 5A adaptor (battery available)",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"dimensions": "190 x 110 x 140 mm",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"weight": "≈ 2–3 kg",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"measuredParameters":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"fat": "0.01% - 15% (±0.1%)",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"protein": "2% - 7% (±0.10%)",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"lactose": "0.01% - 6% (±0.10%)",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"SNF": "3% - 12% (±0.15%)",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"density": "1015 - 1040 kg/m³ (±0.3 kg/m³)",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"addedWater": "0% - 70% (±3%)",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"freezingPoint": "-0.4 to -0.7°C (±0.01°C)",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"salts": "0.4% - 1.5% (±0.05%)"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"connectivity": ["USB", "RS232"],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"features": ["Ultrasonic stirrer", "LCD display", "High throughput"]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"datasheetUrl":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"images": [],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"price":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"category": "Milk Analyzer",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"source": "Brochure"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"id": "optek-dpu-printer",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"slug": "optek-dpu-dot-matrix-printer",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"title": "OPTEK DPU (Dot Matrix Printer Unit)",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"shortDesc": "Robust dot-matrix printer unit for industrial/commercial environments — multiple connectivity options and durable build.",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"longDesc": "OPTEK Dot Matrix Printer Unit is built for high-reliability printing in industrial settings. Supports multiple interfaces, wide paper handling, and long-life components for reduced downtime.",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"specs":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"printingMethod": "Dot Matrix Impact",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"printSpeed": "Up to 4 lines per second",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"printWidth": "42–48 columns (model dependent)",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"dotDensity": "80 dots per line",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"paperSupport": "58 mm or 76 mm roll paper",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"interfaces": ["Serial RS-232C", "Parallel (Centronics)", "USB", "optional Ethernet"],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"powerSupply": "100–240 V AC",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"physical": "≈160 x 248 x 143 mm; weight 1.5–2.5 kg"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"datasheetUrl":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"images": [],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"price":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"category": "Peripherals / DPU",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"source": "Brochure"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"id": "maxtron-weighing-scale",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"slug": "maxtron-weighing-scale",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"title": "Maxtron Weighing Scale",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"shortDesc": "Precision weighing scale for industrial/commercial use up to 200 kg with optional battery operation.",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"longDesc": "Maxtron scale delivers high accuracy and durability with different platform sizes and connectivity options for integration with data systems.",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"specs":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"maxCapacity": "200 kg",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"minCapacity": "1 kg",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"readability": "50 g",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"accuracy": "±0.05%",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"platformSize": "500 x 500 mm",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"display": "Digital LED, 6 digits",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"power": "Mains (110/220 V AC) + rechargeable battery option",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"connectivity": ["RS232", "USB (optional)"],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"dimensions": "400 x 400 x 100 mm",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"weight": "10–15 kg",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"compliance": ["OIML", "NTEP", "CE", "ISO (if available)"]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"datasheetUrl":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"images": [],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"price":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"category": "Scales",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"source": "Brochure"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"id": "ultrasonic-milk-stirrer",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"slug": "ultrasonic-milk-vibrator",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"title": "Ultrasonic Milk Vibrator (Milk Stirrer)",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"shortDesc": "Handheld ultrasonic milk vibrator for mixing/homogenization — powerful mixing with variable intensity control.",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"longDesc": "High-power ultrasonic vibrator designed for effective mixing and homogenization in milk processing. Stainless-steel probe, variable intensity control, and portable design.",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"specs":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"frequency": "20 kHz",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"powerOutput": "300 W",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"intensityRange": "0–100%",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"probe": "Shaft length 500 mm; probe diameter 12 mm",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"construction": "Stainless steel probe; ergonomic handle",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"powerSupply": "100–240 V AC",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"weight": "≈ 3 kg",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"dimensions": "13 x 10 x 25 cm"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"datasheetUrl":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"images": [],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"price":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"category": "Accessories",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"source": "Brochure"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"id": "remote-display",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"slug": "remote-display-milk-collection",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"title": "Remote Display for Milk Collection",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"shortDesc": "LED/LCD remote display for real-time visibility of weight and quality metrics during milk collection.",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"longDesc": "Remote display provides farmers and operators with real-time readouts of milk weight and quality metrics. Weatherproof enclosure available for outdoor use and simple integration with DPUs and scales.",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"specs":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"displayType": "LED 7-segment multi-line",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"connectivity": "Wired RS232",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"powerSupply": "110–240 V AC",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"enclosure": "Weatherproof industrial grade",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"dimensions": "15 x 2 x 22 cm (approx)"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"datasheetUrl":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"images": [],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"price":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"category": "Peripherals / Displays",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"source": "Brochure"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 Notes: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All product specs above were extracted from the brochure you uploaded. Source: uploaded PDF product brochure.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price fields are null to indicate “Contact for price” — show that copy on UI until owner provides prices.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datasheetUrl and images[] must be filled once owner supplies assets.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🧩 Implementation instructions (catalog &amp; checkout — condensed)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Use the previous e-commerce prompt you already have, but replace the product list with the canonical JSON above. Key points (repeat for clarity):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Catalog page: show all products (image, title, 3 bullets pulled from specs, “Contact for price” if price is null). Buttons: View details / Add to cart.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Product detail: show longDesc, full specs as table, gallery, download datasheet (if datasheetUrl present), Add to cart with quantity. Include Product JSON-LD (use the specs to populate sku, manufacturer, offers if price available).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Cart: client-side (localStorage), mini-cart + /cart page.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Checkout: single-step form posting to FORM_SPM_ENDPOINT. Include order summary + generated order id. Clear cart on success.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Email payload: include full order details (see earlier prompt).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Anti-spam: include honeypot and timestamp check.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UX polish: toast confirmations, gallery lightbox, accessible forms, cart badge updates, persistent cart.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SEO: unique title/meta for each product page; add Product JSON-LD; include og:image (use first images[0] or default).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Accessibility: alt text for images, keyboard focus management, aria labels for cart and forms.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Testing: perform and document test flows (add, update, checkout), attach screenshots and sample Formspree email to info@severalsustain.in.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✅ Acceptance criteria (abbreviated)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Catalog shows all products from the JSON list with correct short descs and bullets.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Product pages include full specs and a working Add to cart.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Cart persists, allows updates, and leads to checkout form that submits to Formspree.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Emails received at info@severalsustain.in contain full order payload in a clear format.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All pages comply with accessibility and SEO requirements in the main prompt.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Missing product assets and datasheets reported in PR.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📌 Deliverables to include with PR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1. New/updated product JSON file (e.g., /data/products.json).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2. Catalog page /shop or /products.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3. Product detail routes (e.g., /product/[slug]).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4. Cart &amp; Checkout pages + Formspree wiring.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5. README changes: how to update product JSON, how to set FORM_SPM_ENDPOINT, and how to add images/datasheets.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6. QA screenshots showing successful Formspree email to info@severalsustain.in.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7. List of missing assets (images, datasheets).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_#u-fw-mon-mu-celsiu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