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38BA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05. KPI Benefits Tracker</w:t>
      </w:r>
    </w:p>
    <w:p w14:paraId="20C010F6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Purpose</w:t>
      </w:r>
    </w:p>
    <w:p w14:paraId="03577B99" w14:textId="77777777" w:rsidR="00D04316" w:rsidRPr="00D04316" w:rsidRDefault="00D04316" w:rsidP="00D04316">
      <w:r w:rsidRPr="00D04316">
        <w:t xml:space="preserve">This document links the </w:t>
      </w:r>
      <w:proofErr w:type="spellStart"/>
      <w:r w:rsidRPr="00D04316">
        <w:t>PayFix</w:t>
      </w:r>
      <w:proofErr w:type="spellEnd"/>
      <w:r w:rsidRPr="00D04316">
        <w:t xml:space="preserve"> AI Digital Payment Dispute and Refund Management Platform to measurable business value.</w:t>
      </w:r>
    </w:p>
    <w:p w14:paraId="4E2D41F9" w14:textId="77777777" w:rsidR="00D04316" w:rsidRPr="00D04316" w:rsidRDefault="00D04316" w:rsidP="00D04316">
      <w:r w:rsidRPr="00D04316">
        <w:t>The purpose is to show how the project benefits can be tracked using KPIs before and after implementation.</w:t>
      </w:r>
    </w:p>
    <w:p w14:paraId="3948B96F" w14:textId="77777777" w:rsidR="00D04316" w:rsidRPr="00D04316" w:rsidRDefault="00D04316" w:rsidP="00D04316">
      <w:r w:rsidRPr="00D04316">
        <w:t>This is important for a Technical Business Analyst / IT Business Analyst because a solution should not only be designed and built; it should also prove measurable value to the business.</w:t>
      </w:r>
    </w:p>
    <w:p w14:paraId="35FEB835" w14:textId="77777777" w:rsidR="00D04316" w:rsidRPr="00D04316" w:rsidRDefault="00D04316" w:rsidP="00D04316">
      <w:r w:rsidRPr="00D04316">
        <w:pict w14:anchorId="3DE2D341">
          <v:rect id="_x0000_i1067" style="width:0;height:1.5pt" o:hralign="center" o:hrstd="t" o:hr="t" fillcolor="#a0a0a0" stroked="f"/>
        </w:pict>
      </w:r>
    </w:p>
    <w:p w14:paraId="07ED9DC7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Benefits Realisation Approach</w:t>
      </w:r>
    </w:p>
    <w:p w14:paraId="41CA8A93" w14:textId="77777777" w:rsidR="00D04316" w:rsidRPr="00D04316" w:rsidRDefault="00D04316" w:rsidP="00D04316">
      <w:r w:rsidRPr="00D04316">
        <w:t>The benefits realisation approach connects:</w:t>
      </w:r>
    </w:p>
    <w:p w14:paraId="1232F47C" w14:textId="77777777" w:rsidR="00D04316" w:rsidRPr="00D04316" w:rsidRDefault="00D04316" w:rsidP="00D04316">
      <w:r w:rsidRPr="00D04316">
        <w:t>Business Problem</w:t>
      </w:r>
    </w:p>
    <w:p w14:paraId="47D9ECAC" w14:textId="77777777" w:rsidR="00D04316" w:rsidRPr="00D04316" w:rsidRDefault="00D04316" w:rsidP="00D04316">
      <w:r w:rsidRPr="00D04316">
        <w:t xml:space="preserve">  ↓</w:t>
      </w:r>
    </w:p>
    <w:p w14:paraId="0E596219" w14:textId="77777777" w:rsidR="00D04316" w:rsidRPr="00D04316" w:rsidRDefault="00D04316" w:rsidP="00D04316">
      <w:r w:rsidRPr="00D04316">
        <w:t>Project Objective</w:t>
      </w:r>
    </w:p>
    <w:p w14:paraId="161503DE" w14:textId="77777777" w:rsidR="00D04316" w:rsidRPr="00D04316" w:rsidRDefault="00D04316" w:rsidP="00D04316">
      <w:r w:rsidRPr="00D04316">
        <w:t xml:space="preserve">  ↓</w:t>
      </w:r>
    </w:p>
    <w:p w14:paraId="3F422AA0" w14:textId="77777777" w:rsidR="00D04316" w:rsidRPr="00D04316" w:rsidRDefault="00D04316" w:rsidP="00D04316">
      <w:r w:rsidRPr="00D04316">
        <w:t>Solution Feature</w:t>
      </w:r>
    </w:p>
    <w:p w14:paraId="686A00D5" w14:textId="77777777" w:rsidR="00D04316" w:rsidRPr="00D04316" w:rsidRDefault="00D04316" w:rsidP="00D04316">
      <w:r w:rsidRPr="00D04316">
        <w:t xml:space="preserve">  ↓</w:t>
      </w:r>
    </w:p>
    <w:p w14:paraId="45AEDADF" w14:textId="77777777" w:rsidR="00D04316" w:rsidRPr="00D04316" w:rsidRDefault="00D04316" w:rsidP="00D04316">
      <w:r w:rsidRPr="00D04316">
        <w:t>KPI Measurement</w:t>
      </w:r>
    </w:p>
    <w:p w14:paraId="600F81A4" w14:textId="77777777" w:rsidR="00D04316" w:rsidRPr="00D04316" w:rsidRDefault="00D04316" w:rsidP="00D04316">
      <w:r w:rsidRPr="00D04316">
        <w:t xml:space="preserve">  ↓</w:t>
      </w:r>
    </w:p>
    <w:p w14:paraId="4DED483E" w14:textId="77777777" w:rsidR="00D04316" w:rsidRPr="00D04316" w:rsidRDefault="00D04316" w:rsidP="00D04316">
      <w:r w:rsidRPr="00D04316">
        <w:t>Business Benefit</w:t>
      </w:r>
    </w:p>
    <w:p w14:paraId="22F9604C" w14:textId="77777777" w:rsidR="00D04316" w:rsidRPr="00D04316" w:rsidRDefault="00D04316" w:rsidP="00D04316">
      <w:r w:rsidRPr="00D04316">
        <w:t xml:space="preserve">This ensures that </w:t>
      </w:r>
      <w:proofErr w:type="spellStart"/>
      <w:r w:rsidRPr="00D04316">
        <w:t>PayFix</w:t>
      </w:r>
      <w:proofErr w:type="spellEnd"/>
      <w:r w:rsidRPr="00D04316">
        <w:t xml:space="preserve"> is not only a prototype, but a business improvement initiative with clear measurement logic.</w:t>
      </w:r>
    </w:p>
    <w:p w14:paraId="53EFFB0E" w14:textId="77777777" w:rsidR="00D04316" w:rsidRPr="00D04316" w:rsidRDefault="00D04316" w:rsidP="00D04316">
      <w:r w:rsidRPr="00D04316">
        <w:pict w14:anchorId="41CF4B7E">
          <v:rect id="_x0000_i1068" style="width:0;height:1.5pt" o:hralign="center" o:hrstd="t" o:hr="t" fillcolor="#a0a0a0" stroked="f"/>
        </w:pict>
      </w:r>
    </w:p>
    <w:p w14:paraId="387F31CF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KPI Benefits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624"/>
        <w:gridCol w:w="1758"/>
        <w:gridCol w:w="1707"/>
        <w:gridCol w:w="1963"/>
        <w:gridCol w:w="1529"/>
      </w:tblGrid>
      <w:tr w:rsidR="00D04316" w:rsidRPr="00D04316" w14:paraId="40D57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B75B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KPI ID</w:t>
            </w:r>
          </w:p>
        </w:tc>
        <w:tc>
          <w:tcPr>
            <w:tcW w:w="0" w:type="auto"/>
            <w:vAlign w:val="center"/>
            <w:hideMark/>
          </w:tcPr>
          <w:p w14:paraId="50D4D9C7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10B37839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Baseline Problem</w:t>
            </w:r>
          </w:p>
        </w:tc>
        <w:tc>
          <w:tcPr>
            <w:tcW w:w="0" w:type="auto"/>
            <w:vAlign w:val="center"/>
            <w:hideMark/>
          </w:tcPr>
          <w:p w14:paraId="5017CD6A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Target Improvement</w:t>
            </w:r>
          </w:p>
        </w:tc>
        <w:tc>
          <w:tcPr>
            <w:tcW w:w="0" w:type="auto"/>
            <w:vAlign w:val="center"/>
            <w:hideMark/>
          </w:tcPr>
          <w:p w14:paraId="3C3049E1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How It Will Be Measured</w:t>
            </w:r>
          </w:p>
        </w:tc>
        <w:tc>
          <w:tcPr>
            <w:tcW w:w="0" w:type="auto"/>
            <w:vAlign w:val="center"/>
            <w:hideMark/>
          </w:tcPr>
          <w:p w14:paraId="238F0592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Related Feature</w:t>
            </w:r>
          </w:p>
        </w:tc>
      </w:tr>
      <w:tr w:rsidR="00D04316" w:rsidRPr="00D04316" w14:paraId="3129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A5E5" w14:textId="77777777" w:rsidR="00D04316" w:rsidRPr="00D04316" w:rsidRDefault="00D04316" w:rsidP="00D04316">
            <w:r w:rsidRPr="00D04316">
              <w:t>KPI-01</w:t>
            </w:r>
          </w:p>
        </w:tc>
        <w:tc>
          <w:tcPr>
            <w:tcW w:w="0" w:type="auto"/>
            <w:vAlign w:val="center"/>
            <w:hideMark/>
          </w:tcPr>
          <w:p w14:paraId="70ED2E76" w14:textId="77777777" w:rsidR="00D04316" w:rsidRPr="00D04316" w:rsidRDefault="00D04316" w:rsidP="00D04316">
            <w:r w:rsidRPr="00D04316"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561C50C3" w14:textId="77777777" w:rsidR="00D04316" w:rsidRPr="00D04316" w:rsidRDefault="00D04316" w:rsidP="00D04316">
            <w:r w:rsidRPr="00D04316">
              <w:t>Dispute cases take too long to resolve due to manual handoffs.</w:t>
            </w:r>
          </w:p>
        </w:tc>
        <w:tc>
          <w:tcPr>
            <w:tcW w:w="0" w:type="auto"/>
            <w:vAlign w:val="center"/>
            <w:hideMark/>
          </w:tcPr>
          <w:p w14:paraId="17533843" w14:textId="77777777" w:rsidR="00D04316" w:rsidRPr="00D04316" w:rsidRDefault="00D04316" w:rsidP="00D04316">
            <w:r w:rsidRPr="00D04316">
              <w:t>Reduce average resolution time.</w:t>
            </w:r>
          </w:p>
        </w:tc>
        <w:tc>
          <w:tcPr>
            <w:tcW w:w="0" w:type="auto"/>
            <w:vAlign w:val="center"/>
            <w:hideMark/>
          </w:tcPr>
          <w:p w14:paraId="6EA219A2" w14:textId="77777777" w:rsidR="00D04316" w:rsidRPr="00D04316" w:rsidRDefault="00D04316" w:rsidP="00D04316">
            <w:r w:rsidRPr="00D04316">
              <w:t>Compare average resolution days before and after implementation.</w:t>
            </w:r>
          </w:p>
        </w:tc>
        <w:tc>
          <w:tcPr>
            <w:tcW w:w="0" w:type="auto"/>
            <w:vAlign w:val="center"/>
            <w:hideMark/>
          </w:tcPr>
          <w:p w14:paraId="5BBE5E00" w14:textId="77777777" w:rsidR="00D04316" w:rsidRPr="00D04316" w:rsidRDefault="00D04316" w:rsidP="00D04316">
            <w:r w:rsidRPr="00D04316">
              <w:t>Case management, AI triage, routing</w:t>
            </w:r>
          </w:p>
        </w:tc>
      </w:tr>
      <w:tr w:rsidR="00D04316" w:rsidRPr="00D04316" w14:paraId="35CB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CAE6" w14:textId="77777777" w:rsidR="00D04316" w:rsidRPr="00D04316" w:rsidRDefault="00D04316" w:rsidP="00D04316">
            <w:r w:rsidRPr="00D04316">
              <w:t>KPI-02</w:t>
            </w:r>
          </w:p>
        </w:tc>
        <w:tc>
          <w:tcPr>
            <w:tcW w:w="0" w:type="auto"/>
            <w:vAlign w:val="center"/>
            <w:hideMark/>
          </w:tcPr>
          <w:p w14:paraId="2460870A" w14:textId="77777777" w:rsidR="00D04316" w:rsidRPr="00D04316" w:rsidRDefault="00D04316" w:rsidP="00D04316">
            <w:r w:rsidRPr="00D04316">
              <w:t>SLA Breach Rate</w:t>
            </w:r>
          </w:p>
        </w:tc>
        <w:tc>
          <w:tcPr>
            <w:tcW w:w="0" w:type="auto"/>
            <w:vAlign w:val="center"/>
            <w:hideMark/>
          </w:tcPr>
          <w:p w14:paraId="262947ED" w14:textId="77777777" w:rsidR="00D04316" w:rsidRPr="00D04316" w:rsidRDefault="00D04316" w:rsidP="00D04316">
            <w:r w:rsidRPr="00D04316">
              <w:t>SLA breaches are identified late or manually.</w:t>
            </w:r>
          </w:p>
        </w:tc>
        <w:tc>
          <w:tcPr>
            <w:tcW w:w="0" w:type="auto"/>
            <w:vAlign w:val="center"/>
            <w:hideMark/>
          </w:tcPr>
          <w:p w14:paraId="18B918E8" w14:textId="77777777" w:rsidR="00D04316" w:rsidRPr="00D04316" w:rsidRDefault="00D04316" w:rsidP="00D04316">
            <w:r w:rsidRPr="00D04316">
              <w:t>Reduce percentage of SLA-breached cases.</w:t>
            </w:r>
          </w:p>
        </w:tc>
        <w:tc>
          <w:tcPr>
            <w:tcW w:w="0" w:type="auto"/>
            <w:vAlign w:val="center"/>
            <w:hideMark/>
          </w:tcPr>
          <w:p w14:paraId="0FFD2C8A" w14:textId="77777777" w:rsidR="00D04316" w:rsidRPr="00D04316" w:rsidRDefault="00D04316" w:rsidP="00D04316">
            <w:r w:rsidRPr="00D04316">
              <w:t>Track number of breached cases divided by total cases.</w:t>
            </w:r>
          </w:p>
        </w:tc>
        <w:tc>
          <w:tcPr>
            <w:tcW w:w="0" w:type="auto"/>
            <w:vAlign w:val="center"/>
            <w:hideMark/>
          </w:tcPr>
          <w:p w14:paraId="7EA25CB5" w14:textId="77777777" w:rsidR="00D04316" w:rsidRPr="00D04316" w:rsidRDefault="00D04316" w:rsidP="00D04316">
            <w:r w:rsidRPr="00D04316">
              <w:t>SLA checker, dashboard</w:t>
            </w:r>
          </w:p>
        </w:tc>
      </w:tr>
      <w:tr w:rsidR="00D04316" w:rsidRPr="00D04316" w14:paraId="557A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41D2" w14:textId="77777777" w:rsidR="00D04316" w:rsidRPr="00D04316" w:rsidRDefault="00D04316" w:rsidP="00D04316">
            <w:r w:rsidRPr="00D04316">
              <w:lastRenderedPageBreak/>
              <w:t>KPI-03</w:t>
            </w:r>
          </w:p>
        </w:tc>
        <w:tc>
          <w:tcPr>
            <w:tcW w:w="0" w:type="auto"/>
            <w:vAlign w:val="center"/>
            <w:hideMark/>
          </w:tcPr>
          <w:p w14:paraId="7880ECF4" w14:textId="77777777" w:rsidR="00D04316" w:rsidRPr="00D04316" w:rsidRDefault="00D04316" w:rsidP="00D04316">
            <w:r w:rsidRPr="00D04316">
              <w:t>Manual Triage Effort</w:t>
            </w:r>
          </w:p>
        </w:tc>
        <w:tc>
          <w:tcPr>
            <w:tcW w:w="0" w:type="auto"/>
            <w:vAlign w:val="center"/>
            <w:hideMark/>
          </w:tcPr>
          <w:p w14:paraId="050F3A6A" w14:textId="77777777" w:rsidR="00D04316" w:rsidRPr="00D04316" w:rsidRDefault="00D04316" w:rsidP="00D04316">
            <w:r w:rsidRPr="00D04316">
              <w:t>Support teams manually classify every dispute.</w:t>
            </w:r>
          </w:p>
        </w:tc>
        <w:tc>
          <w:tcPr>
            <w:tcW w:w="0" w:type="auto"/>
            <w:vAlign w:val="center"/>
            <w:hideMark/>
          </w:tcPr>
          <w:p w14:paraId="3440AC08" w14:textId="77777777" w:rsidR="00D04316" w:rsidRPr="00D04316" w:rsidRDefault="00D04316" w:rsidP="00D04316">
            <w:r w:rsidRPr="00D04316">
              <w:t>Reduce manual classification workload for common cases.</w:t>
            </w:r>
          </w:p>
        </w:tc>
        <w:tc>
          <w:tcPr>
            <w:tcW w:w="0" w:type="auto"/>
            <w:vAlign w:val="center"/>
            <w:hideMark/>
          </w:tcPr>
          <w:p w14:paraId="3014793D" w14:textId="77777777" w:rsidR="00D04316" w:rsidRPr="00D04316" w:rsidRDefault="00D04316" w:rsidP="00D04316">
            <w:r w:rsidRPr="00D04316">
              <w:t>Track percentage of cases classified using AI-style triage.</w:t>
            </w:r>
          </w:p>
        </w:tc>
        <w:tc>
          <w:tcPr>
            <w:tcW w:w="0" w:type="auto"/>
            <w:vAlign w:val="center"/>
            <w:hideMark/>
          </w:tcPr>
          <w:p w14:paraId="1C7BD3D5" w14:textId="77777777" w:rsidR="00D04316" w:rsidRPr="00D04316" w:rsidRDefault="00D04316" w:rsidP="00D04316">
            <w:r w:rsidRPr="00D04316">
              <w:t>AI triage module</w:t>
            </w:r>
          </w:p>
        </w:tc>
      </w:tr>
      <w:tr w:rsidR="00D04316" w:rsidRPr="00D04316" w14:paraId="5111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455B" w14:textId="77777777" w:rsidR="00D04316" w:rsidRPr="00D04316" w:rsidRDefault="00D04316" w:rsidP="00D04316">
            <w:r w:rsidRPr="00D04316">
              <w:t>KPI-04</w:t>
            </w:r>
          </w:p>
        </w:tc>
        <w:tc>
          <w:tcPr>
            <w:tcW w:w="0" w:type="auto"/>
            <w:vAlign w:val="center"/>
            <w:hideMark/>
          </w:tcPr>
          <w:p w14:paraId="276EA640" w14:textId="77777777" w:rsidR="00D04316" w:rsidRPr="00D04316" w:rsidRDefault="00D04316" w:rsidP="00D04316">
            <w:r w:rsidRPr="00D04316">
              <w:t>Refund Decision Consistency</w:t>
            </w:r>
          </w:p>
        </w:tc>
        <w:tc>
          <w:tcPr>
            <w:tcW w:w="0" w:type="auto"/>
            <w:vAlign w:val="center"/>
            <w:hideMark/>
          </w:tcPr>
          <w:p w14:paraId="5AECB832" w14:textId="77777777" w:rsidR="00D04316" w:rsidRPr="00D04316" w:rsidRDefault="00D04316" w:rsidP="00D04316">
            <w:r w:rsidRPr="00D04316">
              <w:t>Refund outcomes vary due to manual interpretation.</w:t>
            </w:r>
          </w:p>
        </w:tc>
        <w:tc>
          <w:tcPr>
            <w:tcW w:w="0" w:type="auto"/>
            <w:vAlign w:val="center"/>
            <w:hideMark/>
          </w:tcPr>
          <w:p w14:paraId="466332ED" w14:textId="77777777" w:rsidR="00D04316" w:rsidRPr="00D04316" w:rsidRDefault="00D04316" w:rsidP="00D04316">
            <w:r w:rsidRPr="00D04316">
              <w:t>Improve consistency using business rules.</w:t>
            </w:r>
          </w:p>
        </w:tc>
        <w:tc>
          <w:tcPr>
            <w:tcW w:w="0" w:type="auto"/>
            <w:vAlign w:val="center"/>
            <w:hideMark/>
          </w:tcPr>
          <w:p w14:paraId="66A582FD" w14:textId="77777777" w:rsidR="00D04316" w:rsidRPr="00D04316" w:rsidRDefault="00D04316" w:rsidP="00D04316">
            <w:r w:rsidRPr="00D04316">
              <w:t>Compare refund decisions by dispute type and evidence availability.</w:t>
            </w:r>
          </w:p>
        </w:tc>
        <w:tc>
          <w:tcPr>
            <w:tcW w:w="0" w:type="auto"/>
            <w:vAlign w:val="center"/>
            <w:hideMark/>
          </w:tcPr>
          <w:p w14:paraId="769F1C64" w14:textId="77777777" w:rsidR="00D04316" w:rsidRPr="00D04316" w:rsidRDefault="00D04316" w:rsidP="00D04316">
            <w:r w:rsidRPr="00D04316">
              <w:t>Refund eligibility checker, decision table</w:t>
            </w:r>
          </w:p>
        </w:tc>
      </w:tr>
      <w:tr w:rsidR="00D04316" w:rsidRPr="00D04316" w14:paraId="0D62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B5FC" w14:textId="77777777" w:rsidR="00D04316" w:rsidRPr="00D04316" w:rsidRDefault="00D04316" w:rsidP="00D04316">
            <w:r w:rsidRPr="00D04316">
              <w:t>KPI-05</w:t>
            </w:r>
          </w:p>
        </w:tc>
        <w:tc>
          <w:tcPr>
            <w:tcW w:w="0" w:type="auto"/>
            <w:vAlign w:val="center"/>
            <w:hideMark/>
          </w:tcPr>
          <w:p w14:paraId="47B53327" w14:textId="77777777" w:rsidR="00D04316" w:rsidRPr="00D04316" w:rsidRDefault="00D04316" w:rsidP="00D04316">
            <w:r w:rsidRPr="00D04316">
              <w:t>High-Risk Case Routing Accuracy</w:t>
            </w:r>
          </w:p>
        </w:tc>
        <w:tc>
          <w:tcPr>
            <w:tcW w:w="0" w:type="auto"/>
            <w:vAlign w:val="center"/>
            <w:hideMark/>
          </w:tcPr>
          <w:p w14:paraId="0D783843" w14:textId="77777777" w:rsidR="00D04316" w:rsidRPr="00D04316" w:rsidRDefault="00D04316" w:rsidP="00D04316">
            <w:r w:rsidRPr="00D04316">
              <w:t>Fraud and high-risk cases may not be flagged early.</w:t>
            </w:r>
          </w:p>
        </w:tc>
        <w:tc>
          <w:tcPr>
            <w:tcW w:w="0" w:type="auto"/>
            <w:vAlign w:val="center"/>
            <w:hideMark/>
          </w:tcPr>
          <w:p w14:paraId="581314B1" w14:textId="77777777" w:rsidR="00D04316" w:rsidRPr="00D04316" w:rsidRDefault="00D04316" w:rsidP="00D04316">
            <w:r w:rsidRPr="00D04316">
              <w:t>Improve routing of high-risk cases to manual review.</w:t>
            </w:r>
          </w:p>
        </w:tc>
        <w:tc>
          <w:tcPr>
            <w:tcW w:w="0" w:type="auto"/>
            <w:vAlign w:val="center"/>
            <w:hideMark/>
          </w:tcPr>
          <w:p w14:paraId="6F0DA689" w14:textId="77777777" w:rsidR="00D04316" w:rsidRPr="00D04316" w:rsidRDefault="00D04316" w:rsidP="00D04316">
            <w:r w:rsidRPr="00D04316">
              <w:t>Track high-risk cases routed to Fraud Review.</w:t>
            </w:r>
          </w:p>
        </w:tc>
        <w:tc>
          <w:tcPr>
            <w:tcW w:w="0" w:type="auto"/>
            <w:vAlign w:val="center"/>
            <w:hideMark/>
          </w:tcPr>
          <w:p w14:paraId="79BAC69C" w14:textId="77777777" w:rsidR="00D04316" w:rsidRPr="00D04316" w:rsidRDefault="00D04316" w:rsidP="00D04316">
            <w:r w:rsidRPr="00D04316">
              <w:t>Risk flagging, human oversight</w:t>
            </w:r>
          </w:p>
        </w:tc>
      </w:tr>
      <w:tr w:rsidR="00D04316" w:rsidRPr="00D04316" w14:paraId="3DC2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569D" w14:textId="77777777" w:rsidR="00D04316" w:rsidRPr="00D04316" w:rsidRDefault="00D04316" w:rsidP="00D04316">
            <w:r w:rsidRPr="00D04316">
              <w:t>KPI-06</w:t>
            </w:r>
          </w:p>
        </w:tc>
        <w:tc>
          <w:tcPr>
            <w:tcW w:w="0" w:type="auto"/>
            <w:vAlign w:val="center"/>
            <w:hideMark/>
          </w:tcPr>
          <w:p w14:paraId="6EAC6B8C" w14:textId="77777777" w:rsidR="00D04316" w:rsidRPr="00D04316" w:rsidRDefault="00D04316" w:rsidP="00D04316">
            <w:r w:rsidRPr="00D04316">
              <w:t>Customer Communication Quality</w:t>
            </w:r>
          </w:p>
        </w:tc>
        <w:tc>
          <w:tcPr>
            <w:tcW w:w="0" w:type="auto"/>
            <w:vAlign w:val="center"/>
            <w:hideMark/>
          </w:tcPr>
          <w:p w14:paraId="67A6C1A2" w14:textId="77777777" w:rsidR="00D04316" w:rsidRPr="00D04316" w:rsidRDefault="00D04316" w:rsidP="00D04316">
            <w:r w:rsidRPr="00D04316">
              <w:t>Customer updates are inconsistent or delayed.</w:t>
            </w:r>
          </w:p>
        </w:tc>
        <w:tc>
          <w:tcPr>
            <w:tcW w:w="0" w:type="auto"/>
            <w:vAlign w:val="center"/>
            <w:hideMark/>
          </w:tcPr>
          <w:p w14:paraId="035F53B9" w14:textId="77777777" w:rsidR="00D04316" w:rsidRPr="00D04316" w:rsidRDefault="00D04316" w:rsidP="00D04316">
            <w:r w:rsidRPr="00D04316">
              <w:t>Improve clarity and speed of customer updates.</w:t>
            </w:r>
          </w:p>
        </w:tc>
        <w:tc>
          <w:tcPr>
            <w:tcW w:w="0" w:type="auto"/>
            <w:vAlign w:val="center"/>
            <w:hideMark/>
          </w:tcPr>
          <w:p w14:paraId="7B1B9AF3" w14:textId="77777777" w:rsidR="00D04316" w:rsidRPr="00D04316" w:rsidRDefault="00D04316" w:rsidP="00D04316">
            <w:r w:rsidRPr="00D04316">
              <w:t>Review response templates and feedback quality.</w:t>
            </w:r>
          </w:p>
        </w:tc>
        <w:tc>
          <w:tcPr>
            <w:tcW w:w="0" w:type="auto"/>
            <w:vAlign w:val="center"/>
            <w:hideMark/>
          </w:tcPr>
          <w:p w14:paraId="6D1445B3" w14:textId="77777777" w:rsidR="00D04316" w:rsidRPr="00D04316" w:rsidRDefault="00D04316" w:rsidP="00D04316">
            <w:r w:rsidRPr="00D04316">
              <w:t>Customer response generator</w:t>
            </w:r>
          </w:p>
        </w:tc>
      </w:tr>
      <w:tr w:rsidR="00D04316" w:rsidRPr="00D04316" w14:paraId="26BB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9A1" w14:textId="77777777" w:rsidR="00D04316" w:rsidRPr="00D04316" w:rsidRDefault="00D04316" w:rsidP="00D04316">
            <w:r w:rsidRPr="00D04316">
              <w:t>KPI-07</w:t>
            </w:r>
          </w:p>
        </w:tc>
        <w:tc>
          <w:tcPr>
            <w:tcW w:w="0" w:type="auto"/>
            <w:vAlign w:val="center"/>
            <w:hideMark/>
          </w:tcPr>
          <w:p w14:paraId="60DE2E1F" w14:textId="77777777" w:rsidR="00D04316" w:rsidRPr="00D04316" w:rsidRDefault="00D04316" w:rsidP="00D04316">
            <w:r w:rsidRPr="00D04316">
              <w:t>Dashboard Visibility</w:t>
            </w:r>
          </w:p>
        </w:tc>
        <w:tc>
          <w:tcPr>
            <w:tcW w:w="0" w:type="auto"/>
            <w:vAlign w:val="center"/>
            <w:hideMark/>
          </w:tcPr>
          <w:p w14:paraId="469C462F" w14:textId="77777777" w:rsidR="00D04316" w:rsidRPr="00D04316" w:rsidRDefault="00D04316" w:rsidP="00D04316">
            <w:r w:rsidRPr="00D04316">
              <w:t>Managers rely on manual spreadsheet summaries.</w:t>
            </w:r>
          </w:p>
        </w:tc>
        <w:tc>
          <w:tcPr>
            <w:tcW w:w="0" w:type="auto"/>
            <w:vAlign w:val="center"/>
            <w:hideMark/>
          </w:tcPr>
          <w:p w14:paraId="743D5AA1" w14:textId="77777777" w:rsidR="00D04316" w:rsidRPr="00D04316" w:rsidRDefault="00D04316" w:rsidP="00D04316">
            <w:r w:rsidRPr="00D04316">
              <w:t>Improve real-time visibility of case volume and performance.</w:t>
            </w:r>
          </w:p>
        </w:tc>
        <w:tc>
          <w:tcPr>
            <w:tcW w:w="0" w:type="auto"/>
            <w:vAlign w:val="center"/>
            <w:hideMark/>
          </w:tcPr>
          <w:p w14:paraId="70CABF5B" w14:textId="77777777" w:rsidR="00D04316" w:rsidRPr="00D04316" w:rsidRDefault="00D04316" w:rsidP="00D04316">
            <w:r w:rsidRPr="00D04316">
              <w:t>Monitor dashboard usage and KPI availability.</w:t>
            </w:r>
          </w:p>
        </w:tc>
        <w:tc>
          <w:tcPr>
            <w:tcW w:w="0" w:type="auto"/>
            <w:vAlign w:val="center"/>
            <w:hideMark/>
          </w:tcPr>
          <w:p w14:paraId="2D1C036A" w14:textId="77777777" w:rsidR="00D04316" w:rsidRPr="00D04316" w:rsidRDefault="00D04316" w:rsidP="00D04316">
            <w:r w:rsidRPr="00D04316">
              <w:t>Executive dashboard</w:t>
            </w:r>
          </w:p>
        </w:tc>
      </w:tr>
      <w:tr w:rsidR="00D04316" w:rsidRPr="00D04316" w14:paraId="57CA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1682" w14:textId="77777777" w:rsidR="00D04316" w:rsidRPr="00D04316" w:rsidRDefault="00D04316" w:rsidP="00D04316">
            <w:r w:rsidRPr="00D04316">
              <w:t>KPI-08</w:t>
            </w:r>
          </w:p>
        </w:tc>
        <w:tc>
          <w:tcPr>
            <w:tcW w:w="0" w:type="auto"/>
            <w:vAlign w:val="center"/>
            <w:hideMark/>
          </w:tcPr>
          <w:p w14:paraId="5AC93518" w14:textId="77777777" w:rsidR="00D04316" w:rsidRPr="00D04316" w:rsidRDefault="00D04316" w:rsidP="00D04316">
            <w:r w:rsidRPr="00D04316">
              <w:t>Root Cause Visibility</w:t>
            </w:r>
          </w:p>
        </w:tc>
        <w:tc>
          <w:tcPr>
            <w:tcW w:w="0" w:type="auto"/>
            <w:vAlign w:val="center"/>
            <w:hideMark/>
          </w:tcPr>
          <w:p w14:paraId="7406B893" w14:textId="77777777" w:rsidR="00D04316" w:rsidRPr="00D04316" w:rsidRDefault="00D04316" w:rsidP="00D04316">
            <w:r w:rsidRPr="00D04316">
              <w:t>Repeated issues are hard to identify.</w:t>
            </w:r>
          </w:p>
        </w:tc>
        <w:tc>
          <w:tcPr>
            <w:tcW w:w="0" w:type="auto"/>
            <w:vAlign w:val="center"/>
            <w:hideMark/>
          </w:tcPr>
          <w:p w14:paraId="40E3DDF5" w14:textId="77777777" w:rsidR="00D04316" w:rsidRPr="00D04316" w:rsidRDefault="00D04316" w:rsidP="00D04316">
            <w:r w:rsidRPr="00D04316">
              <w:t>Identify top dispute causes for process improvement.</w:t>
            </w:r>
          </w:p>
        </w:tc>
        <w:tc>
          <w:tcPr>
            <w:tcW w:w="0" w:type="auto"/>
            <w:vAlign w:val="center"/>
            <w:hideMark/>
          </w:tcPr>
          <w:p w14:paraId="00C6D1E8" w14:textId="77777777" w:rsidR="00D04316" w:rsidRPr="00D04316" w:rsidRDefault="00D04316" w:rsidP="00D04316">
            <w:r w:rsidRPr="00D04316">
              <w:t>Review dispute type, root cause and payment method trends.</w:t>
            </w:r>
          </w:p>
        </w:tc>
        <w:tc>
          <w:tcPr>
            <w:tcW w:w="0" w:type="auto"/>
            <w:vAlign w:val="center"/>
            <w:hideMark/>
          </w:tcPr>
          <w:p w14:paraId="666F52D9" w14:textId="77777777" w:rsidR="00D04316" w:rsidRPr="00D04316" w:rsidRDefault="00D04316" w:rsidP="00D04316">
            <w:r w:rsidRPr="00D04316">
              <w:t>Excel analysis, dashboard</w:t>
            </w:r>
          </w:p>
        </w:tc>
      </w:tr>
      <w:tr w:rsidR="00D04316" w:rsidRPr="00D04316" w14:paraId="1ECD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12CB" w14:textId="77777777" w:rsidR="00D04316" w:rsidRPr="00D04316" w:rsidRDefault="00D04316" w:rsidP="00D04316">
            <w:r w:rsidRPr="00D04316">
              <w:t>KPI-09</w:t>
            </w:r>
          </w:p>
        </w:tc>
        <w:tc>
          <w:tcPr>
            <w:tcW w:w="0" w:type="auto"/>
            <w:vAlign w:val="center"/>
            <w:hideMark/>
          </w:tcPr>
          <w:p w14:paraId="6E70AF23" w14:textId="77777777" w:rsidR="00D04316" w:rsidRPr="00D04316" w:rsidRDefault="00D04316" w:rsidP="00D04316">
            <w:r w:rsidRPr="00D04316">
              <w:t>Refund Value Monitoring</w:t>
            </w:r>
          </w:p>
        </w:tc>
        <w:tc>
          <w:tcPr>
            <w:tcW w:w="0" w:type="auto"/>
            <w:vAlign w:val="center"/>
            <w:hideMark/>
          </w:tcPr>
          <w:p w14:paraId="73FBD729" w14:textId="77777777" w:rsidR="00D04316" w:rsidRPr="00D04316" w:rsidRDefault="00D04316" w:rsidP="00D04316">
            <w:r w:rsidRPr="00D04316">
              <w:t>Refund cost impact is not clearly visible.</w:t>
            </w:r>
          </w:p>
        </w:tc>
        <w:tc>
          <w:tcPr>
            <w:tcW w:w="0" w:type="auto"/>
            <w:vAlign w:val="center"/>
            <w:hideMark/>
          </w:tcPr>
          <w:p w14:paraId="1F7A2D11" w14:textId="77777777" w:rsidR="00D04316" w:rsidRPr="00D04316" w:rsidRDefault="00D04316" w:rsidP="00D04316">
            <w:r w:rsidRPr="00D04316">
              <w:t>Improve visibility of total refund exposure.</w:t>
            </w:r>
          </w:p>
        </w:tc>
        <w:tc>
          <w:tcPr>
            <w:tcW w:w="0" w:type="auto"/>
            <w:vAlign w:val="center"/>
            <w:hideMark/>
          </w:tcPr>
          <w:p w14:paraId="2D1FB1AE" w14:textId="77777777" w:rsidR="00D04316" w:rsidRPr="00D04316" w:rsidRDefault="00D04316" w:rsidP="00D04316">
            <w:r w:rsidRPr="00D04316">
              <w:t>Track total refund value and refund categories.</w:t>
            </w:r>
          </w:p>
        </w:tc>
        <w:tc>
          <w:tcPr>
            <w:tcW w:w="0" w:type="auto"/>
            <w:vAlign w:val="center"/>
            <w:hideMark/>
          </w:tcPr>
          <w:p w14:paraId="33F02525" w14:textId="77777777" w:rsidR="00D04316" w:rsidRPr="00D04316" w:rsidRDefault="00D04316" w:rsidP="00D04316">
            <w:r w:rsidRPr="00D04316">
              <w:t>Dashboard reporting</w:t>
            </w:r>
          </w:p>
        </w:tc>
      </w:tr>
      <w:tr w:rsidR="00D04316" w:rsidRPr="00D04316" w14:paraId="6BA7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5296" w14:textId="77777777" w:rsidR="00D04316" w:rsidRPr="00D04316" w:rsidRDefault="00D04316" w:rsidP="00D04316">
            <w:r w:rsidRPr="00D04316">
              <w:t>KPI-10</w:t>
            </w:r>
          </w:p>
        </w:tc>
        <w:tc>
          <w:tcPr>
            <w:tcW w:w="0" w:type="auto"/>
            <w:vAlign w:val="center"/>
            <w:hideMark/>
          </w:tcPr>
          <w:p w14:paraId="63C41D48" w14:textId="77777777" w:rsidR="00D04316" w:rsidRPr="00D04316" w:rsidRDefault="00D04316" w:rsidP="00D04316">
            <w:r w:rsidRPr="00D04316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75A4365C" w14:textId="77777777" w:rsidR="00D04316" w:rsidRPr="00D04316" w:rsidRDefault="00D04316" w:rsidP="00D04316">
            <w:r w:rsidRPr="00D04316">
              <w:t>Users may continue using old manual processes.</w:t>
            </w:r>
          </w:p>
        </w:tc>
        <w:tc>
          <w:tcPr>
            <w:tcW w:w="0" w:type="auto"/>
            <w:vAlign w:val="center"/>
            <w:hideMark/>
          </w:tcPr>
          <w:p w14:paraId="37C65425" w14:textId="77777777" w:rsidR="00D04316" w:rsidRPr="00D04316" w:rsidRDefault="00D04316" w:rsidP="00D04316">
            <w:r w:rsidRPr="00D04316">
              <w:t>Improve adoption of the new workflow.</w:t>
            </w:r>
          </w:p>
        </w:tc>
        <w:tc>
          <w:tcPr>
            <w:tcW w:w="0" w:type="auto"/>
            <w:vAlign w:val="center"/>
            <w:hideMark/>
          </w:tcPr>
          <w:p w14:paraId="4E96D87F" w14:textId="77777777" w:rsidR="00D04316" w:rsidRPr="00D04316" w:rsidRDefault="00D04316" w:rsidP="00D04316">
            <w:r w:rsidRPr="00D04316">
              <w:t>Track active users, completed cases and training completion.</w:t>
            </w:r>
          </w:p>
        </w:tc>
        <w:tc>
          <w:tcPr>
            <w:tcW w:w="0" w:type="auto"/>
            <w:vAlign w:val="center"/>
            <w:hideMark/>
          </w:tcPr>
          <w:p w14:paraId="0BFC5DCD" w14:textId="77777777" w:rsidR="00D04316" w:rsidRPr="00D04316" w:rsidRDefault="00D04316" w:rsidP="00D04316">
            <w:r w:rsidRPr="00D04316">
              <w:t>Training plan, go-live plan</w:t>
            </w:r>
          </w:p>
        </w:tc>
      </w:tr>
    </w:tbl>
    <w:p w14:paraId="08F1DC97" w14:textId="77777777" w:rsidR="00D04316" w:rsidRPr="00D04316" w:rsidRDefault="00D04316" w:rsidP="00D04316">
      <w:r w:rsidRPr="00D04316">
        <w:pict w14:anchorId="488FFA50">
          <v:rect id="_x0000_i1069" style="width:0;height:1.5pt" o:hralign="center" o:hrstd="t" o:hr="t" fillcolor="#a0a0a0" stroked="f"/>
        </w:pict>
      </w:r>
    </w:p>
    <w:p w14:paraId="41A847D3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Example KPI Calculation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6030"/>
      </w:tblGrid>
      <w:tr w:rsidR="00D04316" w:rsidRPr="00D04316" w14:paraId="5C973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8419E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5A2DAD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Calculation</w:t>
            </w:r>
          </w:p>
        </w:tc>
      </w:tr>
      <w:tr w:rsidR="00D04316" w:rsidRPr="00D04316" w14:paraId="0916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7DD" w14:textId="77777777" w:rsidR="00D04316" w:rsidRPr="00D04316" w:rsidRDefault="00D04316" w:rsidP="00D04316">
            <w:r w:rsidRPr="00D04316">
              <w:t>SLA Breach Rate</w:t>
            </w:r>
          </w:p>
        </w:tc>
        <w:tc>
          <w:tcPr>
            <w:tcW w:w="0" w:type="auto"/>
            <w:vAlign w:val="center"/>
            <w:hideMark/>
          </w:tcPr>
          <w:p w14:paraId="3A5C7C3B" w14:textId="77777777" w:rsidR="00D04316" w:rsidRPr="00D04316" w:rsidRDefault="00D04316" w:rsidP="00D04316">
            <w:r w:rsidRPr="00D04316">
              <w:t>Number of breached cases / Total cases × 100</w:t>
            </w:r>
          </w:p>
        </w:tc>
      </w:tr>
      <w:tr w:rsidR="00D04316" w:rsidRPr="00D04316" w14:paraId="10CF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130F" w14:textId="77777777" w:rsidR="00D04316" w:rsidRPr="00D04316" w:rsidRDefault="00D04316" w:rsidP="00D04316">
            <w:r w:rsidRPr="00D04316"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245FF893" w14:textId="77777777" w:rsidR="00D04316" w:rsidRPr="00D04316" w:rsidRDefault="00D04316" w:rsidP="00D04316">
            <w:r w:rsidRPr="00D04316">
              <w:t>Total resolution days / Number of closed cases</w:t>
            </w:r>
          </w:p>
        </w:tc>
      </w:tr>
      <w:tr w:rsidR="00D04316" w:rsidRPr="00D04316" w14:paraId="665B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CE3E" w14:textId="77777777" w:rsidR="00D04316" w:rsidRPr="00D04316" w:rsidRDefault="00D04316" w:rsidP="00D04316">
            <w:r w:rsidRPr="00D04316">
              <w:t>Refund Value</w:t>
            </w:r>
          </w:p>
        </w:tc>
        <w:tc>
          <w:tcPr>
            <w:tcW w:w="0" w:type="auto"/>
            <w:vAlign w:val="center"/>
            <w:hideMark/>
          </w:tcPr>
          <w:p w14:paraId="6D90C828" w14:textId="77777777" w:rsidR="00D04316" w:rsidRPr="00D04316" w:rsidRDefault="00D04316" w:rsidP="00D04316">
            <w:r w:rsidRPr="00D04316">
              <w:t>Sum of all approved refund amounts</w:t>
            </w:r>
          </w:p>
        </w:tc>
      </w:tr>
      <w:tr w:rsidR="00D04316" w:rsidRPr="00D04316" w14:paraId="4198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A626" w14:textId="77777777" w:rsidR="00D04316" w:rsidRPr="00D04316" w:rsidRDefault="00D04316" w:rsidP="00D04316">
            <w:r w:rsidRPr="00D04316">
              <w:lastRenderedPageBreak/>
              <w:t>AI Triage Usage Rate</w:t>
            </w:r>
          </w:p>
        </w:tc>
        <w:tc>
          <w:tcPr>
            <w:tcW w:w="0" w:type="auto"/>
            <w:vAlign w:val="center"/>
            <w:hideMark/>
          </w:tcPr>
          <w:p w14:paraId="5287DF90" w14:textId="77777777" w:rsidR="00D04316" w:rsidRPr="00D04316" w:rsidRDefault="00D04316" w:rsidP="00D04316">
            <w:r w:rsidRPr="00D04316">
              <w:t>AI-triaged cases / Total cases × 100</w:t>
            </w:r>
          </w:p>
        </w:tc>
      </w:tr>
      <w:tr w:rsidR="00D04316" w:rsidRPr="00D04316" w14:paraId="3490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EDCA" w14:textId="77777777" w:rsidR="00D04316" w:rsidRPr="00D04316" w:rsidRDefault="00D04316" w:rsidP="00D04316">
            <w:r w:rsidRPr="00D04316">
              <w:t>High-Risk Routing Rate</w:t>
            </w:r>
          </w:p>
        </w:tc>
        <w:tc>
          <w:tcPr>
            <w:tcW w:w="0" w:type="auto"/>
            <w:vAlign w:val="center"/>
            <w:hideMark/>
          </w:tcPr>
          <w:p w14:paraId="386923D8" w14:textId="77777777" w:rsidR="00D04316" w:rsidRPr="00D04316" w:rsidRDefault="00D04316" w:rsidP="00D04316">
            <w:r w:rsidRPr="00D04316">
              <w:t>High-risk cases routed to Fraud Review / Total high-risk cases × 100</w:t>
            </w:r>
          </w:p>
        </w:tc>
      </w:tr>
      <w:tr w:rsidR="00D04316" w:rsidRPr="00D04316" w14:paraId="7495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445E" w14:textId="77777777" w:rsidR="00D04316" w:rsidRPr="00D04316" w:rsidRDefault="00D04316" w:rsidP="00D04316">
            <w:r w:rsidRPr="00D04316">
              <w:t>Dashboard Usage</w:t>
            </w:r>
          </w:p>
        </w:tc>
        <w:tc>
          <w:tcPr>
            <w:tcW w:w="0" w:type="auto"/>
            <w:vAlign w:val="center"/>
            <w:hideMark/>
          </w:tcPr>
          <w:p w14:paraId="260DA590" w14:textId="77777777" w:rsidR="00D04316" w:rsidRPr="00D04316" w:rsidRDefault="00D04316" w:rsidP="00D04316">
            <w:r w:rsidRPr="00D04316">
              <w:t>Number of dashboard views or reports accessed per week</w:t>
            </w:r>
          </w:p>
        </w:tc>
      </w:tr>
    </w:tbl>
    <w:p w14:paraId="1F25C73A" w14:textId="77777777" w:rsidR="00D04316" w:rsidRPr="00D04316" w:rsidRDefault="00D04316" w:rsidP="00D04316">
      <w:r w:rsidRPr="00D04316">
        <w:pict w14:anchorId="5682AB39">
          <v:rect id="_x0000_i1070" style="width:0;height:1.5pt" o:hralign="center" o:hrstd="t" o:hr="t" fillcolor="#a0a0a0" stroked="f"/>
        </w:pict>
      </w:r>
    </w:p>
    <w:p w14:paraId="0758ABF4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KPI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212"/>
      </w:tblGrid>
      <w:tr w:rsidR="00D04316" w:rsidRPr="00D04316" w14:paraId="6622F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65BC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KPI Area</w:t>
            </w:r>
          </w:p>
        </w:tc>
        <w:tc>
          <w:tcPr>
            <w:tcW w:w="0" w:type="auto"/>
            <w:vAlign w:val="center"/>
            <w:hideMark/>
          </w:tcPr>
          <w:p w14:paraId="1C50E30C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Business Owner</w:t>
            </w:r>
          </w:p>
        </w:tc>
      </w:tr>
      <w:tr w:rsidR="00D04316" w:rsidRPr="00D04316" w14:paraId="2542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7227" w14:textId="77777777" w:rsidR="00D04316" w:rsidRPr="00D04316" w:rsidRDefault="00D04316" w:rsidP="00D04316">
            <w:r w:rsidRPr="00D04316"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03A32800" w14:textId="77777777" w:rsidR="00D04316" w:rsidRPr="00D04316" w:rsidRDefault="00D04316" w:rsidP="00D04316">
            <w:r w:rsidRPr="00D04316">
              <w:t>Operations Manager</w:t>
            </w:r>
          </w:p>
        </w:tc>
      </w:tr>
      <w:tr w:rsidR="00D04316" w:rsidRPr="00D04316" w14:paraId="0E899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32F2" w14:textId="77777777" w:rsidR="00D04316" w:rsidRPr="00D04316" w:rsidRDefault="00D04316" w:rsidP="00D04316">
            <w:r w:rsidRPr="00D04316">
              <w:t>SLA Breach Rate</w:t>
            </w:r>
          </w:p>
        </w:tc>
        <w:tc>
          <w:tcPr>
            <w:tcW w:w="0" w:type="auto"/>
            <w:vAlign w:val="center"/>
            <w:hideMark/>
          </w:tcPr>
          <w:p w14:paraId="13967816" w14:textId="77777777" w:rsidR="00D04316" w:rsidRPr="00D04316" w:rsidRDefault="00D04316" w:rsidP="00D04316">
            <w:r w:rsidRPr="00D04316">
              <w:t>Operations Manager</w:t>
            </w:r>
          </w:p>
        </w:tc>
      </w:tr>
      <w:tr w:rsidR="00D04316" w:rsidRPr="00D04316" w14:paraId="38C22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2BE3" w14:textId="77777777" w:rsidR="00D04316" w:rsidRPr="00D04316" w:rsidRDefault="00D04316" w:rsidP="00D04316">
            <w:r w:rsidRPr="00D04316">
              <w:t>Refund Decision Consistency</w:t>
            </w:r>
          </w:p>
        </w:tc>
        <w:tc>
          <w:tcPr>
            <w:tcW w:w="0" w:type="auto"/>
            <w:vAlign w:val="center"/>
            <w:hideMark/>
          </w:tcPr>
          <w:p w14:paraId="1F847D28" w14:textId="77777777" w:rsidR="00D04316" w:rsidRPr="00D04316" w:rsidRDefault="00D04316" w:rsidP="00D04316">
            <w:r w:rsidRPr="00D04316">
              <w:t>Refund Approval Manager</w:t>
            </w:r>
          </w:p>
        </w:tc>
      </w:tr>
      <w:tr w:rsidR="00D04316" w:rsidRPr="00D04316" w14:paraId="3D674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B157" w14:textId="77777777" w:rsidR="00D04316" w:rsidRPr="00D04316" w:rsidRDefault="00D04316" w:rsidP="00D04316">
            <w:r w:rsidRPr="00D04316">
              <w:t>High-Risk Routing</w:t>
            </w:r>
          </w:p>
        </w:tc>
        <w:tc>
          <w:tcPr>
            <w:tcW w:w="0" w:type="auto"/>
            <w:vAlign w:val="center"/>
            <w:hideMark/>
          </w:tcPr>
          <w:p w14:paraId="5E59FDB7" w14:textId="77777777" w:rsidR="00D04316" w:rsidRPr="00D04316" w:rsidRDefault="00D04316" w:rsidP="00D04316">
            <w:r w:rsidRPr="00D04316">
              <w:t>Fraud Review Team</w:t>
            </w:r>
          </w:p>
        </w:tc>
      </w:tr>
      <w:tr w:rsidR="00D04316" w:rsidRPr="00D04316" w14:paraId="615A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B867" w14:textId="77777777" w:rsidR="00D04316" w:rsidRPr="00D04316" w:rsidRDefault="00D04316" w:rsidP="00D04316">
            <w:r w:rsidRPr="00D04316">
              <w:t>Customer Communication</w:t>
            </w:r>
          </w:p>
        </w:tc>
        <w:tc>
          <w:tcPr>
            <w:tcW w:w="0" w:type="auto"/>
            <w:vAlign w:val="center"/>
            <w:hideMark/>
          </w:tcPr>
          <w:p w14:paraId="30EF248E" w14:textId="77777777" w:rsidR="00D04316" w:rsidRPr="00D04316" w:rsidRDefault="00D04316" w:rsidP="00D04316">
            <w:r w:rsidRPr="00D04316">
              <w:t>Customer Support Lead</w:t>
            </w:r>
          </w:p>
        </w:tc>
      </w:tr>
      <w:tr w:rsidR="00D04316" w:rsidRPr="00D04316" w14:paraId="66D5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96E2" w14:textId="77777777" w:rsidR="00D04316" w:rsidRPr="00D04316" w:rsidRDefault="00D04316" w:rsidP="00D04316">
            <w:r w:rsidRPr="00D04316">
              <w:t>Dashboard Reporting</w:t>
            </w:r>
          </w:p>
        </w:tc>
        <w:tc>
          <w:tcPr>
            <w:tcW w:w="0" w:type="auto"/>
            <w:vAlign w:val="center"/>
            <w:hideMark/>
          </w:tcPr>
          <w:p w14:paraId="2F583AD0" w14:textId="77777777" w:rsidR="00D04316" w:rsidRPr="00D04316" w:rsidRDefault="00D04316" w:rsidP="00D04316">
            <w:r w:rsidRPr="00D04316">
              <w:t>Senior Management</w:t>
            </w:r>
          </w:p>
        </w:tc>
      </w:tr>
      <w:tr w:rsidR="00D04316" w:rsidRPr="00D04316" w14:paraId="4282F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B6FE" w14:textId="77777777" w:rsidR="00D04316" w:rsidRPr="00D04316" w:rsidRDefault="00D04316" w:rsidP="00D04316">
            <w:r w:rsidRPr="00D04316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450DEE7D" w14:textId="77777777" w:rsidR="00D04316" w:rsidRPr="00D04316" w:rsidRDefault="00D04316" w:rsidP="00D04316">
            <w:r w:rsidRPr="00D04316">
              <w:t>Technical BA / Operations Manager</w:t>
            </w:r>
          </w:p>
        </w:tc>
      </w:tr>
      <w:tr w:rsidR="00D04316" w:rsidRPr="00D04316" w14:paraId="154C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DE0A" w14:textId="77777777" w:rsidR="00D04316" w:rsidRPr="00D04316" w:rsidRDefault="00D04316" w:rsidP="00D04316">
            <w:r w:rsidRPr="00D04316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49BDE6D2" w14:textId="77777777" w:rsidR="00D04316" w:rsidRPr="00D04316" w:rsidRDefault="00D04316" w:rsidP="00D04316">
            <w:r w:rsidRPr="00D04316">
              <w:t>Product Owner / Training Lead</w:t>
            </w:r>
          </w:p>
        </w:tc>
      </w:tr>
    </w:tbl>
    <w:p w14:paraId="416761DA" w14:textId="77777777" w:rsidR="00D04316" w:rsidRPr="00D04316" w:rsidRDefault="00D04316" w:rsidP="00D04316">
      <w:r w:rsidRPr="00D04316">
        <w:pict w14:anchorId="6DEF9394">
          <v:rect id="_x0000_i1071" style="width:0;height:1.5pt" o:hralign="center" o:hrstd="t" o:hr="t" fillcolor="#a0a0a0" stroked="f"/>
        </w:pict>
      </w:r>
    </w:p>
    <w:p w14:paraId="3621AE41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Expected Business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379"/>
      </w:tblGrid>
      <w:tr w:rsidR="00D04316" w:rsidRPr="00D04316" w14:paraId="37255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6C715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Benefit Area</w:t>
            </w:r>
          </w:p>
        </w:tc>
        <w:tc>
          <w:tcPr>
            <w:tcW w:w="0" w:type="auto"/>
            <w:vAlign w:val="center"/>
            <w:hideMark/>
          </w:tcPr>
          <w:p w14:paraId="7BB057CD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Expected Benefit</w:t>
            </w:r>
          </w:p>
        </w:tc>
      </w:tr>
      <w:tr w:rsidR="00D04316" w:rsidRPr="00D04316" w14:paraId="700D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3DA2" w14:textId="77777777" w:rsidR="00D04316" w:rsidRPr="00D04316" w:rsidRDefault="00D04316" w:rsidP="00D04316">
            <w:r w:rsidRPr="00D04316"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46C43409" w14:textId="77777777" w:rsidR="00D04316" w:rsidRPr="00D04316" w:rsidRDefault="00D04316" w:rsidP="00D04316">
            <w:r w:rsidRPr="00D04316">
              <w:t>Faster case handling and reduced manual effort.</w:t>
            </w:r>
          </w:p>
        </w:tc>
      </w:tr>
      <w:tr w:rsidR="00D04316" w:rsidRPr="00D04316" w14:paraId="0B47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8B72" w14:textId="77777777" w:rsidR="00D04316" w:rsidRPr="00D04316" w:rsidRDefault="00D04316" w:rsidP="00D04316">
            <w:r w:rsidRPr="00D04316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61516975" w14:textId="77777777" w:rsidR="00D04316" w:rsidRPr="00D04316" w:rsidRDefault="00D04316" w:rsidP="00D04316">
            <w:r w:rsidRPr="00D04316">
              <w:t>Clearer communication and improved update quality.</w:t>
            </w:r>
          </w:p>
        </w:tc>
      </w:tr>
      <w:tr w:rsidR="00D04316" w:rsidRPr="00D04316" w14:paraId="2F95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A1E8" w14:textId="77777777" w:rsidR="00D04316" w:rsidRPr="00D04316" w:rsidRDefault="00D04316" w:rsidP="00D04316">
            <w:r w:rsidRPr="00D04316">
              <w:t>Financial Control</w:t>
            </w:r>
          </w:p>
        </w:tc>
        <w:tc>
          <w:tcPr>
            <w:tcW w:w="0" w:type="auto"/>
            <w:vAlign w:val="center"/>
            <w:hideMark/>
          </w:tcPr>
          <w:p w14:paraId="73661DE4" w14:textId="77777777" w:rsidR="00D04316" w:rsidRPr="00D04316" w:rsidRDefault="00D04316" w:rsidP="00D04316">
            <w:r w:rsidRPr="00D04316">
              <w:t>Better refund tracking and approval discipline.</w:t>
            </w:r>
          </w:p>
        </w:tc>
      </w:tr>
      <w:tr w:rsidR="00D04316" w:rsidRPr="00D04316" w14:paraId="2A7F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093F" w14:textId="77777777" w:rsidR="00D04316" w:rsidRPr="00D04316" w:rsidRDefault="00D04316" w:rsidP="00D04316">
            <w:r w:rsidRPr="00D04316">
              <w:t>Risk Control</w:t>
            </w:r>
          </w:p>
        </w:tc>
        <w:tc>
          <w:tcPr>
            <w:tcW w:w="0" w:type="auto"/>
            <w:vAlign w:val="center"/>
            <w:hideMark/>
          </w:tcPr>
          <w:p w14:paraId="24F37295" w14:textId="77777777" w:rsidR="00D04316" w:rsidRPr="00D04316" w:rsidRDefault="00D04316" w:rsidP="00D04316">
            <w:r w:rsidRPr="00D04316">
              <w:t>Stronger routing for fraud, high-risk and high-value cases.</w:t>
            </w:r>
          </w:p>
        </w:tc>
      </w:tr>
      <w:tr w:rsidR="00D04316" w:rsidRPr="00D04316" w14:paraId="7BD9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D071" w14:textId="77777777" w:rsidR="00D04316" w:rsidRPr="00D04316" w:rsidRDefault="00D04316" w:rsidP="00D04316">
            <w:r w:rsidRPr="00D04316">
              <w:t>Management Visibility</w:t>
            </w:r>
          </w:p>
        </w:tc>
        <w:tc>
          <w:tcPr>
            <w:tcW w:w="0" w:type="auto"/>
            <w:vAlign w:val="center"/>
            <w:hideMark/>
          </w:tcPr>
          <w:p w14:paraId="02907B5C" w14:textId="77777777" w:rsidR="00D04316" w:rsidRPr="00D04316" w:rsidRDefault="00D04316" w:rsidP="00D04316">
            <w:r w:rsidRPr="00D04316">
              <w:t>Better KPI dashboards and root cause visibility.</w:t>
            </w:r>
          </w:p>
        </w:tc>
      </w:tr>
      <w:tr w:rsidR="00D04316" w:rsidRPr="00D04316" w14:paraId="2A35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D177" w14:textId="77777777" w:rsidR="00D04316" w:rsidRPr="00D04316" w:rsidRDefault="00D04316" w:rsidP="00D04316">
            <w:r w:rsidRPr="00D04316">
              <w:t>Process Standardisation</w:t>
            </w:r>
          </w:p>
        </w:tc>
        <w:tc>
          <w:tcPr>
            <w:tcW w:w="0" w:type="auto"/>
            <w:vAlign w:val="center"/>
            <w:hideMark/>
          </w:tcPr>
          <w:p w14:paraId="77C3B64B" w14:textId="77777777" w:rsidR="00D04316" w:rsidRPr="00D04316" w:rsidRDefault="00D04316" w:rsidP="00D04316">
            <w:r w:rsidRPr="00D04316">
              <w:t>More consistent dispute classification and refund decisions.</w:t>
            </w:r>
          </w:p>
        </w:tc>
      </w:tr>
      <w:tr w:rsidR="00D04316" w:rsidRPr="00D04316" w14:paraId="65F8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26BD" w14:textId="77777777" w:rsidR="00D04316" w:rsidRPr="00D04316" w:rsidRDefault="00D04316" w:rsidP="00D04316">
            <w:r w:rsidRPr="00D04316">
              <w:t>Technology Enablement</w:t>
            </w:r>
          </w:p>
        </w:tc>
        <w:tc>
          <w:tcPr>
            <w:tcW w:w="0" w:type="auto"/>
            <w:vAlign w:val="center"/>
            <w:hideMark/>
          </w:tcPr>
          <w:p w14:paraId="7C18FEEB" w14:textId="77777777" w:rsidR="00D04316" w:rsidRPr="00D04316" w:rsidRDefault="00D04316" w:rsidP="00D04316">
            <w:r w:rsidRPr="00D04316">
              <w:t>Demonstrates how AI-assisted workflow can support operations safely.</w:t>
            </w:r>
          </w:p>
        </w:tc>
      </w:tr>
    </w:tbl>
    <w:p w14:paraId="061C2300" w14:textId="77777777" w:rsidR="00D04316" w:rsidRPr="00D04316" w:rsidRDefault="00D04316" w:rsidP="00D04316">
      <w:r w:rsidRPr="00D04316">
        <w:pict w14:anchorId="1AFD87DC">
          <v:rect id="_x0000_i1072" style="width:0;height:1.5pt" o:hralign="center" o:hrstd="t" o:hr="t" fillcolor="#a0a0a0" stroked="f"/>
        </w:pict>
      </w:r>
    </w:p>
    <w:p w14:paraId="00777BF0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Benefits Review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188"/>
      </w:tblGrid>
      <w:tr w:rsidR="00D04316" w:rsidRPr="00D04316" w14:paraId="1EB4A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A5DDD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lastRenderedPageBreak/>
              <w:t>Timeline</w:t>
            </w:r>
          </w:p>
        </w:tc>
        <w:tc>
          <w:tcPr>
            <w:tcW w:w="0" w:type="auto"/>
            <w:vAlign w:val="center"/>
            <w:hideMark/>
          </w:tcPr>
          <w:p w14:paraId="0E4F9931" w14:textId="77777777" w:rsidR="00D04316" w:rsidRPr="00D04316" w:rsidRDefault="00D04316" w:rsidP="00D04316">
            <w:pPr>
              <w:rPr>
                <w:b/>
                <w:bCs/>
              </w:rPr>
            </w:pPr>
            <w:r w:rsidRPr="00D04316">
              <w:rPr>
                <w:b/>
                <w:bCs/>
              </w:rPr>
              <w:t>Review Activity</w:t>
            </w:r>
          </w:p>
        </w:tc>
      </w:tr>
      <w:tr w:rsidR="00D04316" w:rsidRPr="00D04316" w14:paraId="49158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7C6D" w14:textId="77777777" w:rsidR="00D04316" w:rsidRPr="00D04316" w:rsidRDefault="00D04316" w:rsidP="00D04316">
            <w:r w:rsidRPr="00D04316">
              <w:t>Week 1 after pilot</w:t>
            </w:r>
          </w:p>
        </w:tc>
        <w:tc>
          <w:tcPr>
            <w:tcW w:w="0" w:type="auto"/>
            <w:vAlign w:val="center"/>
            <w:hideMark/>
          </w:tcPr>
          <w:p w14:paraId="57E00B12" w14:textId="77777777" w:rsidR="00D04316" w:rsidRPr="00D04316" w:rsidRDefault="00D04316" w:rsidP="00D04316">
            <w:r w:rsidRPr="00D04316">
              <w:t>Check user feedback, technical issues and early adoption.</w:t>
            </w:r>
          </w:p>
        </w:tc>
      </w:tr>
      <w:tr w:rsidR="00D04316" w:rsidRPr="00D04316" w14:paraId="3CE3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E76D" w14:textId="77777777" w:rsidR="00D04316" w:rsidRPr="00D04316" w:rsidRDefault="00D04316" w:rsidP="00D04316">
            <w:r w:rsidRPr="00D04316">
              <w:t>Week 2 after pilot</w:t>
            </w:r>
          </w:p>
        </w:tc>
        <w:tc>
          <w:tcPr>
            <w:tcW w:w="0" w:type="auto"/>
            <w:vAlign w:val="center"/>
            <w:hideMark/>
          </w:tcPr>
          <w:p w14:paraId="686319D6" w14:textId="77777777" w:rsidR="00D04316" w:rsidRPr="00D04316" w:rsidRDefault="00D04316" w:rsidP="00D04316">
            <w:r w:rsidRPr="00D04316">
              <w:t>Review SLA breach rate, triage quality and case routing.</w:t>
            </w:r>
          </w:p>
        </w:tc>
      </w:tr>
      <w:tr w:rsidR="00D04316" w:rsidRPr="00D04316" w14:paraId="09D93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AFAF" w14:textId="77777777" w:rsidR="00D04316" w:rsidRPr="00D04316" w:rsidRDefault="00D04316" w:rsidP="00D04316">
            <w:r w:rsidRPr="00D04316">
              <w:t>Month 1</w:t>
            </w:r>
          </w:p>
        </w:tc>
        <w:tc>
          <w:tcPr>
            <w:tcW w:w="0" w:type="auto"/>
            <w:vAlign w:val="center"/>
            <w:hideMark/>
          </w:tcPr>
          <w:p w14:paraId="3CB1BE2B" w14:textId="77777777" w:rsidR="00D04316" w:rsidRPr="00D04316" w:rsidRDefault="00D04316" w:rsidP="00D04316">
            <w:r w:rsidRPr="00D04316">
              <w:t>Compare early KPI movement against baseline.</w:t>
            </w:r>
          </w:p>
        </w:tc>
      </w:tr>
      <w:tr w:rsidR="00D04316" w:rsidRPr="00D04316" w14:paraId="4EBC8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9770" w14:textId="77777777" w:rsidR="00D04316" w:rsidRPr="00D04316" w:rsidRDefault="00D04316" w:rsidP="00D04316">
            <w:r w:rsidRPr="00D04316">
              <w:t>Month 3</w:t>
            </w:r>
          </w:p>
        </w:tc>
        <w:tc>
          <w:tcPr>
            <w:tcW w:w="0" w:type="auto"/>
            <w:vAlign w:val="center"/>
            <w:hideMark/>
          </w:tcPr>
          <w:p w14:paraId="06859BF4" w14:textId="77777777" w:rsidR="00D04316" w:rsidRPr="00D04316" w:rsidRDefault="00D04316" w:rsidP="00D04316">
            <w:r w:rsidRPr="00D04316">
              <w:t>Review operational benefits and decide whether to scale.</w:t>
            </w:r>
          </w:p>
        </w:tc>
      </w:tr>
      <w:tr w:rsidR="00D04316" w:rsidRPr="00D04316" w14:paraId="4B92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965A" w14:textId="77777777" w:rsidR="00D04316" w:rsidRPr="00D04316" w:rsidRDefault="00D04316" w:rsidP="00D04316">
            <w:r w:rsidRPr="00D04316">
              <w:t>Month 6</w:t>
            </w:r>
          </w:p>
        </w:tc>
        <w:tc>
          <w:tcPr>
            <w:tcW w:w="0" w:type="auto"/>
            <w:vAlign w:val="center"/>
            <w:hideMark/>
          </w:tcPr>
          <w:p w14:paraId="346CC374" w14:textId="77777777" w:rsidR="00D04316" w:rsidRPr="00D04316" w:rsidRDefault="00D04316" w:rsidP="00D04316">
            <w:r w:rsidRPr="00D04316">
              <w:t>Complete full benefits realisation review.</w:t>
            </w:r>
          </w:p>
        </w:tc>
      </w:tr>
    </w:tbl>
    <w:p w14:paraId="60B1425E" w14:textId="77777777" w:rsidR="00D04316" w:rsidRPr="00D04316" w:rsidRDefault="00D04316" w:rsidP="00D04316">
      <w:r w:rsidRPr="00D04316">
        <w:pict w14:anchorId="0B51B667">
          <v:rect id="_x0000_i1073" style="width:0;height:1.5pt" o:hralign="center" o:hrstd="t" o:hr="t" fillcolor="#a0a0a0" stroked="f"/>
        </w:pict>
      </w:r>
    </w:p>
    <w:p w14:paraId="0B4BFC0C" w14:textId="77777777" w:rsidR="00D04316" w:rsidRPr="00D04316" w:rsidRDefault="00D04316" w:rsidP="00D04316">
      <w:pPr>
        <w:rPr>
          <w:b/>
          <w:bCs/>
        </w:rPr>
      </w:pPr>
      <w:r w:rsidRPr="00D04316">
        <w:rPr>
          <w:b/>
          <w:bCs/>
        </w:rPr>
        <w:t>Technical BA Value</w:t>
      </w:r>
    </w:p>
    <w:p w14:paraId="7D112169" w14:textId="77777777" w:rsidR="00D04316" w:rsidRPr="00D04316" w:rsidRDefault="00D04316" w:rsidP="00D04316">
      <w:r w:rsidRPr="00D04316">
        <w:t xml:space="preserve">This KPI tracker shows how the </w:t>
      </w:r>
      <w:proofErr w:type="spellStart"/>
      <w:r w:rsidRPr="00D04316">
        <w:t>PayFix</w:t>
      </w:r>
      <w:proofErr w:type="spellEnd"/>
      <w:r w:rsidRPr="00D04316">
        <w:t xml:space="preserve"> solution connects technology delivery with measurable business outcomes.</w:t>
      </w:r>
    </w:p>
    <w:p w14:paraId="153BBD2C" w14:textId="77777777" w:rsidR="00D04316" w:rsidRPr="00D04316" w:rsidRDefault="00D04316" w:rsidP="00D04316">
      <w:r w:rsidRPr="00D04316">
        <w:t xml:space="preserve">It demonstrates that a Technical Business Analyst should not only gather </w:t>
      </w:r>
      <w:proofErr w:type="gramStart"/>
      <w:r w:rsidRPr="00D04316">
        <w:t>requirements, but</w:t>
      </w:r>
      <w:proofErr w:type="gramEnd"/>
      <w:r w:rsidRPr="00D04316">
        <w:t xml:space="preserve"> also define how success will be measured after implementation.</w:t>
      </w:r>
    </w:p>
    <w:p w14:paraId="2FD4F68F" w14:textId="77777777" w:rsidR="00D04316" w:rsidRPr="00D04316" w:rsidRDefault="00D04316" w:rsidP="00D04316">
      <w:r w:rsidRPr="00D04316">
        <w:t>This document strengthens the portfolio by showing benefits tracking, KPI ownership, measurement logic, business value thinking and post-go-live improvement planning.</w:t>
      </w:r>
    </w:p>
    <w:p w14:paraId="2FD66E92" w14:textId="77777777" w:rsidR="009C689B" w:rsidRDefault="009C689B"/>
    <w:sectPr w:rsidR="009C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16"/>
    <w:rsid w:val="001F3A15"/>
    <w:rsid w:val="00417BC9"/>
    <w:rsid w:val="009C689B"/>
    <w:rsid w:val="00D04316"/>
    <w:rsid w:val="00E6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331C"/>
  <w15:chartTrackingRefBased/>
  <w15:docId w15:val="{69FF508A-90B1-4AFA-B67D-D5667888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Thakur (Student)</dc:creator>
  <cp:keywords/>
  <dc:description/>
  <cp:lastModifiedBy>Roshan Thakur (Student)</cp:lastModifiedBy>
  <cp:revision>1</cp:revision>
  <dcterms:created xsi:type="dcterms:W3CDTF">2026-06-18T15:44:00Z</dcterms:created>
  <dcterms:modified xsi:type="dcterms:W3CDTF">2026-06-18T15:45:00Z</dcterms:modified>
</cp:coreProperties>
</file>