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5D041" w14:textId="77777777" w:rsidR="00F327DE" w:rsidRPr="00F327DE" w:rsidRDefault="00F327DE" w:rsidP="00F327DE">
      <w:pPr>
        <w:rPr>
          <w:b/>
          <w:bCs/>
        </w:rPr>
      </w:pPr>
      <w:r w:rsidRPr="00F327DE">
        <w:rPr>
          <w:b/>
          <w:bCs/>
        </w:rPr>
        <w:t>IT BA Technical Architecture Pack</w:t>
      </w:r>
    </w:p>
    <w:p w14:paraId="3C73414E" w14:textId="77777777" w:rsidR="00F327DE" w:rsidRPr="00F327DE" w:rsidRDefault="00F327DE" w:rsidP="00F327DE">
      <w:r w:rsidRPr="00F327DE">
        <w:t xml:space="preserve">This folder contains the technical business analysis layer for the </w:t>
      </w:r>
      <w:proofErr w:type="spellStart"/>
      <w:r w:rsidRPr="00F327DE">
        <w:t>PayFix</w:t>
      </w:r>
      <w:proofErr w:type="spellEnd"/>
      <w:r w:rsidRPr="00F327DE">
        <w:t xml:space="preserve"> AI Digital Payment Dispute and Refund Management Platform.</w:t>
      </w:r>
    </w:p>
    <w:p w14:paraId="2C9D1232" w14:textId="77777777" w:rsidR="00F327DE" w:rsidRPr="00F327DE" w:rsidRDefault="00F327DE" w:rsidP="00F327DE">
      <w:r w:rsidRPr="00F327DE">
        <w:t>The purpose of this section is to show how the project moves beyond business documentation into technical solution design, system thinking, data flow understanding, API requirements, integration planning, KPI tracking and recruiter-ready case study explanation.</w:t>
      </w:r>
    </w:p>
    <w:p w14:paraId="20CFDF3C" w14:textId="77777777" w:rsidR="00F327DE" w:rsidRPr="00F327DE" w:rsidRDefault="00F327DE" w:rsidP="00F327DE">
      <w:r w:rsidRPr="00F327DE">
        <w:t>This pack demonstrates how a Technical Business Analyst / IT Business Analyst can translate business problems into technology-enabled solutions by connecting:</w:t>
      </w:r>
    </w:p>
    <w:p w14:paraId="61B3B6D2" w14:textId="77777777" w:rsidR="00F327DE" w:rsidRPr="00F327DE" w:rsidRDefault="00F327DE" w:rsidP="00F327DE">
      <w:pPr>
        <w:numPr>
          <w:ilvl w:val="0"/>
          <w:numId w:val="1"/>
        </w:numPr>
      </w:pPr>
      <w:r w:rsidRPr="00F327DE">
        <w:t>Business requirements</w:t>
      </w:r>
    </w:p>
    <w:p w14:paraId="46796EB4" w14:textId="77777777" w:rsidR="00F327DE" w:rsidRPr="00F327DE" w:rsidRDefault="00F327DE" w:rsidP="00F327DE">
      <w:pPr>
        <w:numPr>
          <w:ilvl w:val="0"/>
          <w:numId w:val="1"/>
        </w:numPr>
      </w:pPr>
      <w:r w:rsidRPr="00F327DE">
        <w:t>Functional requirements</w:t>
      </w:r>
    </w:p>
    <w:p w14:paraId="3B98D61E" w14:textId="77777777" w:rsidR="00F327DE" w:rsidRPr="00F327DE" w:rsidRDefault="00F327DE" w:rsidP="00F327DE">
      <w:pPr>
        <w:numPr>
          <w:ilvl w:val="0"/>
          <w:numId w:val="1"/>
        </w:numPr>
      </w:pPr>
      <w:r w:rsidRPr="00F327DE">
        <w:t>Non-functional requirements</w:t>
      </w:r>
    </w:p>
    <w:p w14:paraId="715B17DC" w14:textId="77777777" w:rsidR="00F327DE" w:rsidRPr="00F327DE" w:rsidRDefault="00F327DE" w:rsidP="00F327DE">
      <w:pPr>
        <w:numPr>
          <w:ilvl w:val="0"/>
          <w:numId w:val="1"/>
        </w:numPr>
      </w:pPr>
      <w:r w:rsidRPr="00F327DE">
        <w:t>Process design</w:t>
      </w:r>
    </w:p>
    <w:p w14:paraId="4EAF4064" w14:textId="77777777" w:rsidR="00F327DE" w:rsidRPr="00F327DE" w:rsidRDefault="00F327DE" w:rsidP="00F327DE">
      <w:pPr>
        <w:numPr>
          <w:ilvl w:val="0"/>
          <w:numId w:val="1"/>
        </w:numPr>
      </w:pPr>
      <w:r w:rsidRPr="00F327DE">
        <w:t>Data flow</w:t>
      </w:r>
    </w:p>
    <w:p w14:paraId="344624B4" w14:textId="77777777" w:rsidR="00F327DE" w:rsidRPr="00F327DE" w:rsidRDefault="00F327DE" w:rsidP="00F327DE">
      <w:pPr>
        <w:numPr>
          <w:ilvl w:val="0"/>
          <w:numId w:val="1"/>
        </w:numPr>
      </w:pPr>
      <w:r w:rsidRPr="00F327DE">
        <w:t>API requirements</w:t>
      </w:r>
    </w:p>
    <w:p w14:paraId="01FAE835" w14:textId="77777777" w:rsidR="00F327DE" w:rsidRPr="00F327DE" w:rsidRDefault="00F327DE" w:rsidP="00F327DE">
      <w:pPr>
        <w:numPr>
          <w:ilvl w:val="0"/>
          <w:numId w:val="1"/>
        </w:numPr>
      </w:pPr>
      <w:r w:rsidRPr="00F327DE">
        <w:t>Integration requirements</w:t>
      </w:r>
    </w:p>
    <w:p w14:paraId="11AAF26D" w14:textId="77777777" w:rsidR="00F327DE" w:rsidRPr="00F327DE" w:rsidRDefault="00F327DE" w:rsidP="00F327DE">
      <w:pPr>
        <w:numPr>
          <w:ilvl w:val="0"/>
          <w:numId w:val="1"/>
        </w:numPr>
      </w:pPr>
      <w:r w:rsidRPr="00F327DE">
        <w:t>KPI benefits</w:t>
      </w:r>
    </w:p>
    <w:p w14:paraId="662309C7" w14:textId="77777777" w:rsidR="00F327DE" w:rsidRPr="00F327DE" w:rsidRDefault="00F327DE" w:rsidP="00F327DE">
      <w:pPr>
        <w:numPr>
          <w:ilvl w:val="0"/>
          <w:numId w:val="1"/>
        </w:numPr>
      </w:pPr>
      <w:r w:rsidRPr="00F327DE">
        <w:t>Prototype implementation</w:t>
      </w:r>
    </w:p>
    <w:p w14:paraId="693B0164" w14:textId="77777777" w:rsidR="00F327DE" w:rsidRPr="00F327DE" w:rsidRDefault="00F327DE" w:rsidP="00F327DE">
      <w:pPr>
        <w:numPr>
          <w:ilvl w:val="0"/>
          <w:numId w:val="1"/>
        </w:numPr>
      </w:pPr>
      <w:r w:rsidRPr="00F327DE">
        <w:t>Go-live thinking</w:t>
      </w:r>
    </w:p>
    <w:p w14:paraId="17B13AF6" w14:textId="77777777" w:rsidR="00F327DE" w:rsidRPr="00F327DE" w:rsidRDefault="00F327DE" w:rsidP="00F327DE">
      <w:r w:rsidRPr="00F327DE">
        <w:t xml:space="preserve">The documents in this folder are designed to show how the </w:t>
      </w:r>
      <w:proofErr w:type="spellStart"/>
      <w:r w:rsidRPr="00F327DE">
        <w:t>PayFix</w:t>
      </w:r>
      <w:proofErr w:type="spellEnd"/>
      <w:r w:rsidRPr="00F327DE">
        <w:t xml:space="preserve"> platform could work as a real-world fintech/payment operations solution.</w:t>
      </w:r>
    </w:p>
    <w:p w14:paraId="052FBCD9" w14:textId="77777777" w:rsidR="00F327DE" w:rsidRPr="00F327DE" w:rsidRDefault="00F327DE" w:rsidP="00F327DE">
      <w:pPr>
        <w:rPr>
          <w:b/>
          <w:bCs/>
        </w:rPr>
      </w:pPr>
      <w:r w:rsidRPr="00F327DE">
        <w:rPr>
          <w:b/>
          <w:bCs/>
        </w:rPr>
        <w:t>Files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2"/>
        <w:gridCol w:w="5364"/>
      </w:tblGrid>
      <w:tr w:rsidR="00F327DE" w:rsidRPr="00F327DE" w14:paraId="77CCE02D" w14:textId="77777777">
        <w:trPr>
          <w:tblHeader/>
          <w:tblCellSpacing w:w="15" w:type="dxa"/>
        </w:trPr>
        <w:tc>
          <w:tcPr>
            <w:tcW w:w="0" w:type="auto"/>
            <w:vAlign w:val="center"/>
            <w:hideMark/>
          </w:tcPr>
          <w:p w14:paraId="136C7D44" w14:textId="77777777" w:rsidR="00F327DE" w:rsidRPr="00F327DE" w:rsidRDefault="00F327DE" w:rsidP="00F327DE">
            <w:pPr>
              <w:rPr>
                <w:b/>
                <w:bCs/>
              </w:rPr>
            </w:pPr>
            <w:r w:rsidRPr="00F327DE">
              <w:rPr>
                <w:b/>
                <w:bCs/>
              </w:rPr>
              <w:t>File</w:t>
            </w:r>
          </w:p>
        </w:tc>
        <w:tc>
          <w:tcPr>
            <w:tcW w:w="0" w:type="auto"/>
            <w:vAlign w:val="center"/>
            <w:hideMark/>
          </w:tcPr>
          <w:p w14:paraId="440E6887" w14:textId="77777777" w:rsidR="00F327DE" w:rsidRPr="00F327DE" w:rsidRDefault="00F327DE" w:rsidP="00F327DE">
            <w:pPr>
              <w:rPr>
                <w:b/>
                <w:bCs/>
              </w:rPr>
            </w:pPr>
            <w:r w:rsidRPr="00F327DE">
              <w:rPr>
                <w:b/>
                <w:bCs/>
              </w:rPr>
              <w:t>Purpose</w:t>
            </w:r>
          </w:p>
        </w:tc>
      </w:tr>
      <w:tr w:rsidR="00F327DE" w:rsidRPr="00F327DE" w14:paraId="7127A4AD" w14:textId="77777777">
        <w:trPr>
          <w:tblCellSpacing w:w="15" w:type="dxa"/>
        </w:trPr>
        <w:tc>
          <w:tcPr>
            <w:tcW w:w="0" w:type="auto"/>
            <w:vAlign w:val="center"/>
            <w:hideMark/>
          </w:tcPr>
          <w:p w14:paraId="09C11616" w14:textId="77777777" w:rsidR="00F327DE" w:rsidRPr="00F327DE" w:rsidRDefault="00F327DE" w:rsidP="00F327DE">
            <w:r w:rsidRPr="00F327DE">
              <w:t>01_System_Architecture.md</w:t>
            </w:r>
          </w:p>
        </w:tc>
        <w:tc>
          <w:tcPr>
            <w:tcW w:w="0" w:type="auto"/>
            <w:vAlign w:val="center"/>
            <w:hideMark/>
          </w:tcPr>
          <w:p w14:paraId="4F7907A8" w14:textId="77777777" w:rsidR="00F327DE" w:rsidRPr="00F327DE" w:rsidRDefault="00F327DE" w:rsidP="00F327DE">
            <w:r w:rsidRPr="00F327DE">
              <w:t>Explains the proposed system structure and main components</w:t>
            </w:r>
          </w:p>
        </w:tc>
      </w:tr>
      <w:tr w:rsidR="00F327DE" w:rsidRPr="00F327DE" w14:paraId="608BCFB8" w14:textId="77777777">
        <w:trPr>
          <w:tblCellSpacing w:w="15" w:type="dxa"/>
        </w:trPr>
        <w:tc>
          <w:tcPr>
            <w:tcW w:w="0" w:type="auto"/>
            <w:vAlign w:val="center"/>
            <w:hideMark/>
          </w:tcPr>
          <w:p w14:paraId="18E5693A" w14:textId="77777777" w:rsidR="00F327DE" w:rsidRPr="00F327DE" w:rsidRDefault="00F327DE" w:rsidP="00F327DE">
            <w:r w:rsidRPr="00F327DE">
              <w:t>02_Data_Flow_Diagram.md</w:t>
            </w:r>
          </w:p>
        </w:tc>
        <w:tc>
          <w:tcPr>
            <w:tcW w:w="0" w:type="auto"/>
            <w:vAlign w:val="center"/>
            <w:hideMark/>
          </w:tcPr>
          <w:p w14:paraId="34028A99" w14:textId="77777777" w:rsidR="00F327DE" w:rsidRPr="00F327DE" w:rsidRDefault="00F327DE" w:rsidP="00F327DE">
            <w:r w:rsidRPr="00F327DE">
              <w:t>Explains how dispute data moves through the platform</w:t>
            </w:r>
          </w:p>
        </w:tc>
      </w:tr>
      <w:tr w:rsidR="00F327DE" w:rsidRPr="00F327DE" w14:paraId="1009B550" w14:textId="77777777">
        <w:trPr>
          <w:tblCellSpacing w:w="15" w:type="dxa"/>
        </w:trPr>
        <w:tc>
          <w:tcPr>
            <w:tcW w:w="0" w:type="auto"/>
            <w:vAlign w:val="center"/>
            <w:hideMark/>
          </w:tcPr>
          <w:p w14:paraId="6EACB243" w14:textId="77777777" w:rsidR="00F327DE" w:rsidRPr="00F327DE" w:rsidRDefault="00F327DE" w:rsidP="00F327DE">
            <w:r w:rsidRPr="00F327DE">
              <w:t>03_API_Requirements.md</w:t>
            </w:r>
          </w:p>
        </w:tc>
        <w:tc>
          <w:tcPr>
            <w:tcW w:w="0" w:type="auto"/>
            <w:vAlign w:val="center"/>
            <w:hideMark/>
          </w:tcPr>
          <w:p w14:paraId="723FAE2C" w14:textId="77777777" w:rsidR="00F327DE" w:rsidRPr="00F327DE" w:rsidRDefault="00F327DE" w:rsidP="00F327DE">
            <w:r w:rsidRPr="00F327DE">
              <w:t>Defines API requirements for dispute, refund, SLA and customer communication workflows</w:t>
            </w:r>
          </w:p>
        </w:tc>
      </w:tr>
      <w:tr w:rsidR="00F327DE" w:rsidRPr="00F327DE" w14:paraId="2852291D" w14:textId="77777777">
        <w:trPr>
          <w:tblCellSpacing w:w="15" w:type="dxa"/>
        </w:trPr>
        <w:tc>
          <w:tcPr>
            <w:tcW w:w="0" w:type="auto"/>
            <w:vAlign w:val="center"/>
            <w:hideMark/>
          </w:tcPr>
          <w:p w14:paraId="5F7D841E" w14:textId="77777777" w:rsidR="00F327DE" w:rsidRPr="00F327DE" w:rsidRDefault="00F327DE" w:rsidP="00F327DE">
            <w:r w:rsidRPr="00F327DE">
              <w:t>04_Integration_Requirements.md</w:t>
            </w:r>
          </w:p>
        </w:tc>
        <w:tc>
          <w:tcPr>
            <w:tcW w:w="0" w:type="auto"/>
            <w:vAlign w:val="center"/>
            <w:hideMark/>
          </w:tcPr>
          <w:p w14:paraId="6D426CBB" w14:textId="77777777" w:rsidR="00F327DE" w:rsidRPr="00F327DE" w:rsidRDefault="00F327DE" w:rsidP="00F327DE">
            <w:r w:rsidRPr="00F327DE">
              <w:t>Explains possible system integrations with payment gateways, CRM, merchant systems and dashboards</w:t>
            </w:r>
          </w:p>
        </w:tc>
      </w:tr>
      <w:tr w:rsidR="00F327DE" w:rsidRPr="00F327DE" w14:paraId="2B02A474" w14:textId="77777777">
        <w:trPr>
          <w:tblCellSpacing w:w="15" w:type="dxa"/>
        </w:trPr>
        <w:tc>
          <w:tcPr>
            <w:tcW w:w="0" w:type="auto"/>
            <w:vAlign w:val="center"/>
            <w:hideMark/>
          </w:tcPr>
          <w:p w14:paraId="72FFF5A7" w14:textId="77777777" w:rsidR="00F327DE" w:rsidRPr="00F327DE" w:rsidRDefault="00F327DE" w:rsidP="00F327DE">
            <w:r w:rsidRPr="00F327DE">
              <w:t>05_KPI_Benefits_Tracker.md</w:t>
            </w:r>
          </w:p>
        </w:tc>
        <w:tc>
          <w:tcPr>
            <w:tcW w:w="0" w:type="auto"/>
            <w:vAlign w:val="center"/>
            <w:hideMark/>
          </w:tcPr>
          <w:p w14:paraId="608009BE" w14:textId="77777777" w:rsidR="00F327DE" w:rsidRPr="00F327DE" w:rsidRDefault="00F327DE" w:rsidP="00F327DE">
            <w:r w:rsidRPr="00F327DE">
              <w:t>Links project benefits to measurable KPIs</w:t>
            </w:r>
          </w:p>
        </w:tc>
      </w:tr>
      <w:tr w:rsidR="00F327DE" w:rsidRPr="00F327DE" w14:paraId="651A7CFB" w14:textId="77777777">
        <w:trPr>
          <w:tblCellSpacing w:w="15" w:type="dxa"/>
        </w:trPr>
        <w:tc>
          <w:tcPr>
            <w:tcW w:w="0" w:type="auto"/>
            <w:vAlign w:val="center"/>
            <w:hideMark/>
          </w:tcPr>
          <w:p w14:paraId="1F6BB53C" w14:textId="77777777" w:rsidR="00F327DE" w:rsidRPr="00F327DE" w:rsidRDefault="00F327DE" w:rsidP="00F327DE">
            <w:r w:rsidRPr="00F327DE">
              <w:t>06_Recruiter_Case_Study_Summary.md</w:t>
            </w:r>
          </w:p>
        </w:tc>
        <w:tc>
          <w:tcPr>
            <w:tcW w:w="0" w:type="auto"/>
            <w:vAlign w:val="center"/>
            <w:hideMark/>
          </w:tcPr>
          <w:p w14:paraId="02147007" w14:textId="77777777" w:rsidR="00F327DE" w:rsidRPr="00F327DE" w:rsidRDefault="00F327DE" w:rsidP="00F327DE">
            <w:r w:rsidRPr="00F327DE">
              <w:t>Explains the project in a recruiter-friendly case study format</w:t>
            </w:r>
          </w:p>
        </w:tc>
      </w:tr>
    </w:tbl>
    <w:p w14:paraId="44398B1E" w14:textId="77777777" w:rsidR="00F327DE" w:rsidRPr="00F327DE" w:rsidRDefault="00F327DE" w:rsidP="00F327DE">
      <w:pPr>
        <w:rPr>
          <w:b/>
          <w:bCs/>
        </w:rPr>
      </w:pPr>
      <w:r w:rsidRPr="00F327DE">
        <w:rPr>
          <w:b/>
          <w:bCs/>
        </w:rPr>
        <w:t>Project Positioning</w:t>
      </w:r>
    </w:p>
    <w:p w14:paraId="6E9AD7E3" w14:textId="77777777" w:rsidR="00F327DE" w:rsidRPr="00F327DE" w:rsidRDefault="00F327DE" w:rsidP="00F327DE">
      <w:proofErr w:type="spellStart"/>
      <w:r w:rsidRPr="00F327DE">
        <w:lastRenderedPageBreak/>
        <w:t>PayFix</w:t>
      </w:r>
      <w:proofErr w:type="spellEnd"/>
      <w:r w:rsidRPr="00F327DE">
        <w:t xml:space="preserve"> AI is designed as a scratch-to-live IT Business Analyst portfolio project. It starts from business problem understanding and data analysis, then moves into consulting diagnosis, requirements documentation, process design, technical solution design, prototype build, testing, go-live planning and portfolio presentation.</w:t>
      </w:r>
    </w:p>
    <w:p w14:paraId="4558FF13" w14:textId="77777777" w:rsidR="00F327DE" w:rsidRPr="00F327DE" w:rsidRDefault="00F327DE" w:rsidP="00F327DE">
      <w:r w:rsidRPr="00F327DE">
        <w:t>This folder strengthens the technical BA side of the project by showing data flow, API thinking, integration planning, KPI measurement and system architecture awareness.</w:t>
      </w:r>
    </w:p>
    <w:p w14:paraId="1FA6E938" w14:textId="77777777" w:rsidR="009C689B" w:rsidRDefault="009C689B"/>
    <w:sectPr w:rsidR="009C68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06F34"/>
    <w:multiLevelType w:val="multilevel"/>
    <w:tmpl w:val="E104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241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7DE"/>
    <w:rsid w:val="001F3A15"/>
    <w:rsid w:val="00417BC9"/>
    <w:rsid w:val="009C689B"/>
    <w:rsid w:val="00E61B19"/>
    <w:rsid w:val="00F32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C6785"/>
  <w15:chartTrackingRefBased/>
  <w15:docId w15:val="{9A9199DA-4F87-4C0F-968C-BF60FEAF0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7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7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27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7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7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7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7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7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7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7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7DE"/>
    <w:rPr>
      <w:rFonts w:eastAsiaTheme="majorEastAsia" w:cstheme="majorBidi"/>
      <w:color w:val="272727" w:themeColor="text1" w:themeTint="D8"/>
    </w:rPr>
  </w:style>
  <w:style w:type="paragraph" w:styleId="Title">
    <w:name w:val="Title"/>
    <w:basedOn w:val="Normal"/>
    <w:next w:val="Normal"/>
    <w:link w:val="TitleChar"/>
    <w:uiPriority w:val="10"/>
    <w:qFormat/>
    <w:rsid w:val="00F32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7DE"/>
    <w:pPr>
      <w:spacing w:before="160"/>
      <w:jc w:val="center"/>
    </w:pPr>
    <w:rPr>
      <w:i/>
      <w:iCs/>
      <w:color w:val="404040" w:themeColor="text1" w:themeTint="BF"/>
    </w:rPr>
  </w:style>
  <w:style w:type="character" w:customStyle="1" w:styleId="QuoteChar">
    <w:name w:val="Quote Char"/>
    <w:basedOn w:val="DefaultParagraphFont"/>
    <w:link w:val="Quote"/>
    <w:uiPriority w:val="29"/>
    <w:rsid w:val="00F327DE"/>
    <w:rPr>
      <w:i/>
      <w:iCs/>
      <w:color w:val="404040" w:themeColor="text1" w:themeTint="BF"/>
    </w:rPr>
  </w:style>
  <w:style w:type="paragraph" w:styleId="ListParagraph">
    <w:name w:val="List Paragraph"/>
    <w:basedOn w:val="Normal"/>
    <w:uiPriority w:val="34"/>
    <w:qFormat/>
    <w:rsid w:val="00F327DE"/>
    <w:pPr>
      <w:ind w:left="720"/>
      <w:contextualSpacing/>
    </w:pPr>
  </w:style>
  <w:style w:type="character" w:styleId="IntenseEmphasis">
    <w:name w:val="Intense Emphasis"/>
    <w:basedOn w:val="DefaultParagraphFont"/>
    <w:uiPriority w:val="21"/>
    <w:qFormat/>
    <w:rsid w:val="00F327DE"/>
    <w:rPr>
      <w:i/>
      <w:iCs/>
      <w:color w:val="2F5496" w:themeColor="accent1" w:themeShade="BF"/>
    </w:rPr>
  </w:style>
  <w:style w:type="paragraph" w:styleId="IntenseQuote">
    <w:name w:val="Intense Quote"/>
    <w:basedOn w:val="Normal"/>
    <w:next w:val="Normal"/>
    <w:link w:val="IntenseQuoteChar"/>
    <w:uiPriority w:val="30"/>
    <w:qFormat/>
    <w:rsid w:val="00F327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7DE"/>
    <w:rPr>
      <w:i/>
      <w:iCs/>
      <w:color w:val="2F5496" w:themeColor="accent1" w:themeShade="BF"/>
    </w:rPr>
  </w:style>
  <w:style w:type="character" w:styleId="IntenseReference">
    <w:name w:val="Intense Reference"/>
    <w:basedOn w:val="DefaultParagraphFont"/>
    <w:uiPriority w:val="32"/>
    <w:qFormat/>
    <w:rsid w:val="00F327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1739</Characters>
  <Application>Microsoft Office Word</Application>
  <DocSecurity>0</DocSecurity>
  <Lines>14</Lines>
  <Paragraphs>4</Paragraphs>
  <ScaleCrop>false</ScaleCrop>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Thakur (Student)</dc:creator>
  <cp:keywords/>
  <dc:description/>
  <cp:lastModifiedBy>Roshan Thakur (Student)</cp:lastModifiedBy>
  <cp:revision>1</cp:revision>
  <dcterms:created xsi:type="dcterms:W3CDTF">2026-06-18T15:35:00Z</dcterms:created>
  <dcterms:modified xsi:type="dcterms:W3CDTF">2026-06-18T15:36:00Z</dcterms:modified>
</cp:coreProperties>
</file>