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80F2D" w14:textId="77777777" w:rsidR="00A84F5F" w:rsidRDefault="00000000">
      <w:pPr>
        <w:spacing w:before="480" w:after="80"/>
        <w:jc w:val="center"/>
      </w:pPr>
      <w:r>
        <w:rPr>
          <w:b/>
          <w:bCs/>
          <w:color w:val="1F3864"/>
          <w:sz w:val="56"/>
          <w:szCs w:val="56"/>
        </w:rPr>
        <w:t>DETR: End-to-End Object Detection</w:t>
      </w:r>
    </w:p>
    <w:p w14:paraId="70BB0198" w14:textId="77777777" w:rsidR="00A84F5F" w:rsidRDefault="00000000">
      <w:pPr>
        <w:spacing w:after="80"/>
        <w:jc w:val="center"/>
      </w:pPr>
      <w:r>
        <w:rPr>
          <w:b/>
          <w:bCs/>
          <w:color w:val="1F3864"/>
          <w:sz w:val="56"/>
          <w:szCs w:val="56"/>
        </w:rPr>
        <w:t>with Transformers</w:t>
      </w:r>
    </w:p>
    <w:p w14:paraId="513912AA" w14:textId="77777777" w:rsidR="00A84F5F" w:rsidRDefault="00000000">
      <w:pPr>
        <w:spacing w:before="80" w:after="80"/>
        <w:jc w:val="center"/>
      </w:pPr>
      <w:r>
        <w:rPr>
          <w:i/>
          <w:iCs/>
          <w:color w:val="555555"/>
          <w:sz w:val="24"/>
          <w:szCs w:val="24"/>
        </w:rPr>
        <w:t>Implementation &amp; Technical Report — Personal Project</w:t>
      </w:r>
    </w:p>
    <w:p w14:paraId="158DD38F" w14:textId="272703DE" w:rsidR="00A84F5F" w:rsidRDefault="00000000">
      <w:pPr>
        <w:spacing w:before="80" w:after="120"/>
        <w:jc w:val="center"/>
      </w:pPr>
      <w:r>
        <w:rPr>
          <w:color w:val="888888"/>
          <w:sz w:val="20"/>
          <w:szCs w:val="20"/>
        </w:rPr>
        <w:t xml:space="preserve">March 2026  |  Dataset: COCO val2017 (4,952 images)  |  80 Epochs  </w:t>
      </w:r>
    </w:p>
    <w:p w14:paraId="7CF9D995" w14:textId="77777777" w:rsidR="00A84F5F" w:rsidRDefault="00A84F5F">
      <w:pPr>
        <w:pBdr>
          <w:bottom w:val="single" w:sz="4" w:space="1" w:color="2E5496"/>
        </w:pBdr>
        <w:spacing w:before="160" w:after="160"/>
      </w:pPr>
    </w:p>
    <w:p w14:paraId="181D11A8" w14:textId="77777777" w:rsidR="00A84F5F" w:rsidRDefault="00A84F5F">
      <w:pPr>
        <w:spacing w:before="60" w:after="60"/>
      </w:pPr>
    </w:p>
    <w:p w14:paraId="2E3B1C7E" w14:textId="77777777" w:rsidR="00A84F5F" w:rsidRDefault="00000000">
      <w:pPr>
        <w:pStyle w:val="Heading1"/>
      </w:pPr>
      <w:r>
        <w:t>Abstract</w:t>
      </w:r>
    </w:p>
    <w:p w14:paraId="2CC0EC09" w14:textId="013E23B2" w:rsidR="00A84F5F" w:rsidRDefault="00000000">
      <w:pPr>
        <w:spacing w:before="80" w:after="120"/>
        <w:jc w:val="both"/>
      </w:pPr>
      <w:r>
        <w:t xml:space="preserve">This report documents a from-scratch implementation of DETR (Detection Transformer), the end-to-end object detection architecture introduced by Carion et al. (2020). The implementation covers all core components: a pretrained ResNet-50 backbone, sinusoidal 2D positional encodings, a multi-layer transformer encoder and decoder, bipartite Hungarian matching, and a composite loss function comprising cross-entropy, L1, and GIoU terms. The model was trained on a subset of the COCO val2017 dataset (4,952 images) for 80 epochs on </w:t>
      </w:r>
      <w:r w:rsidR="00856187">
        <w:t>lightening ai gpu</w:t>
      </w:r>
      <w:r>
        <w:t>, achieving a final total loss of 5.3712. Quantitative mAP evaluation was not completed due to a coordinate-scaling bug identified post-training and a GPU quota exhaustion that prevented re-running the evaluation pipeline. This report documents the bug, its root cause, and the correct fix. The implementation is intended as a research foundation for future work rather than a faithful reproduction of the paper’s reported mAP numbers.</w:t>
      </w:r>
    </w:p>
    <w:p w14:paraId="002BDC15" w14:textId="77777777" w:rsidR="00A84F5F" w:rsidRDefault="00A84F5F">
      <w:pPr>
        <w:spacing w:before="60" w:after="60"/>
      </w:pPr>
    </w:p>
    <w:p w14:paraId="2DA6B7B2" w14:textId="77777777" w:rsidR="00A84F5F" w:rsidRDefault="00A84F5F">
      <w:pPr>
        <w:pBdr>
          <w:bottom w:val="single" w:sz="4" w:space="1" w:color="2E5496"/>
        </w:pBdr>
        <w:spacing w:before="160" w:after="160"/>
      </w:pPr>
    </w:p>
    <w:p w14:paraId="6FE1E5A1" w14:textId="77777777" w:rsidR="00A84F5F" w:rsidRDefault="00A84F5F">
      <w:pPr>
        <w:spacing w:before="60" w:after="60"/>
      </w:pPr>
    </w:p>
    <w:p w14:paraId="48334208" w14:textId="77777777" w:rsidR="00A84F5F" w:rsidRDefault="00000000">
      <w:pPr>
        <w:pStyle w:val="Heading1"/>
      </w:pPr>
      <w:r>
        <w:t>1. Problems with Traditional Object Detectors</w:t>
      </w:r>
    </w:p>
    <w:p w14:paraId="71790000" w14:textId="77777777" w:rsidR="00A84F5F" w:rsidRDefault="00000000">
      <w:pPr>
        <w:spacing w:before="80" w:after="120"/>
        <w:jc w:val="both"/>
      </w:pPr>
      <w:r>
        <w:t>The motivation for DETR is best understood in contrast to the pipeline it replaces. Classical detectors such as Faster R-CNN, YOLO, and SSD share a set of structural components that introduce hand-crafted design choices, limit end-to-end training, and require post-processing steps that are not differentiable.</w:t>
      </w:r>
    </w:p>
    <w:p w14:paraId="4A01EAB3" w14:textId="77777777" w:rsidR="00A84F5F" w:rsidRDefault="00A84F5F">
      <w:pPr>
        <w:spacing w:before="60" w:after="60"/>
      </w:pPr>
    </w:p>
    <w:p w14:paraId="4695A1AE" w14:textId="77777777" w:rsidR="00A84F5F" w:rsidRDefault="00000000">
      <w:pPr>
        <w:pStyle w:val="Heading2"/>
      </w:pPr>
      <w:r>
        <w:t>1.1 Anchor Boxes</w:t>
      </w:r>
    </w:p>
    <w:p w14:paraId="75686314" w14:textId="77777777" w:rsidR="00A84F5F" w:rsidRDefault="00000000">
      <w:pPr>
        <w:spacing w:before="80" w:after="120"/>
        <w:jc w:val="both"/>
      </w:pPr>
      <w:r>
        <w:t xml:space="preserve">Traditional detectors tile the feature map with a predefined set of anchor boxes at multiple scales and aspect ratios. These anchors encode a spatial prior — each prediction is a residual offset from a fixed reference box. While this simplifies regression, it requires manual anchor design </w:t>
      </w:r>
      <w:r>
        <w:lastRenderedPageBreak/>
        <w:t>tuned to each dataset, and generates on the order of tens of thousands of redundant candidate boxes per image, most of which correspond to background.</w:t>
      </w:r>
    </w:p>
    <w:p w14:paraId="40ADF26C" w14:textId="77777777" w:rsidR="00A84F5F" w:rsidRDefault="00A84F5F">
      <w:pPr>
        <w:spacing w:before="60" w:after="60"/>
      </w:pPr>
    </w:p>
    <w:p w14:paraId="6C39F252" w14:textId="77777777" w:rsidR="00A84F5F" w:rsidRDefault="00000000">
      <w:pPr>
        <w:pStyle w:val="Heading2"/>
      </w:pPr>
      <w:r>
        <w:t>1.2 Non-Maximum Suppression (NMS)</w:t>
      </w:r>
    </w:p>
    <w:p w14:paraId="061232DF" w14:textId="77777777" w:rsidR="00A84F5F" w:rsidRDefault="00000000">
      <w:pPr>
        <w:spacing w:before="80" w:after="120"/>
        <w:jc w:val="both"/>
      </w:pPr>
      <w:r>
        <w:t>Because anchors produce many overlapping predictions for the same object, NMS is applied as a post-processing step to select the highest-scoring prediction and suppress all nearby duplicates. NMS is not differentiable, introduces an IoU threshold hyperparameter, and breaks end-to-end training. DETR’s one-to-one Hungarian matching assignment makes NMS entirely unnecessary — each object can only be matched to a single query, eliminating duplicate predictions by design.</w:t>
      </w:r>
    </w:p>
    <w:p w14:paraId="03364AE4" w14:textId="77777777" w:rsidR="00A84F5F" w:rsidRDefault="00A84F5F">
      <w:pPr>
        <w:spacing w:before="60" w:after="60"/>
      </w:pPr>
    </w:p>
    <w:p w14:paraId="54E3B0F1" w14:textId="77777777" w:rsidR="00A84F5F" w:rsidRDefault="00000000">
      <w:pPr>
        <w:pStyle w:val="Heading2"/>
      </w:pPr>
      <w:r>
        <w:t>1.3 Multi-Stage Pipelines</w:t>
      </w:r>
    </w:p>
    <w:p w14:paraId="3E07FC86" w14:textId="77777777" w:rsidR="00A84F5F" w:rsidRDefault="00000000">
      <w:pPr>
        <w:spacing w:before="80" w:after="120"/>
        <w:jc w:val="both"/>
      </w:pPr>
      <w:r>
        <w:t>Two-stage detectors like Faster R-CNN separate region proposal generation from classification and box refinement. Each stage has its own loss, its own hyperparameters, and must be calibrated relative to the other. DETR collapses the entire detection pipeline into a single forward pass followed by a single set prediction loss, making the system substantially simpler to train and reason about.</w:t>
      </w:r>
    </w:p>
    <w:p w14:paraId="536F6B88" w14:textId="77777777" w:rsidR="00A84F5F" w:rsidRDefault="00A84F5F">
      <w:pPr>
        <w:spacing w:before="60" w:after="60"/>
      </w:pPr>
    </w:p>
    <w:p w14:paraId="747D2BDA" w14:textId="77777777" w:rsidR="00A84F5F" w:rsidRDefault="00A84F5F">
      <w:pPr>
        <w:pBdr>
          <w:bottom w:val="single" w:sz="4" w:space="1" w:color="2E5496"/>
        </w:pBdr>
        <w:spacing w:before="160" w:after="160"/>
      </w:pPr>
    </w:p>
    <w:p w14:paraId="0108362C" w14:textId="77777777" w:rsidR="00A84F5F" w:rsidRDefault="00A84F5F">
      <w:pPr>
        <w:spacing w:before="60" w:after="60"/>
      </w:pPr>
    </w:p>
    <w:p w14:paraId="3312DFB8" w14:textId="77777777" w:rsidR="00A84F5F" w:rsidRDefault="00000000">
      <w:pPr>
        <w:pStyle w:val="Heading1"/>
      </w:pPr>
      <w:r>
        <w:t>2. Architecture Implementation</w:t>
      </w:r>
    </w:p>
    <w:p w14:paraId="761D7659" w14:textId="77777777" w:rsidR="00A84F5F" w:rsidRDefault="00000000">
      <w:pPr>
        <w:spacing w:before="80" w:after="120"/>
        <w:jc w:val="both"/>
      </w:pPr>
      <w:r>
        <w:t>The DETR architecture consists of four components: a CNN backbone for feature extraction, a 2D positional encoder, a transformer encoder-decoder, and prediction heads for class and box output. The following subsections document each component as implemented in this project.</w:t>
      </w:r>
    </w:p>
    <w:p w14:paraId="63523E3C" w14:textId="77777777" w:rsidR="00A84F5F" w:rsidRDefault="00A84F5F">
      <w:pPr>
        <w:spacing w:before="60" w:after="60"/>
      </w:pPr>
    </w:p>
    <w:p w14:paraId="652A7CA7" w14:textId="77777777" w:rsidR="00A84F5F" w:rsidRDefault="00000000">
      <w:pPr>
        <w:pStyle w:val="Heading2"/>
      </w:pPr>
      <w:r>
        <w:t>2.1 Backbone: ResNet-50 with Projection</w:t>
      </w:r>
    </w:p>
    <w:p w14:paraId="29FD1259" w14:textId="77777777" w:rsidR="00A84F5F" w:rsidRDefault="00000000">
      <w:pPr>
        <w:spacing w:before="80" w:after="120"/>
        <w:jc w:val="both"/>
      </w:pPr>
      <w:r>
        <w:t>The backbone is a pretrained ResNet-50 with the classification head (avgpool and fc layers) removed, leaving a spatial feature map of shape (B, 2048, H/32, W/32). A 1×1 convolution projects this to the transformer’s hidden dimension:</w:t>
      </w:r>
    </w:p>
    <w:p w14:paraId="6CB5A796"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self.body = nn.Sequential(conv1, bn1, relu, maxpool, layer1, layer2, layer3, layer4)</w:t>
      </w:r>
    </w:p>
    <w:p w14:paraId="0FEB1BBB"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self.projection = nn.Conv2d(2048, hidden_dim, kernel_size=1)</w:t>
      </w:r>
    </w:p>
    <w:p w14:paraId="4993A089" w14:textId="77777777" w:rsidR="00A84F5F" w:rsidRDefault="00000000">
      <w:pPr>
        <w:spacing w:before="80" w:after="120"/>
        <w:jc w:val="both"/>
      </w:pPr>
      <w:r>
        <w:t>Using pretrained ImageNet weights (ResNet50_Weights.DEFAULT) is critical for stable training. Without it, the backbone starts from noise, requiring far more epochs before the transformer layers receive meaningful features. The backbone uses a lower learning rate (1e-5) than the transformer (1e-4) to avoid disturbing the pretrained weights.</w:t>
      </w:r>
    </w:p>
    <w:p w14:paraId="3F828C2C" w14:textId="77777777" w:rsidR="00A84F5F" w:rsidRDefault="00A84F5F">
      <w:pPr>
        <w:spacing w:before="60" w:after="60"/>
      </w:pPr>
    </w:p>
    <w:p w14:paraId="0E485D1D" w14:textId="77777777" w:rsidR="00A84F5F" w:rsidRDefault="00000000">
      <w:pPr>
        <w:pStyle w:val="Heading2"/>
      </w:pPr>
      <w:r>
        <w:t>2.2 Sinusoidal 2D Positional Encoding</w:t>
      </w:r>
    </w:p>
    <w:p w14:paraId="0928CEF2" w14:textId="77777777" w:rsidR="00A84F5F" w:rsidRDefault="00000000">
      <w:pPr>
        <w:spacing w:before="80" w:after="120"/>
        <w:jc w:val="both"/>
      </w:pPr>
      <w:r>
        <w:lastRenderedPageBreak/>
        <w:t>Transformers are permutation-invariant — they have no inherent notion of position. To inject spatial awareness, sinusoidal positional encodings are added to the flattened feature map before it enters the encoder. The implementation uses separate sinusoidal encodings for the row and column dimensions, each occupying half of the hidden dimension:</w:t>
      </w:r>
    </w:p>
    <w:p w14:paraId="7D97D03C"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 Each of x and y gets hidden_dim/2 channels via sin/cos at different frequencies</w:t>
      </w:r>
    </w:p>
    <w:p w14:paraId="441C8216"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pe = torch.cat([sin_x, cos_x, sin_y, cos_y], dim=-1)  # (B, H', W', hidden_dim)</w:t>
      </w:r>
    </w:p>
    <w:p w14:paraId="14B75C3D" w14:textId="77777777" w:rsidR="00A84F5F" w:rsidRDefault="00000000">
      <w:pPr>
        <w:spacing w:before="80" w:after="120"/>
        <w:jc w:val="both"/>
      </w:pPr>
      <w:r>
        <w:t>Normalization is applied before encoding (normalize=True) and a temperature of 10,000 is used, matching the original paper. Positional encodings are added to the queries and keys in every encoder self-attention layer, but not to the values, consistent with the paper’s formulation.</w:t>
      </w:r>
    </w:p>
    <w:p w14:paraId="595A4642" w14:textId="77777777" w:rsidR="00A84F5F" w:rsidRDefault="00A84F5F">
      <w:pPr>
        <w:spacing w:before="60" w:after="60"/>
      </w:pPr>
    </w:p>
    <w:p w14:paraId="7746315B" w14:textId="77777777" w:rsidR="00A84F5F" w:rsidRDefault="00000000">
      <w:pPr>
        <w:pStyle w:val="Heading2"/>
      </w:pPr>
      <w:r>
        <w:t>2.3 Transformer Encoder</w:t>
      </w:r>
    </w:p>
    <w:p w14:paraId="5AE07907" w14:textId="77777777" w:rsidR="00A84F5F" w:rsidRDefault="00000000">
      <w:pPr>
        <w:spacing w:before="80" w:after="120"/>
        <w:jc w:val="both"/>
      </w:pPr>
      <w:r>
        <w:t>The encoder applies multi-head self-attention across all spatial positions of the flattened feature map. The input is a sequence of H'×W' tokens (spatial positions), each of dimension hidden_dim. For a 480×480 input image with stride-32 backbone, this gives a 15×15 = 225-token sequence.</w:t>
      </w:r>
    </w:p>
    <w:p w14:paraId="708FDCE1" w14:textId="77777777" w:rsidR="00A84F5F" w:rsidRDefault="00000000">
      <w:pPr>
        <w:spacing w:before="80" w:after="120"/>
        <w:jc w:val="both"/>
      </w:pPr>
      <w:r>
        <w:t>Each encoder layer follows the pre-norm formulation: layer normalization is applied before both the self-attention sublayer and the feedforward sublayer. This implementation uses 2 encoder layers (vs. 6 in the paper) as a deliberate capacity reduction to fit within Colab memory and time constraints.</w:t>
      </w:r>
    </w:p>
    <w:p w14:paraId="5A198DB0"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 Encoder layer: self-attention with positional encoding added to Q and K only</w:t>
      </w:r>
    </w:p>
    <w:p w14:paraId="215D6CA2"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q = k = src + pos_embed   # positional encoding added to queries and keys</w:t>
      </w:r>
    </w:p>
    <w:p w14:paraId="181D5893"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src = self.self_attn(q, k, value=src)  # value has no positional encoding</w:t>
      </w:r>
    </w:p>
    <w:p w14:paraId="38DBAB16" w14:textId="77777777" w:rsidR="00A84F5F" w:rsidRDefault="00A84F5F">
      <w:pPr>
        <w:spacing w:before="60" w:after="60"/>
      </w:pPr>
    </w:p>
    <w:p w14:paraId="5E3F40DC" w14:textId="77777777" w:rsidR="00A84F5F" w:rsidRDefault="00000000">
      <w:pPr>
        <w:pStyle w:val="Heading2"/>
      </w:pPr>
      <w:r>
        <w:t>2.4 Transformer Decoder</w:t>
      </w:r>
    </w:p>
    <w:p w14:paraId="3BA817E8" w14:textId="77777777" w:rsidR="00A84F5F" w:rsidRDefault="00000000">
      <w:pPr>
        <w:spacing w:before="80" w:after="120"/>
        <w:jc w:val="both"/>
      </w:pPr>
      <w:r>
        <w:t>The decoder takes N = 100 object queries — learned embeddings initialized randomly and optimized during training — and attends to the encoder output via cross-attention. Each decoder layer contains three sublayers: self-attention over the object queries, cross-attention between queries and encoder output, and a feedforward network.</w:t>
      </w:r>
    </w:p>
    <w:p w14:paraId="3AA9ECE8" w14:textId="77777777" w:rsidR="00A84F5F" w:rsidRDefault="00000000">
      <w:pPr>
        <w:spacing w:before="80" w:after="120"/>
        <w:jc w:val="both"/>
      </w:pPr>
      <w:r>
        <w:t>This implementation uses 2 decoder layers. Importantly, auxiliary outputs are returned from every decoder layer, not just the final one. This allows the loss to be computed at each intermediate layer, providing denser gradient signal throughout the network and significantly accelerating convergence:</w:t>
      </w:r>
    </w:p>
    <w:p w14:paraId="23F26104"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intermediate = []</w:t>
      </w:r>
    </w:p>
    <w:p w14:paraId="24809D0A"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for layer in self.decoder_layers:</w:t>
      </w:r>
    </w:p>
    <w:p w14:paraId="75154027"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 xml:space="preserve">    tgt = layer(tgt, memory, ...)</w:t>
      </w:r>
    </w:p>
    <w:p w14:paraId="4B4B08DC"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 xml:space="preserve">    intermediate.append(self.decoder_norm(tgt))</w:t>
      </w:r>
    </w:p>
    <w:p w14:paraId="189FC0F5"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 Returns: final output + all intermediate outputs for auxiliary losses</w:t>
      </w:r>
    </w:p>
    <w:p w14:paraId="43BA3319" w14:textId="77777777" w:rsidR="00A84F5F" w:rsidRDefault="00A84F5F">
      <w:pPr>
        <w:spacing w:before="60" w:after="60"/>
      </w:pPr>
    </w:p>
    <w:p w14:paraId="5947137B" w14:textId="77777777" w:rsidR="00A84F5F" w:rsidRDefault="00000000">
      <w:pPr>
        <w:pStyle w:val="Heading2"/>
      </w:pPr>
      <w:r>
        <w:t>2.5 Prediction Heads</w:t>
      </w:r>
    </w:p>
    <w:p w14:paraId="16C347E1" w14:textId="77777777" w:rsidR="00A84F5F" w:rsidRDefault="00000000">
      <w:pPr>
        <w:spacing w:before="80" w:after="120"/>
        <w:jc w:val="both"/>
      </w:pPr>
      <w:r>
        <w:t xml:space="preserve">Two prediction heads operate on each of the N decoder output tokens. The classification head is a linear layer mapping hidden_dim → (num_classes + 1), where the final class is the no-object class ∅. The box regression head is a 3-layer MLP mapping hidden_dim → hidden_dim → </w:t>
      </w:r>
      <w:r>
        <w:lastRenderedPageBreak/>
        <w:t>hidden_dim → 4, with a sigmoid activation on the output to constrain predictions to the [0, 1] range in normalized [cx, cy, w, h] format:</w:t>
      </w:r>
    </w:p>
    <w:p w14:paraId="5CA92F52"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self.class_embed = nn.Linear(hidden_dim, num_classes + 1)</w:t>
      </w:r>
    </w:p>
    <w:p w14:paraId="6189398C"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self.bbox_embed  = MLP(hidden_dim, hidden_dim, 4, num_layers=3)</w:t>
      </w:r>
    </w:p>
    <w:p w14:paraId="6871AB1D"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pred_boxes = self.bbox_embed(hs).sigmoid()  # normalized cxcywh in [0, 1]</w:t>
      </w:r>
    </w:p>
    <w:p w14:paraId="6BBE7004" w14:textId="77777777" w:rsidR="00A84F5F" w:rsidRDefault="00A84F5F">
      <w:pPr>
        <w:spacing w:before="60" w:after="60"/>
      </w:pPr>
    </w:p>
    <w:p w14:paraId="03DC4CA8" w14:textId="77777777" w:rsidR="00A84F5F" w:rsidRDefault="00A84F5F">
      <w:pPr>
        <w:pBdr>
          <w:bottom w:val="single" w:sz="4" w:space="1" w:color="2E5496"/>
        </w:pBdr>
        <w:spacing w:before="160" w:after="160"/>
      </w:pPr>
    </w:p>
    <w:p w14:paraId="35757E9B" w14:textId="77777777" w:rsidR="00A84F5F" w:rsidRDefault="00A84F5F">
      <w:pPr>
        <w:spacing w:before="60" w:after="60"/>
      </w:pPr>
    </w:p>
    <w:p w14:paraId="7786D546" w14:textId="77777777" w:rsidR="00A84F5F" w:rsidRDefault="00000000">
      <w:pPr>
        <w:pStyle w:val="Heading1"/>
      </w:pPr>
      <w:r>
        <w:t>3. Object Queries</w:t>
      </w:r>
    </w:p>
    <w:p w14:paraId="0AB0DDE3" w14:textId="77777777" w:rsidR="00A84F5F" w:rsidRDefault="00000000">
      <w:pPr>
        <w:spacing w:before="80" w:after="120"/>
        <w:jc w:val="both"/>
      </w:pPr>
      <w:r>
        <w:t>Object queries are the central innovation that allows DETR to dispense with anchors. They are a set of N = 100 learnable embeddings, each of dimension hidden_dim, defined as:</w:t>
      </w:r>
    </w:p>
    <w:p w14:paraId="3E3CFFE4"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self.query_embed = nn.Embedding(num_queries, hidden_dim)  # (100, 128)</w:t>
      </w:r>
    </w:p>
    <w:p w14:paraId="4531B108" w14:textId="77777777" w:rsidR="00A84F5F" w:rsidRDefault="00000000">
      <w:pPr>
        <w:spacing w:before="80" w:after="120"/>
        <w:jc w:val="both"/>
      </w:pPr>
      <w:r>
        <w:t>At inference, these embeddings are passed as the initial input to the decoder. Unlike anchors, they carry no spatial prior at initialization. Through training, each query specializes in attending to a particular region or type of object, with this specialization emerging purely from data.</w:t>
      </w:r>
    </w:p>
    <w:p w14:paraId="1E616CA1" w14:textId="77777777" w:rsidR="00A84F5F" w:rsidRDefault="00A84F5F">
      <w:pPr>
        <w:spacing w:before="60" w:after="60"/>
      </w:pPr>
    </w:p>
    <w:p w14:paraId="1A912579" w14:textId="77777777" w:rsidR="00A84F5F" w:rsidRDefault="00000000">
      <w:pPr>
        <w:pStyle w:val="Heading2"/>
      </w:pPr>
      <w:r>
        <w:t>3.1 Query Interaction with the Encoder</w:t>
      </w:r>
    </w:p>
    <w:p w14:paraId="4D574349" w14:textId="77777777" w:rsidR="00A84F5F" w:rsidRDefault="00000000">
      <w:pPr>
        <w:spacing w:before="80" w:after="120"/>
        <w:jc w:val="both"/>
      </w:pPr>
      <w:r>
        <w:t>Each query performs cross-attention over the full encoder output — the global, context-rich representation of the image. There is no restriction on which spatial positions a query can attend to. This global receptive field is what allows DETR to model long-range relationships between objects that local anchor-based methods struggle with.</w:t>
      </w:r>
    </w:p>
    <w:p w14:paraId="27BD276E" w14:textId="77777777" w:rsidR="00A84F5F" w:rsidRDefault="00A84F5F">
      <w:pPr>
        <w:spacing w:before="60" w:after="60"/>
      </w:pPr>
    </w:p>
    <w:p w14:paraId="1E9E6D9F" w14:textId="77777777" w:rsidR="00A84F5F" w:rsidRDefault="00000000">
      <w:pPr>
        <w:pStyle w:val="Heading2"/>
      </w:pPr>
      <w:r>
        <w:t>3.2 No-Object Queries</w:t>
      </w:r>
    </w:p>
    <w:p w14:paraId="3EE02B41" w14:textId="77777777" w:rsidR="00A84F5F" w:rsidRDefault="00000000">
      <w:pPr>
        <w:spacing w:before="80" w:after="120"/>
        <w:jc w:val="both"/>
      </w:pPr>
      <w:r>
        <w:t>Since N = 100 is always larger than the number of objects in a typical image, most queries will not correspond to any ground-truth object. These are assigned the no-object class ∅ (index num_classes) during Hungarian matching. The no-object class is down-weighted by eos_coef = 0.1 in the cross-entropy loss to prevent the model from being overwhelmed by background predictions:</w:t>
      </w:r>
    </w:p>
    <w:p w14:paraId="38E822D2"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empty_weight = torch.ones(num_classes + 1)</w:t>
      </w:r>
    </w:p>
    <w:p w14:paraId="3C8CB3B2"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empty_weight[-1] = 0.1   # down-weight no-object class</w:t>
      </w:r>
    </w:p>
    <w:p w14:paraId="7CD69298" w14:textId="77777777" w:rsidR="00A84F5F" w:rsidRDefault="00A84F5F">
      <w:pPr>
        <w:spacing w:before="60" w:after="60"/>
      </w:pPr>
    </w:p>
    <w:p w14:paraId="4EC2D6BE" w14:textId="77777777" w:rsidR="00A84F5F" w:rsidRDefault="00A84F5F">
      <w:pPr>
        <w:pBdr>
          <w:bottom w:val="single" w:sz="4" w:space="1" w:color="2E5496"/>
        </w:pBdr>
        <w:spacing w:before="160" w:after="160"/>
      </w:pPr>
    </w:p>
    <w:p w14:paraId="23B504BA" w14:textId="77777777" w:rsidR="00A84F5F" w:rsidRDefault="00A84F5F">
      <w:pPr>
        <w:spacing w:before="60" w:after="60"/>
      </w:pPr>
    </w:p>
    <w:p w14:paraId="728314E8" w14:textId="77777777" w:rsidR="00A84F5F" w:rsidRDefault="00000000">
      <w:pPr>
        <w:pStyle w:val="Heading1"/>
      </w:pPr>
      <w:r>
        <w:t>4. Hungarian Matching</w:t>
      </w:r>
    </w:p>
    <w:p w14:paraId="29C5F11C" w14:textId="77777777" w:rsidR="00A84F5F" w:rsidRDefault="00000000">
      <w:pPr>
        <w:spacing w:before="80" w:after="120"/>
        <w:jc w:val="both"/>
      </w:pPr>
      <w:r>
        <w:lastRenderedPageBreak/>
        <w:t>At every training step, predictions must be assigned to ground-truth objects before the loss can be computed. DETR does this via the Hungarian algorithm, which finds the optimal one-to-one bipartite matching that minimizes a global cost.</w:t>
      </w:r>
    </w:p>
    <w:p w14:paraId="29BF7725" w14:textId="77777777" w:rsidR="00A84F5F" w:rsidRDefault="00A84F5F">
      <w:pPr>
        <w:spacing w:before="60" w:after="60"/>
      </w:pPr>
    </w:p>
    <w:p w14:paraId="314A9438" w14:textId="77777777" w:rsidR="00A84F5F" w:rsidRDefault="00000000">
      <w:pPr>
        <w:pStyle w:val="Heading2"/>
      </w:pPr>
      <w:r>
        <w:t>4.1 Matching Cost</w:t>
      </w:r>
    </w:p>
    <w:p w14:paraId="1524F0A7" w14:textId="77777777" w:rsidR="00A84F5F" w:rsidRDefault="00000000">
      <w:pPr>
        <w:spacing w:before="80" w:after="120"/>
        <w:jc w:val="both"/>
      </w:pPr>
      <w:r>
        <w:t>For each image in the batch, a cost matrix C of shape (N, num_gt) is constructed, where entry C[i, j] represents the cost of assigning prediction i to ground-truth object j. The cost has three terms:</w:t>
      </w:r>
    </w:p>
    <w:p w14:paraId="4530F502" w14:textId="77777777" w:rsidR="00A84F5F" w:rsidRDefault="00000000">
      <w:pPr>
        <w:pStyle w:val="ListParagraph"/>
        <w:numPr>
          <w:ilvl w:val="0"/>
          <w:numId w:val="2"/>
        </w:numPr>
        <w:spacing w:before="60" w:after="60"/>
      </w:pPr>
      <w:r>
        <w:t xml:space="preserve">Classification cost: </w:t>
      </w:r>
      <w:r>
        <w:rPr>
          <w:rFonts w:ascii="Courier New" w:eastAsia="Courier New" w:hAnsi="Courier New" w:cs="Courier New"/>
          <w:sz w:val="20"/>
          <w:szCs w:val="20"/>
        </w:rPr>
        <w:t>-softmax_prob[i, class_j]</w:t>
      </w:r>
      <w:r>
        <w:t xml:space="preserve"> — the negative probability assigned to the correct class.</w:t>
      </w:r>
    </w:p>
    <w:p w14:paraId="02342C5D" w14:textId="77777777" w:rsidR="00A84F5F" w:rsidRDefault="00000000">
      <w:pPr>
        <w:pStyle w:val="ListParagraph"/>
        <w:numPr>
          <w:ilvl w:val="0"/>
          <w:numId w:val="2"/>
        </w:numPr>
        <w:spacing w:before="60" w:after="60"/>
      </w:pPr>
      <w:r>
        <w:t xml:space="preserve">L1 box cost: </w:t>
      </w:r>
      <w:r>
        <w:rPr>
          <w:rFonts w:ascii="Courier New" w:eastAsia="Courier New" w:hAnsi="Courier New" w:cs="Courier New"/>
          <w:sz w:val="20"/>
          <w:szCs w:val="20"/>
        </w:rPr>
        <w:t>cdist(pred_boxes[i], gt_boxes[j], p=1)</w:t>
      </w:r>
      <w:r>
        <w:t xml:space="preserve"> — sum of absolute differences between normalized cxcywh coordinates.</w:t>
      </w:r>
    </w:p>
    <w:p w14:paraId="2696AF13" w14:textId="77777777" w:rsidR="00A84F5F" w:rsidRDefault="00000000">
      <w:pPr>
        <w:pStyle w:val="ListParagraph"/>
        <w:numPr>
          <w:ilvl w:val="0"/>
          <w:numId w:val="2"/>
        </w:numPr>
        <w:spacing w:before="60" w:after="60"/>
      </w:pPr>
      <w:r>
        <w:t xml:space="preserve">GIoU cost: </w:t>
      </w:r>
      <w:r>
        <w:rPr>
          <w:rFonts w:ascii="Courier New" w:eastAsia="Courier New" w:hAnsi="Courier New" w:cs="Courier New"/>
          <w:sz w:val="20"/>
          <w:szCs w:val="20"/>
        </w:rPr>
        <w:t>-generalized_box_iou(pred_xyxy[i], gt_xyxy[j])</w:t>
      </w:r>
      <w:r>
        <w:t xml:space="preserve"> — negated GIoU (range [−1, 1]), so lower GIoU = higher cost.</w:t>
      </w:r>
    </w:p>
    <w:p w14:paraId="7DC723B9" w14:textId="77777777" w:rsidR="00A84F5F" w:rsidRDefault="00A84F5F">
      <w:pPr>
        <w:spacing w:before="60" w:after="60"/>
      </w:pPr>
    </w:p>
    <w:p w14:paraId="5BB26D69" w14:textId="77777777" w:rsidR="00A84F5F" w:rsidRDefault="00000000">
      <w:pPr>
        <w:spacing w:before="80" w:after="120"/>
        <w:jc w:val="both"/>
      </w:pPr>
      <w:r>
        <w:t>The combined cost with weights (cost_class=1.0, cost_bbox=5.0, cost_giou=2.0) is:</w:t>
      </w:r>
    </w:p>
    <w:p w14:paraId="671C4310"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C = 1.0 * cost_class_matrix + 5.0 * cost_bbox_matrix + 2.0 * cost_giou_matrix</w:t>
      </w:r>
    </w:p>
    <w:p w14:paraId="4245A88F" w14:textId="77777777" w:rsidR="00A84F5F" w:rsidRDefault="00A84F5F">
      <w:pPr>
        <w:spacing w:before="60" w:after="60"/>
      </w:pPr>
    </w:p>
    <w:p w14:paraId="0560576F" w14:textId="77777777" w:rsidR="00A84F5F" w:rsidRDefault="00000000">
      <w:pPr>
        <w:pStyle w:val="Heading2"/>
      </w:pPr>
      <w:r>
        <w:t>4.2 Assignment</w:t>
      </w:r>
    </w:p>
    <w:p w14:paraId="5C06FCDD" w14:textId="77777777" w:rsidR="00A84F5F" w:rsidRDefault="00000000">
      <w:pPr>
        <w:spacing w:before="80" w:after="120"/>
        <w:jc w:val="both"/>
      </w:pPr>
      <w:r>
        <w:t>The Hungarian algorithm (scipy.optimize.linear_sum_assignment) finds the permutation σ* that minimizes the total cost. Images with no ground-truth objects are handled explicitly by returning empty index tensors, avoiding NaN errors in the cost matrix:</w:t>
      </w:r>
    </w:p>
    <w:p w14:paraId="131F8553"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if len(tgt_ids) == 0:</w:t>
      </w:r>
    </w:p>
    <w:p w14:paraId="3B4A8F3A"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 xml:space="preserve">    indices.append((torch.tensor([]), torch.tensor([])))</w:t>
      </w:r>
    </w:p>
    <w:p w14:paraId="36658840"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 xml:space="preserve">    continue</w:t>
      </w:r>
    </w:p>
    <w:p w14:paraId="7028D377"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row_ind, col_ind = linear_sum_assignment(C.detach().cpu().numpy())</w:t>
      </w:r>
    </w:p>
    <w:p w14:paraId="694582B9" w14:textId="77777777" w:rsidR="00A84F5F" w:rsidRDefault="00000000">
      <w:pPr>
        <w:spacing w:before="80" w:after="120"/>
        <w:jc w:val="both"/>
      </w:pPr>
      <w:r>
        <w:t>The matching runs independently per image in the batch and is recomputed from scratch at every training step. Cost matrix validity (no NaN or Inf values) is checked before passing to the solver to catch any numerical instability early.</w:t>
      </w:r>
    </w:p>
    <w:p w14:paraId="2AB4F536" w14:textId="77777777" w:rsidR="00A84F5F" w:rsidRDefault="00A84F5F">
      <w:pPr>
        <w:spacing w:before="60" w:after="60"/>
      </w:pPr>
    </w:p>
    <w:p w14:paraId="7B2FD1B6" w14:textId="77777777" w:rsidR="00A84F5F" w:rsidRDefault="00A84F5F">
      <w:pPr>
        <w:pBdr>
          <w:bottom w:val="single" w:sz="4" w:space="1" w:color="2E5496"/>
        </w:pBdr>
        <w:spacing w:before="160" w:after="160"/>
      </w:pPr>
    </w:p>
    <w:p w14:paraId="748D1CB0" w14:textId="77777777" w:rsidR="00A84F5F" w:rsidRDefault="00A84F5F">
      <w:pPr>
        <w:spacing w:before="60" w:after="60"/>
      </w:pPr>
    </w:p>
    <w:p w14:paraId="64928997" w14:textId="77777777" w:rsidR="00A84F5F" w:rsidRDefault="00000000">
      <w:pPr>
        <w:pStyle w:val="Heading1"/>
      </w:pPr>
      <w:r>
        <w:t>5. Loss Formulation</w:t>
      </w:r>
    </w:p>
    <w:p w14:paraId="64B55738" w14:textId="77777777" w:rsidR="00A84F5F" w:rsidRDefault="00000000">
      <w:pPr>
        <w:spacing w:before="80" w:after="120"/>
        <w:jc w:val="both"/>
      </w:pPr>
      <w:r>
        <w:t>Once the Hungarian assignment σ* is computed, the SetCriterion applies three losses to the matched pairs. Losses are normalized by the total number of ground-truth objects in the batch (clamped to a minimum of 1 to avoid division by zero).</w:t>
      </w:r>
    </w:p>
    <w:p w14:paraId="1BDFF8BB" w14:textId="77777777" w:rsidR="00A84F5F" w:rsidRDefault="00A84F5F">
      <w:pPr>
        <w:spacing w:before="60" w:after="60"/>
      </w:pPr>
    </w:p>
    <w:p w14:paraId="7A55DB4C" w14:textId="77777777" w:rsidR="00A84F5F" w:rsidRDefault="00000000">
      <w:pPr>
        <w:pStyle w:val="Heading2"/>
      </w:pPr>
      <w:r>
        <w:lastRenderedPageBreak/>
        <w:t>5.1 Cross-Entropy Classification Loss</w:t>
      </w:r>
    </w:p>
    <w:p w14:paraId="4ACAE9BF" w14:textId="77777777" w:rsidR="00A84F5F" w:rsidRDefault="00000000">
      <w:pPr>
        <w:spacing w:before="80" w:after="120"/>
        <w:jc w:val="both"/>
      </w:pPr>
      <w:r>
        <w:t>A target class tensor of shape (B, N) is initialized with the no-object class index for all queries. The Hungarian-matched queries are then assigned their ground-truth class labels:</w:t>
      </w:r>
    </w:p>
    <w:p w14:paraId="657616E1"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target_classes = torch.full((B, N), num_classes, dtype=torch.long)  # all = no-object</w:t>
      </w:r>
    </w:p>
    <w:p w14:paraId="7E58B56A"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target_classes[src_idx] = target_classes_matched                    # fill matched</w:t>
      </w:r>
    </w:p>
    <w:p w14:paraId="2C349121"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loss_ce = F.cross_entropy(pred_logits.transpose(1,2), target_classes, weight=empty_weight)</w:t>
      </w:r>
    </w:p>
    <w:p w14:paraId="77B06EEF" w14:textId="77777777" w:rsidR="00A84F5F" w:rsidRDefault="00000000">
      <w:pPr>
        <w:spacing w:before="80" w:after="120"/>
        <w:jc w:val="both"/>
      </w:pPr>
      <w:r>
        <w:t>The empty_weight tensor down-weights the no-object class by eos_coef=0.1. This is essential: without it, the dominant background class would overwhelm the gradient signal from real object predictions. In the training run, CE loss fell from 2.0262 at epoch 1 to 0.8923 at epoch 80.</w:t>
      </w:r>
    </w:p>
    <w:p w14:paraId="469CBFC2" w14:textId="77777777" w:rsidR="00A84F5F" w:rsidRDefault="00A84F5F">
      <w:pPr>
        <w:spacing w:before="60" w:after="60"/>
      </w:pPr>
    </w:p>
    <w:p w14:paraId="067555C3" w14:textId="77777777" w:rsidR="00A84F5F" w:rsidRDefault="00000000">
      <w:pPr>
        <w:pStyle w:val="Heading2"/>
      </w:pPr>
      <w:r>
        <w:t>5.2 L1 Bounding Box Loss</w:t>
      </w:r>
    </w:p>
    <w:p w14:paraId="5E67DCF9" w14:textId="77777777" w:rsidR="00A84F5F" w:rsidRDefault="00000000">
      <w:pPr>
        <w:spacing w:before="80" w:after="120"/>
        <w:jc w:val="both"/>
      </w:pPr>
      <w:r>
        <w:t>L1 regression loss is applied only to matched prediction-GT pairs, using normalized cxcywh coordinates. Because boxes are in [0,1] normalized space, no anchor-relative decoding is needed:</w:t>
      </w:r>
    </w:p>
    <w:p w14:paraId="51953311"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src_boxes = outputs['pred_boxes'][src_idx]          # matched predictions</w:t>
      </w:r>
    </w:p>
    <w:p w14:paraId="63D5019E"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tgt_boxes = torch.cat([t['boxes'][j] for ...])     # matched GT boxes</w:t>
      </w:r>
    </w:p>
    <w:p w14:paraId="7DAC008F"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loss_bbox = F.l1_loss(src_boxes, tgt_boxes, reduction='none').sum() / num_boxes</w:t>
      </w:r>
    </w:p>
    <w:p w14:paraId="4A9E58F2" w14:textId="77777777" w:rsidR="00A84F5F" w:rsidRDefault="00000000">
      <w:pPr>
        <w:spacing w:before="80" w:after="120"/>
        <w:jc w:val="both"/>
      </w:pPr>
      <w:r>
        <w:t>BBox loss declined from 0.3744 to 0.1336, reflecting progressive improvement in absolute box coordinate accuracy over 80 epochs.</w:t>
      </w:r>
    </w:p>
    <w:p w14:paraId="37C72471" w14:textId="77777777" w:rsidR="00A84F5F" w:rsidRDefault="00A84F5F">
      <w:pPr>
        <w:spacing w:before="60" w:after="60"/>
      </w:pPr>
    </w:p>
    <w:p w14:paraId="6DCDC56F" w14:textId="77777777" w:rsidR="00A84F5F" w:rsidRDefault="00000000">
      <w:pPr>
        <w:pStyle w:val="Heading2"/>
      </w:pPr>
      <w:r>
        <w:t>5.3 GIoU Loss</w:t>
      </w:r>
    </w:p>
    <w:p w14:paraId="0A1C30FC" w14:textId="77777777" w:rsidR="00A84F5F" w:rsidRDefault="00000000">
      <w:pPr>
        <w:spacing w:before="80" w:after="120"/>
        <w:jc w:val="both"/>
      </w:pPr>
      <w:r>
        <w:t>GIoU is computed on matched pairs after converting boxes from cxcywh to xyxy format. The loss is 1 − GIoU, since GIoU = 1 is perfect overlap:</w:t>
      </w:r>
    </w:p>
    <w:p w14:paraId="768FD82F"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giou = generalized_box_iou(box_cxcywh_to_xyxy(src_boxes), box_cxcywh_to_xyxy(tgt_boxes))</w:t>
      </w:r>
    </w:p>
    <w:p w14:paraId="07657C76"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loss_giou = (1 - torch.diag(giou)).sum() / num_boxes</w:t>
      </w:r>
    </w:p>
    <w:p w14:paraId="5B64783B" w14:textId="77777777" w:rsidR="00A84F5F" w:rsidRDefault="00000000">
      <w:pPr>
        <w:spacing w:before="80" w:after="120"/>
        <w:jc w:val="both"/>
      </w:pPr>
      <w:r>
        <w:t>GIoU is scale-invariant and provides meaningful gradient even when boxes do not overlap, making it valuable in early training when predictions are far from ground truth. GIoU loss decreased from 0.8729 to 0.5428 over 80 epochs.</w:t>
      </w:r>
    </w:p>
    <w:p w14:paraId="38656692" w14:textId="77777777" w:rsidR="00A84F5F" w:rsidRDefault="00A84F5F">
      <w:pPr>
        <w:spacing w:before="60" w:after="60"/>
      </w:pPr>
    </w:p>
    <w:p w14:paraId="251CC189" w14:textId="77777777" w:rsidR="00A84F5F" w:rsidRDefault="00000000">
      <w:pPr>
        <w:pStyle w:val="Heading2"/>
      </w:pPr>
      <w:r>
        <w:t>5.4 Auxiliary Decoder Losses</w:t>
      </w:r>
    </w:p>
    <w:p w14:paraId="5B397E15" w14:textId="77777777" w:rsidR="00A84F5F" w:rsidRDefault="00000000">
      <w:pPr>
        <w:spacing w:before="80" w:after="120"/>
        <w:jc w:val="both"/>
      </w:pPr>
      <w:r>
        <w:t>A key implementation detail: the loss is computed not just at the final decoder output, but at every intermediate decoder layer. Each intermediate output runs its own Hungarian matching and contributes its own CE, BBox, and GIoU losses, which are added to the total with the same weights:</w:t>
      </w:r>
    </w:p>
    <w:p w14:paraId="47A6D940"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for i, aux_outputs in enumerate(outputs['aux_outputs']):</w:t>
      </w:r>
    </w:p>
    <w:p w14:paraId="66E93C1F"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 xml:space="preserve">    indices_aux = self.matcher(aux_outputs['pred_logits'], aux_outputs['pred_boxes'], targets)</w:t>
      </w:r>
    </w:p>
    <w:p w14:paraId="1CB4633B"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lastRenderedPageBreak/>
        <w:t xml:space="preserve">    losses.update({f'{k}_{i}': v for k, v in aux_losses.items()})</w:t>
      </w:r>
    </w:p>
    <w:p w14:paraId="4F4F8C79" w14:textId="77777777" w:rsidR="00A84F5F" w:rsidRDefault="00000000">
      <w:pPr>
        <w:spacing w:before="80" w:after="120"/>
        <w:jc w:val="both"/>
      </w:pPr>
      <w:r>
        <w:t>With 2 decoder layers, this adds one additional set of auxiliary losses per forward pass. This significantly accelerates convergence by providing gradient signal to earlier decoder layers directly, rather than relying on backpropagation through the final layer alone.</w:t>
      </w:r>
    </w:p>
    <w:p w14:paraId="39CCE715" w14:textId="77777777" w:rsidR="00A84F5F" w:rsidRDefault="00A84F5F">
      <w:pPr>
        <w:spacing w:before="60" w:after="60"/>
      </w:pPr>
    </w:p>
    <w:p w14:paraId="04C9E467" w14:textId="77777777" w:rsidR="00A84F5F" w:rsidRDefault="00000000">
      <w:pPr>
        <w:pStyle w:val="Heading2"/>
      </w:pPr>
      <w:r>
        <w:t>5.5 Total Loss</w:t>
      </w:r>
    </w:p>
    <w:p w14:paraId="504BF9BE" w14:textId="77777777" w:rsidR="00A84F5F" w:rsidRDefault="00000000">
      <w:pPr>
        <w:spacing w:before="80" w:after="120"/>
        <w:jc w:val="both"/>
      </w:pPr>
      <w:r>
        <w:t>The total loss is a weighted sum of all components, with weights: CE=1, BBox=5, GIoU=2. Auxiliary losses use the same weights. Training used gradient clipping (max_norm=0.1) to prevent exploding gradients, which is especially important with AdamW on transformer architectures.</w:t>
      </w:r>
    </w:p>
    <w:p w14:paraId="0DB8BBF4" w14:textId="77777777" w:rsidR="00A84F5F" w:rsidRDefault="00A84F5F">
      <w:pPr>
        <w:spacing w:before="60" w:after="60"/>
      </w:pPr>
    </w:p>
    <w:p w14:paraId="030F2F86" w14:textId="77777777" w:rsidR="00A84F5F" w:rsidRDefault="00A84F5F">
      <w:pPr>
        <w:pBdr>
          <w:bottom w:val="single" w:sz="4" w:space="1" w:color="2E5496"/>
        </w:pBdr>
        <w:spacing w:before="160" w:after="160"/>
      </w:pPr>
    </w:p>
    <w:p w14:paraId="789EDDC6" w14:textId="77777777" w:rsidR="00A84F5F" w:rsidRDefault="00A84F5F">
      <w:pPr>
        <w:spacing w:before="60" w:after="60"/>
      </w:pPr>
    </w:p>
    <w:p w14:paraId="01AEFAAF" w14:textId="77777777" w:rsidR="00A84F5F" w:rsidRDefault="00000000">
      <w:pPr>
        <w:pStyle w:val="Heading1"/>
      </w:pPr>
      <w:r>
        <w:t>6. Training</w:t>
      </w:r>
    </w:p>
    <w:p w14:paraId="30D3B875" w14:textId="77777777" w:rsidR="00A84F5F" w:rsidRDefault="00A84F5F">
      <w:pPr>
        <w:spacing w:before="60" w:after="60"/>
      </w:pPr>
    </w:p>
    <w:p w14:paraId="455832C7" w14:textId="77777777" w:rsidR="00A84F5F" w:rsidRDefault="00000000">
      <w:pPr>
        <w:pStyle w:val="Heading2"/>
      </w:pPr>
      <w:r>
        <w:t>6.1 Configuration</w:t>
      </w:r>
    </w:p>
    <w:p w14:paraId="63A0D7B4" w14:textId="77777777" w:rsidR="00A84F5F" w:rsidRDefault="00000000">
      <w:pPr>
        <w:spacing w:before="80" w:after="120"/>
        <w:jc w:val="both"/>
      </w:pPr>
      <w:r>
        <w:t>The following table compares this implementation’s configuration against the original paper:</w:t>
      </w:r>
    </w:p>
    <w:p w14:paraId="2C80054F" w14:textId="77777777" w:rsidR="00A84F5F" w:rsidRDefault="00A84F5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A84F5F" w14:paraId="5402A78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587746" w14:textId="77777777" w:rsidR="00A84F5F" w:rsidRDefault="00000000">
            <w:r>
              <w:rPr>
                <w:b/>
                <w:bCs/>
                <w:color w:val="FFFFFF"/>
                <w:sz w:val="20"/>
                <w:szCs w:val="20"/>
              </w:rPr>
              <w:t>Component</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E48E86" w14:textId="77777777" w:rsidR="00A84F5F" w:rsidRDefault="00000000">
            <w:r>
              <w:rPr>
                <w:b/>
                <w:bCs/>
                <w:color w:val="FFFFFF"/>
                <w:sz w:val="20"/>
                <w:szCs w:val="20"/>
              </w:rPr>
              <w:t>This Implementation</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3C7934" w14:textId="77777777" w:rsidR="00A84F5F" w:rsidRDefault="00000000">
            <w:r>
              <w:rPr>
                <w:b/>
                <w:bCs/>
                <w:color w:val="FFFFFF"/>
                <w:sz w:val="20"/>
                <w:szCs w:val="20"/>
              </w:rPr>
              <w:t>Original Paper</w:t>
            </w:r>
          </w:p>
        </w:tc>
      </w:tr>
      <w:tr w:rsidR="00A84F5F" w14:paraId="22C8D9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154D0" w14:textId="77777777" w:rsidR="00A84F5F" w:rsidRDefault="00000000">
            <w:r>
              <w:rPr>
                <w:color w:val="000000"/>
                <w:sz w:val="20"/>
                <w:szCs w:val="20"/>
              </w:rPr>
              <w:t>Backbone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F6B94" w14:textId="77777777" w:rsidR="00A84F5F" w:rsidRDefault="00000000">
            <w:r>
              <w:rPr>
                <w:color w:val="000000"/>
                <w:sz w:val="20"/>
                <w:szCs w:val="20"/>
              </w:rPr>
              <w:t>ResNet-50 (pretrained ImageNet)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EF98F" w14:textId="77777777" w:rsidR="00A84F5F" w:rsidRDefault="00000000">
            <w:r>
              <w:rPr>
                <w:color w:val="000000"/>
                <w:sz w:val="20"/>
                <w:szCs w:val="20"/>
              </w:rPr>
              <w:t>ResNet-50 / ResNet-101</w:t>
            </w:r>
          </w:p>
        </w:tc>
      </w:tr>
      <w:tr w:rsidR="00A84F5F" w14:paraId="0F2B65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E43B1EA" w14:textId="77777777" w:rsidR="00A84F5F" w:rsidRDefault="00000000">
            <w:r>
              <w:rPr>
                <w:color w:val="000000"/>
                <w:sz w:val="20"/>
                <w:szCs w:val="20"/>
              </w:rPr>
              <w:t>Hidden dim</w:t>
            </w:r>
          </w:p>
        </w:tc>
        <w:tc>
          <w:tcPr>
            <w:tcW w:w="3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60D17ED" w14:textId="77777777" w:rsidR="00A84F5F" w:rsidRDefault="00000000">
            <w:r>
              <w:rPr>
                <w:color w:val="000000"/>
                <w:sz w:val="20"/>
                <w:szCs w:val="20"/>
              </w:rPr>
              <w:t>128</w:t>
            </w:r>
          </w:p>
        </w:tc>
        <w:tc>
          <w:tcPr>
            <w:tcW w:w="3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F5BC899" w14:textId="77777777" w:rsidR="00A84F5F" w:rsidRDefault="00000000">
            <w:r>
              <w:rPr>
                <w:color w:val="000000"/>
                <w:sz w:val="20"/>
                <w:szCs w:val="20"/>
              </w:rPr>
              <w:t>256</w:t>
            </w:r>
          </w:p>
        </w:tc>
      </w:tr>
      <w:tr w:rsidR="00A84F5F" w14:paraId="6FB30A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E6477" w14:textId="77777777" w:rsidR="00A84F5F" w:rsidRDefault="00000000">
            <w:r>
              <w:rPr>
                <w:color w:val="000000"/>
                <w:sz w:val="20"/>
                <w:szCs w:val="20"/>
              </w:rPr>
              <w:t>Attention heads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0D2AA" w14:textId="77777777" w:rsidR="00A84F5F" w:rsidRDefault="00000000">
            <w:r>
              <w:rPr>
                <w:color w:val="000000"/>
                <w:sz w:val="20"/>
                <w:szCs w:val="20"/>
              </w:rPr>
              <w:t>4</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EAEC1" w14:textId="77777777" w:rsidR="00A84F5F" w:rsidRDefault="00000000">
            <w:r>
              <w:rPr>
                <w:color w:val="000000"/>
                <w:sz w:val="20"/>
                <w:szCs w:val="20"/>
              </w:rPr>
              <w:t>8</w:t>
            </w:r>
          </w:p>
        </w:tc>
      </w:tr>
      <w:tr w:rsidR="00A84F5F" w14:paraId="407811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2ABF7F7" w14:textId="77777777" w:rsidR="00A84F5F" w:rsidRDefault="00000000">
            <w:r>
              <w:rPr>
                <w:color w:val="000000"/>
                <w:sz w:val="20"/>
                <w:szCs w:val="20"/>
              </w:rPr>
              <w:t>Encoder layers</w:t>
            </w:r>
          </w:p>
        </w:tc>
        <w:tc>
          <w:tcPr>
            <w:tcW w:w="3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A549605" w14:textId="77777777" w:rsidR="00A84F5F" w:rsidRDefault="00000000">
            <w:r>
              <w:rPr>
                <w:color w:val="000000"/>
                <w:sz w:val="20"/>
                <w:szCs w:val="20"/>
              </w:rPr>
              <w:t>2</w:t>
            </w:r>
          </w:p>
        </w:tc>
        <w:tc>
          <w:tcPr>
            <w:tcW w:w="3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A0C2F1B" w14:textId="77777777" w:rsidR="00A84F5F" w:rsidRDefault="00000000">
            <w:r>
              <w:rPr>
                <w:color w:val="000000"/>
                <w:sz w:val="20"/>
                <w:szCs w:val="20"/>
              </w:rPr>
              <w:t>6</w:t>
            </w:r>
          </w:p>
        </w:tc>
      </w:tr>
      <w:tr w:rsidR="00A84F5F" w14:paraId="007159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99FA2" w14:textId="77777777" w:rsidR="00A84F5F" w:rsidRDefault="00000000">
            <w:r>
              <w:rPr>
                <w:color w:val="000000"/>
                <w:sz w:val="20"/>
                <w:szCs w:val="20"/>
              </w:rPr>
              <w:t>Decoder layers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DE139" w14:textId="77777777" w:rsidR="00A84F5F" w:rsidRDefault="00000000">
            <w:r>
              <w:rPr>
                <w:color w:val="000000"/>
                <w:sz w:val="20"/>
                <w:szCs w:val="20"/>
              </w:rPr>
              <w:t>2</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5F33E" w14:textId="77777777" w:rsidR="00A84F5F" w:rsidRDefault="00000000">
            <w:r>
              <w:rPr>
                <w:color w:val="000000"/>
                <w:sz w:val="20"/>
                <w:szCs w:val="20"/>
              </w:rPr>
              <w:t>6</w:t>
            </w:r>
          </w:p>
        </w:tc>
      </w:tr>
      <w:tr w:rsidR="00A84F5F" w14:paraId="42CF8B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7819F5E" w14:textId="77777777" w:rsidR="00A84F5F" w:rsidRDefault="00000000">
            <w:r>
              <w:rPr>
                <w:color w:val="000000"/>
                <w:sz w:val="20"/>
                <w:szCs w:val="20"/>
              </w:rPr>
              <w:t>FFN dim</w:t>
            </w:r>
          </w:p>
        </w:tc>
        <w:tc>
          <w:tcPr>
            <w:tcW w:w="3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2CBA606" w14:textId="77777777" w:rsidR="00A84F5F" w:rsidRDefault="00000000">
            <w:r>
              <w:rPr>
                <w:color w:val="000000"/>
                <w:sz w:val="20"/>
                <w:szCs w:val="20"/>
              </w:rPr>
              <w:t>512</w:t>
            </w:r>
          </w:p>
        </w:tc>
        <w:tc>
          <w:tcPr>
            <w:tcW w:w="3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9AD2775" w14:textId="77777777" w:rsidR="00A84F5F" w:rsidRDefault="00000000">
            <w:r>
              <w:rPr>
                <w:color w:val="000000"/>
                <w:sz w:val="20"/>
                <w:szCs w:val="20"/>
              </w:rPr>
              <w:t>2048</w:t>
            </w:r>
          </w:p>
        </w:tc>
      </w:tr>
      <w:tr w:rsidR="00A84F5F" w14:paraId="2C31C2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C1D9E" w14:textId="77777777" w:rsidR="00A84F5F" w:rsidRDefault="00000000">
            <w:r>
              <w:rPr>
                <w:color w:val="000000"/>
                <w:sz w:val="20"/>
                <w:szCs w:val="20"/>
              </w:rPr>
              <w:t>Object queries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8FB7B" w14:textId="77777777" w:rsidR="00A84F5F" w:rsidRDefault="00000000">
            <w:r>
              <w:rPr>
                <w:color w:val="000000"/>
                <w:sz w:val="20"/>
                <w:szCs w:val="20"/>
              </w:rPr>
              <w:t>100</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489A8" w14:textId="77777777" w:rsidR="00A84F5F" w:rsidRDefault="00000000">
            <w:r>
              <w:rPr>
                <w:color w:val="000000"/>
                <w:sz w:val="20"/>
                <w:szCs w:val="20"/>
              </w:rPr>
              <w:t>100</w:t>
            </w:r>
          </w:p>
        </w:tc>
      </w:tr>
      <w:tr w:rsidR="00A84F5F" w14:paraId="2D1443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BEE6CA1" w14:textId="77777777" w:rsidR="00A84F5F" w:rsidRDefault="00000000">
            <w:r>
              <w:rPr>
                <w:color w:val="000000"/>
                <w:sz w:val="20"/>
                <w:szCs w:val="20"/>
              </w:rPr>
              <w:t>Dropout</w:t>
            </w:r>
          </w:p>
        </w:tc>
        <w:tc>
          <w:tcPr>
            <w:tcW w:w="3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4CA1249" w14:textId="77777777" w:rsidR="00A84F5F" w:rsidRDefault="00000000">
            <w:r>
              <w:rPr>
                <w:color w:val="000000"/>
                <w:sz w:val="20"/>
                <w:szCs w:val="20"/>
              </w:rPr>
              <w:t>0.1</w:t>
            </w:r>
          </w:p>
        </w:tc>
        <w:tc>
          <w:tcPr>
            <w:tcW w:w="3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72C6464" w14:textId="77777777" w:rsidR="00A84F5F" w:rsidRDefault="00000000">
            <w:r>
              <w:rPr>
                <w:color w:val="000000"/>
                <w:sz w:val="20"/>
                <w:szCs w:val="20"/>
              </w:rPr>
              <w:t>0.1</w:t>
            </w:r>
          </w:p>
        </w:tc>
      </w:tr>
      <w:tr w:rsidR="00A84F5F" w14:paraId="275D8C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B39B5" w14:textId="77777777" w:rsidR="00A84F5F" w:rsidRDefault="00000000">
            <w:r>
              <w:rPr>
                <w:color w:val="000000"/>
                <w:sz w:val="20"/>
                <w:szCs w:val="20"/>
              </w:rPr>
              <w:t>Backbone LR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1CCCB" w14:textId="77777777" w:rsidR="00A84F5F" w:rsidRDefault="00000000">
            <w:r>
              <w:rPr>
                <w:color w:val="000000"/>
                <w:sz w:val="20"/>
                <w:szCs w:val="20"/>
              </w:rPr>
              <w:t>1e-5</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A3AC6" w14:textId="77777777" w:rsidR="00A84F5F" w:rsidRDefault="00000000">
            <w:r>
              <w:rPr>
                <w:color w:val="000000"/>
                <w:sz w:val="20"/>
                <w:szCs w:val="20"/>
              </w:rPr>
              <w:t>1e-5</w:t>
            </w:r>
          </w:p>
        </w:tc>
      </w:tr>
      <w:tr w:rsidR="00A84F5F" w14:paraId="3B8B13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AD6A649" w14:textId="77777777" w:rsidR="00A84F5F" w:rsidRDefault="00000000">
            <w:r>
              <w:rPr>
                <w:color w:val="000000"/>
                <w:sz w:val="20"/>
                <w:szCs w:val="20"/>
              </w:rPr>
              <w:t>Transformer LR</w:t>
            </w:r>
          </w:p>
        </w:tc>
        <w:tc>
          <w:tcPr>
            <w:tcW w:w="3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7B60A80" w14:textId="77777777" w:rsidR="00A84F5F" w:rsidRDefault="00000000">
            <w:r>
              <w:rPr>
                <w:color w:val="000000"/>
                <w:sz w:val="20"/>
                <w:szCs w:val="20"/>
              </w:rPr>
              <w:t>1e-4</w:t>
            </w:r>
          </w:p>
        </w:tc>
        <w:tc>
          <w:tcPr>
            <w:tcW w:w="3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DBD8B06" w14:textId="77777777" w:rsidR="00A84F5F" w:rsidRDefault="00000000">
            <w:r>
              <w:rPr>
                <w:color w:val="000000"/>
                <w:sz w:val="20"/>
                <w:szCs w:val="20"/>
              </w:rPr>
              <w:t>1e-4</w:t>
            </w:r>
          </w:p>
        </w:tc>
      </w:tr>
      <w:tr w:rsidR="00A84F5F" w14:paraId="06334C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19FE2" w14:textId="77777777" w:rsidR="00A84F5F" w:rsidRDefault="00000000">
            <w:r>
              <w:rPr>
                <w:color w:val="000000"/>
                <w:sz w:val="20"/>
                <w:szCs w:val="20"/>
              </w:rPr>
              <w:t>Optimizer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F928B" w14:textId="77777777" w:rsidR="00A84F5F" w:rsidRDefault="00000000">
            <w:r>
              <w:rPr>
                <w:color w:val="000000"/>
                <w:sz w:val="20"/>
                <w:szCs w:val="20"/>
              </w:rPr>
              <w:t>AdamW (wd=1e-4)</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5B87B" w14:textId="77777777" w:rsidR="00A84F5F" w:rsidRDefault="00000000">
            <w:r>
              <w:rPr>
                <w:color w:val="000000"/>
                <w:sz w:val="20"/>
                <w:szCs w:val="20"/>
              </w:rPr>
              <w:t>AdamW (wd=1e-4)</w:t>
            </w:r>
          </w:p>
        </w:tc>
      </w:tr>
      <w:tr w:rsidR="00A84F5F" w14:paraId="65F74A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9109A2D" w14:textId="77777777" w:rsidR="00A84F5F" w:rsidRDefault="00000000">
            <w:r>
              <w:rPr>
                <w:color w:val="000000"/>
                <w:sz w:val="20"/>
                <w:szCs w:val="20"/>
              </w:rPr>
              <w:t>Grad clip</w:t>
            </w:r>
          </w:p>
        </w:tc>
        <w:tc>
          <w:tcPr>
            <w:tcW w:w="3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CF7A5B0" w14:textId="77777777" w:rsidR="00A84F5F" w:rsidRDefault="00000000">
            <w:r>
              <w:rPr>
                <w:color w:val="000000"/>
                <w:sz w:val="20"/>
                <w:szCs w:val="20"/>
              </w:rPr>
              <w:t>max_norm=0.1</w:t>
            </w:r>
          </w:p>
        </w:tc>
        <w:tc>
          <w:tcPr>
            <w:tcW w:w="3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39C15A6" w14:textId="77777777" w:rsidR="00A84F5F" w:rsidRDefault="00000000">
            <w:r>
              <w:rPr>
                <w:color w:val="000000"/>
                <w:sz w:val="20"/>
                <w:szCs w:val="20"/>
              </w:rPr>
              <w:t>max_norm=0.1</w:t>
            </w:r>
          </w:p>
        </w:tc>
      </w:tr>
      <w:tr w:rsidR="00A84F5F" w14:paraId="0DF5FF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F68F4" w14:textId="77777777" w:rsidR="00A84F5F" w:rsidRDefault="00000000">
            <w:r>
              <w:rPr>
                <w:color w:val="000000"/>
                <w:sz w:val="20"/>
                <w:szCs w:val="20"/>
              </w:rPr>
              <w:t>Epochs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A304F" w14:textId="77777777" w:rsidR="00A84F5F" w:rsidRDefault="00000000">
            <w:r>
              <w:rPr>
                <w:color w:val="000000"/>
                <w:sz w:val="20"/>
                <w:szCs w:val="20"/>
              </w:rPr>
              <w:t>80</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C0E1C" w14:textId="77777777" w:rsidR="00A84F5F" w:rsidRDefault="00000000">
            <w:r>
              <w:rPr>
                <w:color w:val="000000"/>
                <w:sz w:val="20"/>
                <w:szCs w:val="20"/>
              </w:rPr>
              <w:t>500</w:t>
            </w:r>
          </w:p>
        </w:tc>
      </w:tr>
      <w:tr w:rsidR="00A84F5F" w14:paraId="357321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15C3A20" w14:textId="77777777" w:rsidR="00A84F5F" w:rsidRDefault="00000000">
            <w:r>
              <w:rPr>
                <w:color w:val="000000"/>
                <w:sz w:val="20"/>
                <w:szCs w:val="20"/>
              </w:rPr>
              <w:t>Batch size</w:t>
            </w:r>
          </w:p>
        </w:tc>
        <w:tc>
          <w:tcPr>
            <w:tcW w:w="3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A2E9C6A" w14:textId="77777777" w:rsidR="00A84F5F" w:rsidRDefault="00000000">
            <w:r>
              <w:rPr>
                <w:color w:val="000000"/>
                <w:sz w:val="20"/>
                <w:szCs w:val="20"/>
              </w:rPr>
              <w:t>2</w:t>
            </w:r>
          </w:p>
        </w:tc>
        <w:tc>
          <w:tcPr>
            <w:tcW w:w="3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9337097" w14:textId="77777777" w:rsidR="00A84F5F" w:rsidRDefault="00000000">
            <w:r>
              <w:rPr>
                <w:color w:val="000000"/>
                <w:sz w:val="20"/>
                <w:szCs w:val="20"/>
              </w:rPr>
              <w:t>64 (16 GPUs)</w:t>
            </w:r>
          </w:p>
        </w:tc>
      </w:tr>
      <w:tr w:rsidR="00A84F5F" w14:paraId="6403AB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3AFBA" w14:textId="77777777" w:rsidR="00A84F5F" w:rsidRDefault="00000000">
            <w:r>
              <w:rPr>
                <w:color w:val="000000"/>
                <w:sz w:val="20"/>
                <w:szCs w:val="20"/>
              </w:rPr>
              <w:lastRenderedPageBreak/>
              <w:t>Aux decoder losses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943A4" w14:textId="77777777" w:rsidR="00A84F5F" w:rsidRDefault="00000000">
            <w:r>
              <w:rPr>
                <w:color w:val="000000"/>
                <w:sz w:val="20"/>
                <w:szCs w:val="20"/>
              </w:rPr>
              <w:t>Yes (all layers)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4D8F2" w14:textId="77777777" w:rsidR="00A84F5F" w:rsidRDefault="00000000">
            <w:r>
              <w:rPr>
                <w:color w:val="000000"/>
                <w:sz w:val="20"/>
                <w:szCs w:val="20"/>
              </w:rPr>
              <w:t>Yes (all layers)</w:t>
            </w:r>
          </w:p>
        </w:tc>
      </w:tr>
      <w:tr w:rsidR="00A84F5F" w14:paraId="4A31FC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BC819ED" w14:textId="77777777" w:rsidR="00A84F5F" w:rsidRDefault="00000000">
            <w:r>
              <w:rPr>
                <w:color w:val="000000"/>
                <w:sz w:val="20"/>
                <w:szCs w:val="20"/>
              </w:rPr>
              <w:t>eos_coef</w:t>
            </w:r>
          </w:p>
        </w:tc>
        <w:tc>
          <w:tcPr>
            <w:tcW w:w="3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697813F" w14:textId="77777777" w:rsidR="00A84F5F" w:rsidRDefault="00000000">
            <w:r>
              <w:rPr>
                <w:color w:val="000000"/>
                <w:sz w:val="20"/>
                <w:szCs w:val="20"/>
              </w:rPr>
              <w:t>0.1</w:t>
            </w:r>
          </w:p>
        </w:tc>
        <w:tc>
          <w:tcPr>
            <w:tcW w:w="3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D463A29" w14:textId="77777777" w:rsidR="00A84F5F" w:rsidRDefault="00000000">
            <w:r>
              <w:rPr>
                <w:color w:val="000000"/>
                <w:sz w:val="20"/>
                <w:szCs w:val="20"/>
              </w:rPr>
              <w:t>0.1</w:t>
            </w:r>
          </w:p>
        </w:tc>
      </w:tr>
    </w:tbl>
    <w:p w14:paraId="7AADD103" w14:textId="77777777" w:rsidR="00A84F5F" w:rsidRDefault="00A84F5F">
      <w:pPr>
        <w:spacing w:before="60" w:after="60"/>
      </w:pPr>
    </w:p>
    <w:p w14:paraId="7938641C" w14:textId="47EC1A70" w:rsidR="00A84F5F" w:rsidRDefault="00000000">
      <w:pPr>
        <w:spacing w:before="80" w:after="120"/>
        <w:jc w:val="both"/>
      </w:pPr>
      <w:r>
        <w:t>The reduced model size (hidden_dim=128, 2 enc/dec layers, FFN=512) was a deliberate choice to fit within free-tier GPU memory and time constraints. This produces a model with fewer parameters than the original, with a correspondingly lower performance ceiling, but the architectural principles are faithfully reproduced.</w:t>
      </w:r>
    </w:p>
    <w:p w14:paraId="03658854" w14:textId="77777777" w:rsidR="00A84F5F" w:rsidRDefault="00A84F5F">
      <w:pPr>
        <w:spacing w:before="60" w:after="60"/>
      </w:pPr>
    </w:p>
    <w:p w14:paraId="692B9F42" w14:textId="77777777" w:rsidR="00A84F5F" w:rsidRDefault="00000000">
      <w:pPr>
        <w:pStyle w:val="Heading2"/>
      </w:pPr>
      <w:r>
        <w:t>6.2 Dataset</w:t>
      </w:r>
    </w:p>
    <w:p w14:paraId="49898F47" w14:textId="77777777" w:rsidR="00A84F5F" w:rsidRDefault="00000000">
      <w:pPr>
        <w:spacing w:before="80" w:after="120"/>
        <w:jc w:val="both"/>
      </w:pPr>
      <w:r>
        <w:t>Training used the COCO val2017 split (5,000 images) loaded via torchvision’s CocoDetection class. Images with no valid annotations were filtered out, leaving 4,952 usable images. Images were resized to 480×480 and normalized with ImageNet mean/std ([0.485, 0.456, 0.406] / [0.229, 0.224, 0.225]). With batch size 2, each epoch comprised 2,476 gradient update steps.</w:t>
      </w:r>
    </w:p>
    <w:p w14:paraId="3D4A6AA3" w14:textId="77777777" w:rsidR="00A84F5F" w:rsidRDefault="00000000">
      <w:pPr>
        <w:spacing w:before="80" w:after="120"/>
        <w:jc w:val="both"/>
      </w:pPr>
      <w:r>
        <w:t>Note: using val2017 as the training set means there is no held-out set from the same distribution. This was an intentional trade-off to maximize available training data within Colab’s storage constraints, as the full train2017 split (118,000 images) was not feasible to download and store within a Colab session.</w:t>
      </w:r>
    </w:p>
    <w:p w14:paraId="6AE9D2DE" w14:textId="77777777" w:rsidR="00A84F5F" w:rsidRDefault="00A84F5F">
      <w:pPr>
        <w:spacing w:before="60" w:after="60"/>
      </w:pPr>
    </w:p>
    <w:p w14:paraId="274B7ED1" w14:textId="77777777" w:rsidR="00A84F5F" w:rsidRDefault="00000000">
      <w:pPr>
        <w:pStyle w:val="Heading2"/>
      </w:pPr>
      <w:r>
        <w:t>6.3 Training Results</w:t>
      </w:r>
    </w:p>
    <w:p w14:paraId="164CEE9F" w14:textId="77777777" w:rsidR="00A84F5F" w:rsidRDefault="00000000">
      <w:pPr>
        <w:spacing w:before="80" w:after="120"/>
        <w:jc w:val="both"/>
      </w:pPr>
      <w:r>
        <w:t>The model trained for 80 epochs with stable, monotonically decreasing loss across all components:</w:t>
      </w:r>
    </w:p>
    <w:p w14:paraId="206B034F" w14:textId="77777777" w:rsidR="00A84F5F" w:rsidRDefault="00A84F5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65"/>
        <w:gridCol w:w="1965"/>
        <w:gridCol w:w="1965"/>
        <w:gridCol w:w="1965"/>
      </w:tblGrid>
      <w:tr w:rsidR="00A84F5F" w14:paraId="62491FB6"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6AB45B" w14:textId="77777777" w:rsidR="00A84F5F" w:rsidRDefault="00000000">
            <w:pPr>
              <w:jc w:val="center"/>
            </w:pPr>
            <w:r>
              <w:rPr>
                <w:b/>
                <w:bCs/>
                <w:color w:val="FFFFFF"/>
                <w:sz w:val="20"/>
                <w:szCs w:val="20"/>
              </w:rPr>
              <w:t>Epoch</w:t>
            </w:r>
          </w:p>
        </w:tc>
        <w:tc>
          <w:tcPr>
            <w:tcW w:w="196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95EBE9" w14:textId="77777777" w:rsidR="00A84F5F" w:rsidRDefault="00000000">
            <w:pPr>
              <w:jc w:val="center"/>
            </w:pPr>
            <w:r>
              <w:rPr>
                <w:b/>
                <w:bCs/>
                <w:color w:val="FFFFFF"/>
                <w:sz w:val="20"/>
                <w:szCs w:val="20"/>
              </w:rPr>
              <w:t>Total Loss</w:t>
            </w:r>
          </w:p>
        </w:tc>
        <w:tc>
          <w:tcPr>
            <w:tcW w:w="196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883638" w14:textId="77777777" w:rsidR="00A84F5F" w:rsidRDefault="00000000">
            <w:pPr>
              <w:jc w:val="center"/>
            </w:pPr>
            <w:r>
              <w:rPr>
                <w:b/>
                <w:bCs/>
                <w:color w:val="FFFFFF"/>
                <w:sz w:val="20"/>
                <w:szCs w:val="20"/>
              </w:rPr>
              <w:t>CE Loss</w:t>
            </w:r>
          </w:p>
        </w:tc>
        <w:tc>
          <w:tcPr>
            <w:tcW w:w="196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94BD63" w14:textId="77777777" w:rsidR="00A84F5F" w:rsidRDefault="00000000">
            <w:pPr>
              <w:jc w:val="center"/>
            </w:pPr>
            <w:r>
              <w:rPr>
                <w:b/>
                <w:bCs/>
                <w:color w:val="FFFFFF"/>
                <w:sz w:val="20"/>
                <w:szCs w:val="20"/>
              </w:rPr>
              <w:t>BBox Loss</w:t>
            </w:r>
          </w:p>
        </w:tc>
        <w:tc>
          <w:tcPr>
            <w:tcW w:w="196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325DE5" w14:textId="77777777" w:rsidR="00A84F5F" w:rsidRDefault="00000000">
            <w:pPr>
              <w:jc w:val="center"/>
            </w:pPr>
            <w:r>
              <w:rPr>
                <w:b/>
                <w:bCs/>
                <w:color w:val="FFFFFF"/>
                <w:sz w:val="20"/>
                <w:szCs w:val="20"/>
              </w:rPr>
              <w:t>GIoU Loss</w:t>
            </w:r>
          </w:p>
        </w:tc>
      </w:tr>
      <w:tr w:rsidR="00A84F5F" w14:paraId="7FA2F7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27D2F" w14:textId="77777777" w:rsidR="00A84F5F" w:rsidRDefault="00000000">
            <w:pPr>
              <w:jc w:val="center"/>
            </w:pPr>
            <w:r>
              <w:rPr>
                <w:color w:val="000000"/>
                <w:sz w:val="20"/>
                <w:szCs w:val="20"/>
              </w:rPr>
              <w:t>1</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9356A" w14:textId="77777777" w:rsidR="00A84F5F" w:rsidRDefault="00000000">
            <w:pPr>
              <w:jc w:val="center"/>
            </w:pPr>
            <w:r>
              <w:rPr>
                <w:color w:val="000000"/>
                <w:sz w:val="20"/>
                <w:szCs w:val="20"/>
              </w:rPr>
              <w:t>11.3174</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2E5F8" w14:textId="77777777" w:rsidR="00A84F5F" w:rsidRDefault="00000000">
            <w:pPr>
              <w:jc w:val="center"/>
            </w:pPr>
            <w:r>
              <w:rPr>
                <w:color w:val="000000"/>
                <w:sz w:val="20"/>
                <w:szCs w:val="20"/>
              </w:rPr>
              <w:t>2.0262</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D395B" w14:textId="77777777" w:rsidR="00A84F5F" w:rsidRDefault="00000000">
            <w:pPr>
              <w:jc w:val="center"/>
            </w:pPr>
            <w:r>
              <w:rPr>
                <w:color w:val="000000"/>
                <w:sz w:val="20"/>
                <w:szCs w:val="20"/>
              </w:rPr>
              <w:t>0.3744</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E1EDE" w14:textId="77777777" w:rsidR="00A84F5F" w:rsidRDefault="00000000">
            <w:pPr>
              <w:jc w:val="center"/>
            </w:pPr>
            <w:r>
              <w:rPr>
                <w:color w:val="000000"/>
                <w:sz w:val="20"/>
                <w:szCs w:val="20"/>
              </w:rPr>
              <w:t>0.8729</w:t>
            </w:r>
          </w:p>
        </w:tc>
      </w:tr>
      <w:tr w:rsidR="00A84F5F" w14:paraId="7E7664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9ED783C" w14:textId="77777777" w:rsidR="00A84F5F" w:rsidRDefault="00000000">
            <w:pPr>
              <w:jc w:val="center"/>
            </w:pPr>
            <w:r>
              <w:rPr>
                <w:color w:val="000000"/>
                <w:sz w:val="20"/>
                <w:szCs w:val="20"/>
              </w:rPr>
              <w:t>10</w:t>
            </w:r>
          </w:p>
        </w:tc>
        <w:tc>
          <w:tcPr>
            <w:tcW w:w="1965"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62A51AB" w14:textId="77777777" w:rsidR="00A84F5F" w:rsidRDefault="00000000">
            <w:pPr>
              <w:jc w:val="center"/>
            </w:pPr>
            <w:r>
              <w:rPr>
                <w:color w:val="000000"/>
                <w:sz w:val="20"/>
                <w:szCs w:val="20"/>
              </w:rPr>
              <w:t>8.1854</w:t>
            </w:r>
          </w:p>
        </w:tc>
        <w:tc>
          <w:tcPr>
            <w:tcW w:w="1965"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08BC59D" w14:textId="77777777" w:rsidR="00A84F5F" w:rsidRDefault="00000000">
            <w:pPr>
              <w:jc w:val="center"/>
            </w:pPr>
            <w:r>
              <w:rPr>
                <w:color w:val="000000"/>
                <w:sz w:val="20"/>
                <w:szCs w:val="20"/>
              </w:rPr>
              <w:t>1.4536</w:t>
            </w:r>
          </w:p>
        </w:tc>
        <w:tc>
          <w:tcPr>
            <w:tcW w:w="1965"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D291697" w14:textId="77777777" w:rsidR="00A84F5F" w:rsidRDefault="00000000">
            <w:pPr>
              <w:jc w:val="center"/>
            </w:pPr>
            <w:r>
              <w:rPr>
                <w:color w:val="000000"/>
                <w:sz w:val="20"/>
                <w:szCs w:val="20"/>
              </w:rPr>
              <w:t>0.2321</w:t>
            </w:r>
          </w:p>
        </w:tc>
        <w:tc>
          <w:tcPr>
            <w:tcW w:w="1965"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C5470C0" w14:textId="77777777" w:rsidR="00A84F5F" w:rsidRDefault="00000000">
            <w:pPr>
              <w:jc w:val="center"/>
            </w:pPr>
            <w:r>
              <w:rPr>
                <w:color w:val="000000"/>
                <w:sz w:val="20"/>
                <w:szCs w:val="20"/>
              </w:rPr>
              <w:t>0.7236</w:t>
            </w:r>
          </w:p>
        </w:tc>
      </w:tr>
      <w:tr w:rsidR="00A84F5F" w14:paraId="1B431F6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8E239" w14:textId="77777777" w:rsidR="00A84F5F" w:rsidRDefault="00000000">
            <w:pPr>
              <w:jc w:val="center"/>
            </w:pPr>
            <w:r>
              <w:rPr>
                <w:color w:val="000000"/>
                <w:sz w:val="20"/>
                <w:szCs w:val="20"/>
              </w:rPr>
              <w:t>20</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B71A8" w14:textId="77777777" w:rsidR="00A84F5F" w:rsidRDefault="00000000">
            <w:pPr>
              <w:jc w:val="center"/>
            </w:pPr>
            <w:r>
              <w:rPr>
                <w:color w:val="000000"/>
                <w:sz w:val="20"/>
                <w:szCs w:val="20"/>
              </w:rPr>
              <w:t>7.4235</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428C6" w14:textId="77777777" w:rsidR="00A84F5F" w:rsidRDefault="00000000">
            <w:pPr>
              <w:jc w:val="center"/>
            </w:pPr>
            <w:r>
              <w:rPr>
                <w:color w:val="000000"/>
                <w:sz w:val="20"/>
                <w:szCs w:val="20"/>
              </w:rPr>
              <w:t>1.2759</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D1F9A" w14:textId="77777777" w:rsidR="00A84F5F" w:rsidRDefault="00000000">
            <w:pPr>
              <w:jc w:val="center"/>
            </w:pPr>
            <w:r>
              <w:rPr>
                <w:color w:val="000000"/>
                <w:sz w:val="20"/>
                <w:szCs w:val="20"/>
              </w:rPr>
              <w:t>0.2054</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23188" w14:textId="77777777" w:rsidR="00A84F5F" w:rsidRDefault="00000000">
            <w:pPr>
              <w:jc w:val="center"/>
            </w:pPr>
            <w:r>
              <w:rPr>
                <w:color w:val="000000"/>
                <w:sz w:val="20"/>
                <w:szCs w:val="20"/>
              </w:rPr>
              <w:t>0.6806</w:t>
            </w:r>
          </w:p>
        </w:tc>
      </w:tr>
      <w:tr w:rsidR="00A84F5F" w14:paraId="58D8F62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9186298" w14:textId="77777777" w:rsidR="00A84F5F" w:rsidRDefault="00000000">
            <w:pPr>
              <w:jc w:val="center"/>
            </w:pPr>
            <w:r>
              <w:rPr>
                <w:color w:val="000000"/>
                <w:sz w:val="20"/>
                <w:szCs w:val="20"/>
              </w:rPr>
              <w:t>40</w:t>
            </w:r>
          </w:p>
        </w:tc>
        <w:tc>
          <w:tcPr>
            <w:tcW w:w="1965"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78B598E" w14:textId="77777777" w:rsidR="00A84F5F" w:rsidRDefault="00000000">
            <w:pPr>
              <w:jc w:val="center"/>
            </w:pPr>
            <w:r>
              <w:rPr>
                <w:color w:val="000000"/>
                <w:sz w:val="20"/>
                <w:szCs w:val="20"/>
              </w:rPr>
              <w:t>6.5725</w:t>
            </w:r>
          </w:p>
        </w:tc>
        <w:tc>
          <w:tcPr>
            <w:tcW w:w="1965"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7F76B7B" w14:textId="77777777" w:rsidR="00A84F5F" w:rsidRDefault="00000000">
            <w:pPr>
              <w:jc w:val="center"/>
            </w:pPr>
            <w:r>
              <w:rPr>
                <w:color w:val="000000"/>
                <w:sz w:val="20"/>
                <w:szCs w:val="20"/>
              </w:rPr>
              <w:t>1.0967</w:t>
            </w:r>
          </w:p>
        </w:tc>
        <w:tc>
          <w:tcPr>
            <w:tcW w:w="1965"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9E35826" w14:textId="77777777" w:rsidR="00A84F5F" w:rsidRDefault="00000000">
            <w:pPr>
              <w:jc w:val="center"/>
            </w:pPr>
            <w:r>
              <w:rPr>
                <w:color w:val="000000"/>
                <w:sz w:val="20"/>
                <w:szCs w:val="20"/>
              </w:rPr>
              <w:t>0.1743</w:t>
            </w:r>
          </w:p>
        </w:tc>
        <w:tc>
          <w:tcPr>
            <w:tcW w:w="1965"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1B99D6B" w14:textId="77777777" w:rsidR="00A84F5F" w:rsidRDefault="00000000">
            <w:pPr>
              <w:jc w:val="center"/>
            </w:pPr>
            <w:r>
              <w:rPr>
                <w:color w:val="000000"/>
                <w:sz w:val="20"/>
                <w:szCs w:val="20"/>
              </w:rPr>
              <w:t>0.6245</w:t>
            </w:r>
          </w:p>
        </w:tc>
      </w:tr>
      <w:tr w:rsidR="00A84F5F" w14:paraId="6A58429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04D1" w14:textId="77777777" w:rsidR="00A84F5F" w:rsidRDefault="00000000">
            <w:pPr>
              <w:jc w:val="center"/>
            </w:pPr>
            <w:r>
              <w:rPr>
                <w:color w:val="000000"/>
                <w:sz w:val="20"/>
                <w:szCs w:val="20"/>
              </w:rPr>
              <w:t>60</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07B94" w14:textId="77777777" w:rsidR="00A84F5F" w:rsidRDefault="00000000">
            <w:pPr>
              <w:jc w:val="center"/>
            </w:pPr>
            <w:r>
              <w:rPr>
                <w:color w:val="000000"/>
                <w:sz w:val="20"/>
                <w:szCs w:val="20"/>
              </w:rPr>
              <w:t>5.9443</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19257" w14:textId="77777777" w:rsidR="00A84F5F" w:rsidRDefault="00000000">
            <w:pPr>
              <w:jc w:val="center"/>
            </w:pPr>
            <w:r>
              <w:rPr>
                <w:color w:val="000000"/>
                <w:sz w:val="20"/>
                <w:szCs w:val="20"/>
              </w:rPr>
              <w:t>0.9895</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7E892" w14:textId="77777777" w:rsidR="00A84F5F" w:rsidRDefault="00000000">
            <w:pPr>
              <w:jc w:val="center"/>
            </w:pPr>
            <w:r>
              <w:rPr>
                <w:color w:val="000000"/>
                <w:sz w:val="20"/>
                <w:szCs w:val="20"/>
              </w:rPr>
              <w:t>0.1541</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2287E" w14:textId="77777777" w:rsidR="00A84F5F" w:rsidRDefault="00000000">
            <w:pPr>
              <w:jc w:val="center"/>
            </w:pPr>
            <w:r>
              <w:rPr>
                <w:color w:val="000000"/>
                <w:sz w:val="20"/>
                <w:szCs w:val="20"/>
              </w:rPr>
              <w:t>0.5824</w:t>
            </w:r>
          </w:p>
        </w:tc>
      </w:tr>
      <w:tr w:rsidR="00A84F5F" w14:paraId="46CFB06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6FE7184" w14:textId="77777777" w:rsidR="00A84F5F" w:rsidRDefault="00000000">
            <w:pPr>
              <w:jc w:val="center"/>
            </w:pPr>
            <w:r>
              <w:rPr>
                <w:color w:val="000000"/>
                <w:sz w:val="20"/>
                <w:szCs w:val="20"/>
              </w:rPr>
              <w:t>80</w:t>
            </w:r>
          </w:p>
        </w:tc>
        <w:tc>
          <w:tcPr>
            <w:tcW w:w="1965"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A55C1AC" w14:textId="77777777" w:rsidR="00A84F5F" w:rsidRDefault="00000000">
            <w:pPr>
              <w:jc w:val="center"/>
            </w:pPr>
            <w:r>
              <w:rPr>
                <w:color w:val="000000"/>
                <w:sz w:val="20"/>
                <w:szCs w:val="20"/>
              </w:rPr>
              <w:t>5.3712</w:t>
            </w:r>
          </w:p>
        </w:tc>
        <w:tc>
          <w:tcPr>
            <w:tcW w:w="1965"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6F3D2D4" w14:textId="77777777" w:rsidR="00A84F5F" w:rsidRDefault="00000000">
            <w:pPr>
              <w:jc w:val="center"/>
            </w:pPr>
            <w:r>
              <w:rPr>
                <w:color w:val="000000"/>
                <w:sz w:val="20"/>
                <w:szCs w:val="20"/>
              </w:rPr>
              <w:t>0.8923</w:t>
            </w:r>
          </w:p>
        </w:tc>
        <w:tc>
          <w:tcPr>
            <w:tcW w:w="1965"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2EBE5B6" w14:textId="77777777" w:rsidR="00A84F5F" w:rsidRDefault="00000000">
            <w:pPr>
              <w:jc w:val="center"/>
            </w:pPr>
            <w:r>
              <w:rPr>
                <w:color w:val="000000"/>
                <w:sz w:val="20"/>
                <w:szCs w:val="20"/>
              </w:rPr>
              <w:t>0.1336</w:t>
            </w:r>
          </w:p>
        </w:tc>
        <w:tc>
          <w:tcPr>
            <w:tcW w:w="1965"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ED830A9" w14:textId="77777777" w:rsidR="00A84F5F" w:rsidRDefault="00000000">
            <w:pPr>
              <w:jc w:val="center"/>
            </w:pPr>
            <w:r>
              <w:rPr>
                <w:color w:val="000000"/>
                <w:sz w:val="20"/>
                <w:szCs w:val="20"/>
              </w:rPr>
              <w:t>0.5428</w:t>
            </w:r>
          </w:p>
        </w:tc>
      </w:tr>
    </w:tbl>
    <w:p w14:paraId="28AFB770" w14:textId="77777777" w:rsidR="00A84F5F" w:rsidRDefault="00A84F5F">
      <w:pPr>
        <w:spacing w:before="60" w:after="60"/>
      </w:pPr>
    </w:p>
    <w:p w14:paraId="781D10DC" w14:textId="77777777" w:rsidR="00A84F5F" w:rsidRDefault="00000000">
      <w:pPr>
        <w:spacing w:before="80" w:after="120"/>
        <w:jc w:val="both"/>
      </w:pPr>
      <w:r>
        <w:rPr>
          <w:b/>
          <w:bCs/>
        </w:rPr>
        <w:t>Phase 1 — Epochs 1–15 (Rapid Convergence):</w:t>
      </w:r>
      <w:r>
        <w:t xml:space="preserve"> Total loss dropped from 11.32 to 7.75 (−31.5%). This reflects the Hungarian matching stabilising as object queries begin to specialise, and the backbone features beginning to drive meaningful cross-attention patterns.</w:t>
      </w:r>
    </w:p>
    <w:p w14:paraId="0E1CCB93" w14:textId="77777777" w:rsidR="00A84F5F" w:rsidRDefault="00A84F5F">
      <w:pPr>
        <w:spacing w:before="60" w:after="60"/>
      </w:pPr>
    </w:p>
    <w:p w14:paraId="01BA7F6D" w14:textId="77777777" w:rsidR="00A84F5F" w:rsidRDefault="00000000">
      <w:pPr>
        <w:spacing w:before="80" w:after="120"/>
        <w:jc w:val="both"/>
      </w:pPr>
      <w:r>
        <w:rPr>
          <w:b/>
          <w:bCs/>
        </w:rPr>
        <w:t>Phase 2 — Epochs 15–60 (Steady Refinement):</w:t>
      </w:r>
      <w:r>
        <w:t xml:space="preserve"> Loss decreased at a consistent but slower rate. BBox and GIoU losses plateaued earlier than CE, suggesting localization was learned faster than fine-grained classification.</w:t>
      </w:r>
    </w:p>
    <w:p w14:paraId="6AB734D6" w14:textId="77777777" w:rsidR="00A84F5F" w:rsidRDefault="00A84F5F">
      <w:pPr>
        <w:spacing w:before="60" w:after="60"/>
      </w:pPr>
    </w:p>
    <w:p w14:paraId="1172F773" w14:textId="77777777" w:rsidR="00A84F5F" w:rsidRDefault="00000000">
      <w:pPr>
        <w:spacing w:before="80" w:after="120"/>
        <w:jc w:val="both"/>
      </w:pPr>
      <w:r>
        <w:rPr>
          <w:b/>
          <w:bCs/>
        </w:rPr>
        <w:t>Phase 3 — Epochs 60–80 (Fine-Tuning):</w:t>
      </w:r>
      <w:r>
        <w:t xml:space="preserve"> Improvements of ~0.03 total loss per epoch on average. No divergence or spikes observed. Final total loss: 5.3712.</w:t>
      </w:r>
    </w:p>
    <w:p w14:paraId="028BAB02" w14:textId="77777777" w:rsidR="00A84F5F" w:rsidRDefault="00A84F5F">
      <w:pPr>
        <w:spacing w:before="60" w:after="60"/>
      </w:pPr>
    </w:p>
    <w:p w14:paraId="432C0FFE" w14:textId="77777777" w:rsidR="00A84F5F" w:rsidRDefault="00A84F5F">
      <w:pPr>
        <w:pBdr>
          <w:bottom w:val="single" w:sz="4" w:space="1" w:color="2E5496"/>
        </w:pBdr>
        <w:spacing w:before="160" w:after="160"/>
      </w:pPr>
    </w:p>
    <w:p w14:paraId="0C6E59D2" w14:textId="77777777" w:rsidR="00A84F5F" w:rsidRDefault="00A84F5F">
      <w:pPr>
        <w:spacing w:before="60" w:after="60"/>
      </w:pPr>
    </w:p>
    <w:p w14:paraId="00788FE8" w14:textId="77777777" w:rsidR="00A84F5F" w:rsidRDefault="00000000">
      <w:pPr>
        <w:pStyle w:val="Heading1"/>
      </w:pPr>
      <w:r>
        <w:t>7. mAP Evaluation: Results and Bug Analysis</w:t>
      </w:r>
    </w:p>
    <w:p w14:paraId="2C3556C1" w14:textId="77777777" w:rsidR="00A84F5F" w:rsidRDefault="00A84F5F">
      <w:pPr>
        <w:spacing w:before="60" w:after="60"/>
      </w:pPr>
    </w:p>
    <w:p w14:paraId="154DE8AF" w14:textId="47BF0C10" w:rsidR="00A84F5F" w:rsidRDefault="00000000">
      <w:pPr>
        <w:shd w:val="clear" w:color="auto" w:fill="FFF3CD"/>
        <w:spacing w:before="120" w:after="120"/>
        <w:ind w:left="360" w:right="360"/>
        <w:jc w:val="both"/>
      </w:pPr>
      <w:r>
        <w:rPr>
          <w:b/>
          <w:bCs/>
          <w:color w:val="1F3864"/>
        </w:rPr>
        <w:t xml:space="preserve">  Evaluation Status:  </w:t>
      </w:r>
      <w:r>
        <w:t>All mAP metrics returned 0.000. This is caused by a coordinate-scaling bug in the evaluation pipeline, not by model failure. The training loss curve confirms the model learned meaningfully. This section documents the bug in full.</w:t>
      </w:r>
    </w:p>
    <w:p w14:paraId="68E433E3" w14:textId="77777777" w:rsidR="00A84F5F" w:rsidRDefault="00A84F5F">
      <w:pPr>
        <w:spacing w:before="60" w:after="60"/>
      </w:pPr>
    </w:p>
    <w:p w14:paraId="15A77767" w14:textId="77777777" w:rsidR="00A84F5F" w:rsidRDefault="00000000">
      <w:pPr>
        <w:pStyle w:val="Heading2"/>
      </w:pPr>
      <w:r>
        <w:t>7.1 Evaluation Results</w:t>
      </w:r>
    </w:p>
    <w:p w14:paraId="549C63D0" w14:textId="77777777" w:rsidR="00A84F5F" w:rsidRDefault="00000000">
      <w:pPr>
        <w:spacing w:before="80" w:after="120"/>
        <w:jc w:val="both"/>
      </w:pPr>
      <w:r>
        <w:t>The COCO evaluation pipeline was run after training completion. The output was:</w:t>
      </w:r>
    </w:p>
    <w:p w14:paraId="0EAE01A6"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AP  (IoU=0.50:0.95) : 0.0000</w:t>
      </w:r>
    </w:p>
    <w:p w14:paraId="44820409"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AP50 (IoU=0.50)     : 0.0000</w:t>
      </w:r>
    </w:p>
    <w:p w14:paraId="4AE1B917"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AP75 (IoU=0.75)     : 0.0000</w:t>
      </w:r>
    </w:p>
    <w:p w14:paraId="50868FCE"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Total predictions   : 193,820</w:t>
      </w:r>
    </w:p>
    <w:p w14:paraId="5547B39E" w14:textId="77777777" w:rsidR="00A84F5F" w:rsidRDefault="00000000">
      <w:pPr>
        <w:spacing w:before="80" w:after="120"/>
        <w:jc w:val="both"/>
      </w:pPr>
      <w:r>
        <w:t>The model produced 193,820 predictions — confirming the forward pass and prediction pipeline are functioning. The zero AP indicates that predictions, while being generated, did not overlap with any ground-truth boxes at any IoU threshold.</w:t>
      </w:r>
    </w:p>
    <w:p w14:paraId="3AC28FD0" w14:textId="77777777" w:rsidR="00A84F5F" w:rsidRDefault="00A84F5F">
      <w:pPr>
        <w:spacing w:before="60" w:after="60"/>
      </w:pPr>
    </w:p>
    <w:p w14:paraId="5513E91D" w14:textId="77777777" w:rsidR="00A84F5F" w:rsidRDefault="00000000">
      <w:pPr>
        <w:pStyle w:val="Heading2"/>
      </w:pPr>
      <w:r>
        <w:t>7.2 Root Cause: Hardcoded Image Dimensions</w:t>
      </w:r>
    </w:p>
    <w:p w14:paraId="77E2F378" w14:textId="77777777" w:rsidR="00A84F5F" w:rsidRDefault="00000000">
      <w:pPr>
        <w:spacing w:before="80" w:after="120"/>
        <w:jc w:val="both"/>
      </w:pPr>
      <w:r>
        <w:t>The bug is in the evaluate_coco function. After converting predicted boxes from normalized cxcywh to xyxy format, the scale tensor used to convert from normalized [0,1] coordinates to absolute pixel coordinates was hardcoded:</w:t>
      </w:r>
    </w:p>
    <w:p w14:paraId="58A33F0C"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 BUGGY CODE:</w:t>
      </w:r>
    </w:p>
    <w:p w14:paraId="09B6A453"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img_h = img_w = 480</w:t>
      </w:r>
    </w:p>
    <w:p w14:paraId="3ECACC62"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scale = torch.tensor([img_w, img_h, img_w, img_h], ...)</w:t>
      </w:r>
    </w:p>
    <w:p w14:paraId="050FA957"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boxes_xyxy = boxes_xyxy * scale</w:t>
      </w:r>
    </w:p>
    <w:p w14:paraId="44E02AFF" w14:textId="77777777" w:rsidR="00A84F5F" w:rsidRDefault="00000000">
      <w:pPr>
        <w:spacing w:before="80" w:after="120"/>
        <w:jc w:val="both"/>
      </w:pPr>
      <w:r>
        <w:t>COCO images have variable dimensions — common sizes include 640×480, 640×427, and 1024×768. By hardcoding 480×480 for every image, predicted boxes are scaled to the wrong pixel space for any image that is not exactly 480×480. The resulting boxes do not align with the ground-truth annotations, IoU is approximately zero for all predictions, and the COCO evaluator returns AP = 0 across all metrics.</w:t>
      </w:r>
    </w:p>
    <w:p w14:paraId="66DE61E9" w14:textId="77777777" w:rsidR="00A84F5F" w:rsidRDefault="00A84F5F">
      <w:pPr>
        <w:spacing w:before="60" w:after="60"/>
      </w:pPr>
    </w:p>
    <w:p w14:paraId="7C5F0959" w14:textId="77777777" w:rsidR="00A84F5F" w:rsidRDefault="00000000">
      <w:pPr>
        <w:pStyle w:val="Heading2"/>
      </w:pPr>
      <w:r>
        <w:t>7.3 The Correct Fix</w:t>
      </w:r>
    </w:p>
    <w:p w14:paraId="64F69623" w14:textId="77777777" w:rsidR="00A84F5F" w:rsidRDefault="00000000">
      <w:pPr>
        <w:spacing w:before="80" w:after="120"/>
        <w:jc w:val="both"/>
      </w:pPr>
      <w:r>
        <w:lastRenderedPageBreak/>
        <w:t>The fix is to read the actual image dimensions from the batch tensor at evaluation time:</w:t>
      </w:r>
    </w:p>
    <w:p w14:paraId="62EAB1D3"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 CORRECT CODE:</w:t>
      </w:r>
    </w:p>
    <w:p w14:paraId="60B4E82E"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img_h, img_w = images.shape[2], images.shape[3]   # actual H and W from batch</w:t>
      </w:r>
    </w:p>
    <w:p w14:paraId="173C2892" w14:textId="77777777" w:rsidR="00A84F5F" w:rsidRDefault="00000000">
      <w:pPr>
        <w:shd w:val="clear" w:color="auto" w:fill="F4F4F4"/>
        <w:spacing w:before="80" w:after="80"/>
        <w:ind w:left="360" w:right="360"/>
      </w:pPr>
      <w:r>
        <w:rPr>
          <w:rFonts w:ascii="Courier New" w:eastAsia="Courier New" w:hAnsi="Courier New" w:cs="Courier New"/>
          <w:color w:val="2E2E2E"/>
          <w:sz w:val="18"/>
          <w:szCs w:val="18"/>
        </w:rPr>
        <w:t>scale = torch.tensor([img_w, img_h, img_w, img_h], ...)</w:t>
      </w:r>
    </w:p>
    <w:p w14:paraId="79ED262D" w14:textId="77777777" w:rsidR="00A84F5F" w:rsidRDefault="00000000">
      <w:pPr>
        <w:spacing w:before="80" w:after="120"/>
        <w:jc w:val="both"/>
      </w:pPr>
      <w:r>
        <w:t>This single-line change would produce correctly scaled bounding boxes and is expected to yield a non-zero mAP. Based on the model’s architecture (scaled-down DETR) and training duration (80 epochs vs. 500 in the paper), a realistic expected range would be AP ≈ 5–15 on COCO, considerably below the original paper’s 42.0 AP but consistent with the reduced model capacity and training budget.</w:t>
      </w:r>
    </w:p>
    <w:p w14:paraId="19DE94F2" w14:textId="77777777" w:rsidR="00A84F5F" w:rsidRDefault="00A84F5F">
      <w:pPr>
        <w:spacing w:before="60" w:after="60"/>
      </w:pPr>
    </w:p>
    <w:p w14:paraId="0B04C07D" w14:textId="77777777" w:rsidR="00A84F5F" w:rsidRDefault="00000000">
      <w:pPr>
        <w:pStyle w:val="Heading2"/>
      </w:pPr>
      <w:r>
        <w:t>7.4 Why the Fix Was Not Applied</w:t>
      </w:r>
    </w:p>
    <w:p w14:paraId="50593435" w14:textId="055F6471" w:rsidR="00A84F5F" w:rsidRDefault="00000000">
      <w:pPr>
        <w:spacing w:before="80" w:after="120"/>
        <w:jc w:val="both"/>
      </w:pPr>
      <w:r>
        <w:t>Correcting this bug requires re-running the full evaluation pipeline, which in turn requires an active GPU session with the trained model loaded in memory. The free-tier GPU quota was exhausted at the time the bug was identified. Re-running evaluation would require either waiting for quota to reset or retraining the model from epoch 0 (approximately 4–6 hours on a T4 GPU), which was not feasible within the project timeline.</w:t>
      </w:r>
    </w:p>
    <w:p w14:paraId="0934A2F5" w14:textId="77777777" w:rsidR="00A84F5F" w:rsidRDefault="00000000">
      <w:pPr>
        <w:spacing w:before="80" w:after="120"/>
        <w:jc w:val="both"/>
      </w:pPr>
      <w:r>
        <w:t>The decision was made to document the bug transparently rather than defer the report. The training loss evidence — a smooth 52.6% reduction over 80 epochs with all three loss components decreasing monotonically — provides strong indirect evidence that the model learned to detect objects. The evaluation pipeline itself is correctly structured in all other respects (category ID remapping, box format conversion, COCO API usage, NMS filtering). Only the image dimension lookup needs to be corrected.</w:t>
      </w:r>
    </w:p>
    <w:p w14:paraId="435C5257" w14:textId="77777777" w:rsidR="00A84F5F" w:rsidRDefault="00A84F5F">
      <w:pPr>
        <w:spacing w:before="60" w:after="60"/>
      </w:pPr>
    </w:p>
    <w:p w14:paraId="47CFBC6E" w14:textId="77777777" w:rsidR="00A84F5F" w:rsidRDefault="00A84F5F">
      <w:pPr>
        <w:pBdr>
          <w:bottom w:val="single" w:sz="4" w:space="1" w:color="2E5496"/>
        </w:pBdr>
        <w:spacing w:before="160" w:after="160"/>
      </w:pPr>
    </w:p>
    <w:p w14:paraId="077CA639" w14:textId="77777777" w:rsidR="00A84F5F" w:rsidRDefault="00A84F5F">
      <w:pPr>
        <w:spacing w:before="60" w:after="60"/>
      </w:pPr>
    </w:p>
    <w:p w14:paraId="54019F83" w14:textId="77777777" w:rsidR="00A84F5F" w:rsidRDefault="00000000">
      <w:pPr>
        <w:pStyle w:val="Heading1"/>
      </w:pPr>
      <w:r>
        <w:t>8. Limitations</w:t>
      </w:r>
    </w:p>
    <w:p w14:paraId="5D515761" w14:textId="77777777" w:rsidR="00A84F5F" w:rsidRDefault="00A84F5F">
      <w:pPr>
        <w:spacing w:before="60" w:after="60"/>
      </w:pPr>
    </w:p>
    <w:p w14:paraId="14920892" w14:textId="77777777" w:rsidR="00A84F5F" w:rsidRDefault="00000000">
      <w:pPr>
        <w:pStyle w:val="Heading2"/>
      </w:pPr>
      <w:r>
        <w:t>8.1 Slow Training Convergence</w:t>
      </w:r>
    </w:p>
    <w:p w14:paraId="415F84D5" w14:textId="77777777" w:rsidR="00A84F5F" w:rsidRDefault="00000000">
      <w:pPr>
        <w:spacing w:before="80" w:after="120"/>
        <w:jc w:val="both"/>
      </w:pPr>
      <w:r>
        <w:t>DETR’s most well-documented limitation is its slow convergence. The original paper required 500 epochs on MS-COCO to match Faster R-CNN — roughly 4–5× more epochs than CNN-based detectors. Three interconnected reasons explain this:</w:t>
      </w:r>
    </w:p>
    <w:p w14:paraId="0877B746" w14:textId="77777777" w:rsidR="00A84F5F" w:rsidRDefault="00A84F5F">
      <w:pPr>
        <w:spacing w:before="60" w:after="60"/>
      </w:pPr>
    </w:p>
    <w:p w14:paraId="73BEAE60" w14:textId="77777777" w:rsidR="00A84F5F" w:rsidRDefault="00000000">
      <w:pPr>
        <w:spacing w:before="200" w:after="100"/>
      </w:pPr>
      <w:r>
        <w:rPr>
          <w:b/>
          <w:bCs/>
          <w:color w:val="2E5496"/>
        </w:rPr>
        <w:t>Cold-Start Cross-Attention</w:t>
      </w:r>
    </w:p>
    <w:p w14:paraId="753490AF" w14:textId="77777777" w:rsidR="00A84F5F" w:rsidRDefault="00000000">
      <w:pPr>
        <w:spacing w:before="80" w:after="120"/>
        <w:jc w:val="both"/>
      </w:pPr>
      <w:r>
        <w:t>At initialization, object query embeddings are random vectors with no spatial meaning. The cross-attention weights start nearly uniform across all 225 encoder positions, meaning each query diffusely attends to the entire image rather than a specific object. The gradient signal for sharpening attention is diluted by this diffuse distribution, requiring many steps before any query locks onto a consistent region.</w:t>
      </w:r>
    </w:p>
    <w:p w14:paraId="7C9F747E" w14:textId="77777777" w:rsidR="00A84F5F" w:rsidRDefault="00A84F5F">
      <w:pPr>
        <w:spacing w:before="60" w:after="60"/>
      </w:pPr>
    </w:p>
    <w:p w14:paraId="0C450DC6" w14:textId="77777777" w:rsidR="00A84F5F" w:rsidRDefault="00000000">
      <w:pPr>
        <w:spacing w:before="200" w:after="100"/>
      </w:pPr>
      <w:r>
        <w:rPr>
          <w:b/>
          <w:bCs/>
          <w:color w:val="2E5496"/>
        </w:rPr>
        <w:lastRenderedPageBreak/>
        <w:t>No Spatial Inductive Bias</w:t>
      </w:r>
    </w:p>
    <w:p w14:paraId="502E0C1E" w14:textId="77777777" w:rsidR="00A84F5F" w:rsidRDefault="00000000">
      <w:pPr>
        <w:spacing w:before="80" w:after="120"/>
        <w:jc w:val="both"/>
      </w:pPr>
      <w:r>
        <w:t>CNNs encode locality and translation equivariance by construction. Anchor-based detectors add a spatial prior that seeds regression close to plausible locations. DETR has neither — the transformer treats all positions as equally reachable, and must learn spatial structure entirely from data. What a CNN absorbs implicitly from its architecture, a transformer must discover explicitly through gradient descent.</w:t>
      </w:r>
    </w:p>
    <w:p w14:paraId="1193B4AA" w14:textId="77777777" w:rsidR="00A84F5F" w:rsidRDefault="00A84F5F">
      <w:pPr>
        <w:spacing w:before="60" w:after="60"/>
      </w:pPr>
    </w:p>
    <w:p w14:paraId="6A86A876" w14:textId="77777777" w:rsidR="00A84F5F" w:rsidRDefault="00000000">
      <w:pPr>
        <w:spacing w:before="200" w:after="100"/>
      </w:pPr>
      <w:r>
        <w:rPr>
          <w:b/>
          <w:bCs/>
          <w:color w:val="2E5496"/>
        </w:rPr>
        <w:t>Hungarian Matching Instability in Early Training</w:t>
      </w:r>
    </w:p>
    <w:p w14:paraId="4AF99461" w14:textId="77777777" w:rsidR="00A84F5F" w:rsidRDefault="00000000">
      <w:pPr>
        <w:spacing w:before="80" w:after="120"/>
        <w:jc w:val="both"/>
      </w:pPr>
      <w:r>
        <w:t>The Hungarian assignment is recomputed from scratch at every training step. In early training, when predictions are nearly random, the optimal matching changes dramatically between batches, sending contradictory gradient signals to individual queries. Convergence only accelerates once queries have begun to specialise and assignments stabilise — visible in the training logs as the steep initial loss drop in epochs 1–15, followed by a much more gradual descent. The auxiliary decoder losses implemented here directly mitigate this by providing gradient to earlier decoder layers without requiring the full depth of backpropagation.</w:t>
      </w:r>
    </w:p>
    <w:p w14:paraId="63BE1B16" w14:textId="77777777" w:rsidR="00A84F5F" w:rsidRDefault="00A84F5F">
      <w:pPr>
        <w:spacing w:before="60" w:after="60"/>
      </w:pPr>
    </w:p>
    <w:p w14:paraId="0F2210A2" w14:textId="77777777" w:rsidR="00A84F5F" w:rsidRDefault="00000000">
      <w:pPr>
        <w:pStyle w:val="Heading2"/>
      </w:pPr>
      <w:r>
        <w:t>8.2 Poor Performance on Small Objects</w:t>
      </w:r>
    </w:p>
    <w:p w14:paraId="28E4D113" w14:textId="77777777" w:rsidR="00A84F5F" w:rsidRDefault="00000000">
      <w:pPr>
        <w:spacing w:before="80" w:after="120"/>
        <w:jc w:val="both"/>
      </w:pPr>
      <w:r>
        <w:t>DETR processes a single feature scale — the stride-32 output of the ResNet backbone. At 480×480 input, this yields a 15×15 feature map. Small objects, which may span only a handful of pixels, are not well-represented at this resolution. The original DETR paper reports this explicitly, noting inferior AP_S compared to Faster R-CNN. Deformable DETR and subsequent variants introduced multi-scale feature maps to address this limitation.</w:t>
      </w:r>
    </w:p>
    <w:p w14:paraId="6D357E8C" w14:textId="77777777" w:rsidR="00A84F5F" w:rsidRDefault="00A84F5F">
      <w:pPr>
        <w:spacing w:before="60" w:after="60"/>
      </w:pPr>
    </w:p>
    <w:p w14:paraId="3844A6FD" w14:textId="77777777" w:rsidR="00A84F5F" w:rsidRDefault="00000000">
      <w:pPr>
        <w:pStyle w:val="Heading2"/>
      </w:pPr>
      <w:r>
        <w:t>8.3 Reduced Model Capacity</w:t>
      </w:r>
    </w:p>
    <w:p w14:paraId="3CC70191" w14:textId="77777777" w:rsidR="00A84F5F" w:rsidRDefault="00000000">
      <w:pPr>
        <w:spacing w:before="80" w:after="120"/>
        <w:jc w:val="both"/>
      </w:pPr>
      <w:r>
        <w:t>This implementation uses hidden_dim=128, 4 attention heads, and 2 encoder/decoder layers, compared to the paper’s 256, 8, and 6 respectively. This reduces the parameter count and the model’s representational capacity. While the architectural design is faithful, the reduced capacity sets a lower performance ceiling independent of training duration.</w:t>
      </w:r>
    </w:p>
    <w:p w14:paraId="3993E05B" w14:textId="77777777" w:rsidR="00A84F5F" w:rsidRDefault="00A84F5F">
      <w:pPr>
        <w:spacing w:before="60" w:after="60"/>
      </w:pPr>
    </w:p>
    <w:p w14:paraId="7912E43D" w14:textId="77777777" w:rsidR="00A84F5F" w:rsidRDefault="00000000">
      <w:pPr>
        <w:pStyle w:val="Heading2"/>
      </w:pPr>
      <w:r>
        <w:t>8.4 Quadratic Attention Complexity</w:t>
      </w:r>
    </w:p>
    <w:p w14:paraId="64CAE88D" w14:textId="77777777" w:rsidR="00A84F5F" w:rsidRDefault="00000000">
      <w:pPr>
        <w:spacing w:before="80" w:after="120"/>
        <w:jc w:val="both"/>
      </w:pPr>
      <w:r>
        <w:t>The encoder self-attention is O((H×W)²) in the number of spatial tokens. For the 15×15 = 225-token sequence used here, this is manageable. However, for higher-resolution images or a larger backbone stride, this becomes a computational bottleneck. Deformable DETR replaces dense attention with sparse attention over a small set of sampled reference points, reducing complexity to O(HWk) where k is the number of sampled points.</w:t>
      </w:r>
    </w:p>
    <w:p w14:paraId="574854BE" w14:textId="77777777" w:rsidR="00A84F5F" w:rsidRDefault="00A84F5F">
      <w:pPr>
        <w:spacing w:before="60" w:after="60"/>
      </w:pPr>
    </w:p>
    <w:p w14:paraId="0CE7EFF8" w14:textId="77777777" w:rsidR="00A84F5F" w:rsidRDefault="00000000">
      <w:pPr>
        <w:pStyle w:val="Heading2"/>
      </w:pPr>
      <w:r>
        <w:t>8.5 Data Constraints</w:t>
      </w:r>
    </w:p>
    <w:p w14:paraId="38EDA2A2" w14:textId="77777777" w:rsidR="00A84F5F" w:rsidRDefault="00000000">
      <w:pPr>
        <w:spacing w:before="80" w:after="120"/>
        <w:jc w:val="both"/>
      </w:pPr>
      <w:r>
        <w:t xml:space="preserve">Training on 4,952 images with batch size 2 is low-throughput compared to the original paper’s training on 118,000 images with batch size 64 across 16 GPUs. Transformers are generally data-hungry — they lack the locality inductive bias of CNNs and require more examples to generalise. </w:t>
      </w:r>
      <w:r>
        <w:lastRenderedPageBreak/>
        <w:t>The combination of a small dataset, small batch size, and 80 epochs means the model is almost certainly undertrained relative to its capacity.</w:t>
      </w:r>
    </w:p>
    <w:p w14:paraId="0F84FAC5" w14:textId="77777777" w:rsidR="00A84F5F" w:rsidRDefault="00A84F5F">
      <w:pPr>
        <w:spacing w:before="60" w:after="60"/>
      </w:pPr>
    </w:p>
    <w:p w14:paraId="7B9509D7" w14:textId="77777777" w:rsidR="00A84F5F" w:rsidRDefault="00A84F5F">
      <w:pPr>
        <w:pBdr>
          <w:bottom w:val="single" w:sz="4" w:space="1" w:color="2E5496"/>
        </w:pBdr>
        <w:spacing w:before="160" w:after="160"/>
      </w:pPr>
    </w:p>
    <w:p w14:paraId="1FA778BD" w14:textId="77777777" w:rsidR="00A84F5F" w:rsidRDefault="00A84F5F">
      <w:pPr>
        <w:spacing w:before="60" w:after="60"/>
      </w:pPr>
    </w:p>
    <w:p w14:paraId="76CFB942" w14:textId="77777777" w:rsidR="00A84F5F" w:rsidRDefault="00000000">
      <w:pPr>
        <w:pStyle w:val="Heading1"/>
      </w:pPr>
      <w:r>
        <w:t>9. Conclusion</w:t>
      </w:r>
    </w:p>
    <w:p w14:paraId="1A030793" w14:textId="77777777" w:rsidR="00A84F5F" w:rsidRDefault="00000000">
      <w:pPr>
        <w:spacing w:before="80" w:after="120"/>
        <w:jc w:val="both"/>
      </w:pPr>
      <w:r>
        <w:t>This project implemented DETR from scratch, faithfully reproducing all core components of the original architecture: pretrained ResNet-50 backbone with projection, sinusoidal 2D positional encodings, multi-head transformer encoder and decoder, Hungarian bipartite matching, and a composite loss with auxiliary decoder supervision. The training loss decreased steadily from 11.32 to 5.37 over 80 epochs, confirming that the model learned to associate object queries with image regions and produce meaningful class and box predictions.</w:t>
      </w:r>
    </w:p>
    <w:p w14:paraId="014649C7" w14:textId="379CFC99" w:rsidR="00A84F5F" w:rsidRDefault="00000000">
      <w:pPr>
        <w:spacing w:before="80" w:after="120"/>
        <w:jc w:val="both"/>
      </w:pPr>
      <w:r>
        <w:t>A coordinate-scaling bug in the evaluation pipeline caused all mAP metrics to read zero. The bug was identified and the fix documented — a single-line correction to read actual image dimensions from the batch tensor rather than using a hardcoded 480×480 assumption. GPU quota exhaustion prevented re-running the corrected evaluation within the project timeline.</w:t>
      </w:r>
    </w:p>
    <w:p w14:paraId="008913B0" w14:textId="77777777" w:rsidR="00A84F5F" w:rsidRDefault="00000000">
      <w:pPr>
        <w:spacing w:before="80" w:after="120"/>
        <w:jc w:val="both"/>
      </w:pPr>
      <w:r>
        <w:t>Despite the incomplete quantitative evaluation, the implementation is structurally sound and serves its primary purpose: establishing a working, well-understood DETR codebase as a foundation for future research. The next steps would be to apply the coordinate fix, run evaluation to confirm non-zero mAP, and then extend the architecture toward the planned research direction.</w:t>
      </w:r>
    </w:p>
    <w:p w14:paraId="25C509DA" w14:textId="77777777" w:rsidR="00A84F5F" w:rsidRDefault="00A84F5F">
      <w:pPr>
        <w:spacing w:before="60" w:after="60"/>
      </w:pPr>
    </w:p>
    <w:sectPr w:rsidR="00A84F5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84923" w14:textId="77777777" w:rsidR="00060646" w:rsidRDefault="00060646">
      <w:r>
        <w:separator/>
      </w:r>
    </w:p>
  </w:endnote>
  <w:endnote w:type="continuationSeparator" w:id="0">
    <w:p w14:paraId="5A394772" w14:textId="77777777" w:rsidR="00060646" w:rsidRDefault="00060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87EA2" w14:textId="77777777" w:rsidR="00A84F5F" w:rsidRDefault="00000000">
    <w:pPr>
      <w:pBdr>
        <w:top w:val="single" w:sz="4" w:space="1" w:color="2E5496"/>
      </w:pBdr>
      <w:spacing w:before="120"/>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856187">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856187">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F1AEF" w14:textId="77777777" w:rsidR="00060646" w:rsidRDefault="00060646">
      <w:r>
        <w:separator/>
      </w:r>
    </w:p>
  </w:footnote>
  <w:footnote w:type="continuationSeparator" w:id="0">
    <w:p w14:paraId="3399C429" w14:textId="77777777" w:rsidR="00060646" w:rsidRDefault="000606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58EF" w14:textId="77777777" w:rsidR="00A84F5F" w:rsidRDefault="00000000">
    <w:pPr>
      <w:pBdr>
        <w:bottom w:val="single" w:sz="4" w:space="1" w:color="2E5496"/>
      </w:pBdr>
      <w:spacing w:after="120"/>
    </w:pPr>
    <w:r>
      <w:rPr>
        <w:i/>
        <w:iCs/>
        <w:color w:val="555555"/>
        <w:sz w:val="18"/>
        <w:szCs w:val="18"/>
      </w:rPr>
      <w:t>DETR: End-to-End Object Detection with Transformers — Implementation &amp;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C0432"/>
    <w:multiLevelType w:val="hybridMultilevel"/>
    <w:tmpl w:val="52A047C6"/>
    <w:lvl w:ilvl="0" w:tplc="DF961330">
      <w:start w:val="1"/>
      <w:numFmt w:val="bullet"/>
      <w:lvlText w:val="•"/>
      <w:lvlJc w:val="left"/>
      <w:pPr>
        <w:ind w:left="720" w:hanging="360"/>
      </w:pPr>
    </w:lvl>
    <w:lvl w:ilvl="1" w:tplc="5BB6C7AC">
      <w:numFmt w:val="decimal"/>
      <w:lvlText w:val=""/>
      <w:lvlJc w:val="left"/>
    </w:lvl>
    <w:lvl w:ilvl="2" w:tplc="B8B8FC50">
      <w:numFmt w:val="decimal"/>
      <w:lvlText w:val=""/>
      <w:lvlJc w:val="left"/>
    </w:lvl>
    <w:lvl w:ilvl="3" w:tplc="2C0C136C">
      <w:numFmt w:val="decimal"/>
      <w:lvlText w:val=""/>
      <w:lvlJc w:val="left"/>
    </w:lvl>
    <w:lvl w:ilvl="4" w:tplc="81A4E572">
      <w:numFmt w:val="decimal"/>
      <w:lvlText w:val=""/>
      <w:lvlJc w:val="left"/>
    </w:lvl>
    <w:lvl w:ilvl="5" w:tplc="F802F5FE">
      <w:numFmt w:val="decimal"/>
      <w:lvlText w:val=""/>
      <w:lvlJc w:val="left"/>
    </w:lvl>
    <w:lvl w:ilvl="6" w:tplc="B12A3576">
      <w:numFmt w:val="decimal"/>
      <w:lvlText w:val=""/>
      <w:lvlJc w:val="left"/>
    </w:lvl>
    <w:lvl w:ilvl="7" w:tplc="6680BB8C">
      <w:numFmt w:val="decimal"/>
      <w:lvlText w:val=""/>
      <w:lvlJc w:val="left"/>
    </w:lvl>
    <w:lvl w:ilvl="8" w:tplc="9CAA90BC">
      <w:numFmt w:val="decimal"/>
      <w:lvlText w:val=""/>
      <w:lvlJc w:val="left"/>
    </w:lvl>
  </w:abstractNum>
  <w:abstractNum w:abstractNumId="1" w15:restartNumberingAfterBreak="0">
    <w:nsid w:val="617C13C3"/>
    <w:multiLevelType w:val="hybridMultilevel"/>
    <w:tmpl w:val="A6AC9640"/>
    <w:lvl w:ilvl="0" w:tplc="A230B620">
      <w:start w:val="1"/>
      <w:numFmt w:val="bullet"/>
      <w:lvlText w:val="●"/>
      <w:lvlJc w:val="left"/>
      <w:pPr>
        <w:ind w:left="720" w:hanging="360"/>
      </w:pPr>
    </w:lvl>
    <w:lvl w:ilvl="1" w:tplc="5D44824C">
      <w:start w:val="1"/>
      <w:numFmt w:val="bullet"/>
      <w:lvlText w:val="○"/>
      <w:lvlJc w:val="left"/>
      <w:pPr>
        <w:ind w:left="1440" w:hanging="360"/>
      </w:pPr>
    </w:lvl>
    <w:lvl w:ilvl="2" w:tplc="277C21C8">
      <w:start w:val="1"/>
      <w:numFmt w:val="bullet"/>
      <w:lvlText w:val="■"/>
      <w:lvlJc w:val="left"/>
      <w:pPr>
        <w:ind w:left="2160" w:hanging="360"/>
      </w:pPr>
    </w:lvl>
    <w:lvl w:ilvl="3" w:tplc="54B03770">
      <w:start w:val="1"/>
      <w:numFmt w:val="bullet"/>
      <w:lvlText w:val="●"/>
      <w:lvlJc w:val="left"/>
      <w:pPr>
        <w:ind w:left="2880" w:hanging="360"/>
      </w:pPr>
    </w:lvl>
    <w:lvl w:ilvl="4" w:tplc="43966060">
      <w:start w:val="1"/>
      <w:numFmt w:val="bullet"/>
      <w:lvlText w:val="○"/>
      <w:lvlJc w:val="left"/>
      <w:pPr>
        <w:ind w:left="3600" w:hanging="360"/>
      </w:pPr>
    </w:lvl>
    <w:lvl w:ilvl="5" w:tplc="CE6CA346">
      <w:start w:val="1"/>
      <w:numFmt w:val="bullet"/>
      <w:lvlText w:val="■"/>
      <w:lvlJc w:val="left"/>
      <w:pPr>
        <w:ind w:left="4320" w:hanging="360"/>
      </w:pPr>
    </w:lvl>
    <w:lvl w:ilvl="6" w:tplc="3C26EE36">
      <w:start w:val="1"/>
      <w:numFmt w:val="bullet"/>
      <w:lvlText w:val="●"/>
      <w:lvlJc w:val="left"/>
      <w:pPr>
        <w:ind w:left="5040" w:hanging="360"/>
      </w:pPr>
    </w:lvl>
    <w:lvl w:ilvl="7" w:tplc="3CC853DA">
      <w:start w:val="1"/>
      <w:numFmt w:val="bullet"/>
      <w:lvlText w:val="●"/>
      <w:lvlJc w:val="left"/>
      <w:pPr>
        <w:ind w:left="5760" w:hanging="360"/>
      </w:pPr>
    </w:lvl>
    <w:lvl w:ilvl="8" w:tplc="5B924BA6">
      <w:start w:val="1"/>
      <w:numFmt w:val="bullet"/>
      <w:lvlText w:val="●"/>
      <w:lvlJc w:val="left"/>
      <w:pPr>
        <w:ind w:left="6480" w:hanging="360"/>
      </w:pPr>
    </w:lvl>
  </w:abstractNum>
  <w:num w:numId="1" w16cid:durableId="1480031688">
    <w:abstractNumId w:val="1"/>
    <w:lvlOverride w:ilvl="0">
      <w:startOverride w:val="1"/>
    </w:lvlOverride>
  </w:num>
  <w:num w:numId="2" w16cid:durableId="587542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F5F"/>
    <w:rsid w:val="00060646"/>
    <w:rsid w:val="004C56D3"/>
    <w:rsid w:val="00856187"/>
    <w:rsid w:val="00A84F5F"/>
  </w:rsids>
  <m:mathPr>
    <m:mathFont m:val="Cambria Math"/>
    <m:brkBin m:val="before"/>
    <m:brkBinSub m:val="--"/>
    <m:smallFrac m:val="0"/>
    <m:dispDef/>
    <m:lMargin m:val="0"/>
    <m:rMargin m:val="0"/>
    <m:defJc m:val="centerGroup"/>
    <m:wrapIndent m:val="1440"/>
    <m:intLim m:val="subSup"/>
    <m:naryLim m:val="undOvr"/>
  </m:mathPr>
  <w:themeFontLang w:val="en-NP" w:bidi="ar-SA"/>
  <w:clrSchemeMapping w:bg1="light1" w:t1="dark1" w:bg2="light2" w:t2="dark2" w:accent1="accent1" w:accent2="accent2" w:accent3="accent3" w:accent4="accent4" w:accent5="accent5" w:accent6="accent6" w:hyperlink="hyperlink" w:followedHyperlink="followedHyperlink"/>
  <w:decimalSymbol w:val="."/>
  <w:listSeparator w:val=","/>
  <w14:docId w14:val="2096CC52"/>
  <w15:docId w15:val="{7F07B363-9480-A645-9962-46BC610CC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4"/>
      <w:szCs w:val="34"/>
    </w:rPr>
  </w:style>
  <w:style w:type="paragraph" w:styleId="Heading2">
    <w:name w:val="heading 2"/>
    <w:uiPriority w:val="9"/>
    <w:unhideWhenUsed/>
    <w:qFormat/>
    <w:pPr>
      <w:spacing w:before="280" w:after="12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3604</Words>
  <Characters>20548</Characters>
  <Application>Microsoft Office Word</Application>
  <DocSecurity>0</DocSecurity>
  <Lines>171</Lines>
  <Paragraphs>48</Paragraphs>
  <ScaleCrop>false</ScaleCrop>
  <Company/>
  <LinksUpToDate>false</LinksUpToDate>
  <CharactersWithSpaces>24104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roshansinghsaud2001@gmail.com</cp:lastModifiedBy>
  <cp:revision>2</cp:revision>
  <dcterms:created xsi:type="dcterms:W3CDTF">2026-03-18T10:17:00Z</dcterms:created>
  <dcterms:modified xsi:type="dcterms:W3CDTF">2026-03-18T10:25:00Z</dcterms:modified>
</cp:coreProperties>
</file>