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6D224" w14:textId="2834E87F" w:rsidR="00184CC0" w:rsidRPr="00184CC0" w:rsidRDefault="00201FC2" w:rsidP="00184CC0">
      <w:pPr>
        <w:rPr>
          <w:b/>
          <w:bCs/>
          <w:sz w:val="40"/>
          <w:szCs w:val="40"/>
        </w:rPr>
      </w:pPr>
      <w:r w:rsidRPr="00184CC0">
        <w:rPr>
          <w:b/>
          <w:bCs/>
          <w:sz w:val="40"/>
          <w:szCs w:val="40"/>
        </w:rPr>
        <w:t>ZARA Sales</w:t>
      </w:r>
      <w:r w:rsidR="00184CC0" w:rsidRPr="00184CC0">
        <w:rPr>
          <w:b/>
          <w:bCs/>
          <w:sz w:val="40"/>
          <w:szCs w:val="40"/>
        </w:rPr>
        <w:t xml:space="preserve"> Analysis Report</w:t>
      </w:r>
    </w:p>
    <w:p w14:paraId="5BF8B460" w14:textId="66E96E17" w:rsidR="00184CC0" w:rsidRPr="00184CC0" w:rsidRDefault="00184CC0" w:rsidP="00184CC0">
      <w:r w:rsidRPr="00184CC0">
        <w:rPr>
          <w:b/>
          <w:bCs/>
        </w:rPr>
        <w:t>Prepared by:</w:t>
      </w:r>
      <w:r w:rsidRPr="00184CC0">
        <w:t xml:space="preserve"> </w:t>
      </w:r>
      <w:r>
        <w:t>Roshan Nikam</w:t>
      </w:r>
      <w:r w:rsidRPr="00184CC0">
        <w:br/>
      </w:r>
      <w:r w:rsidRPr="00184CC0">
        <w:rPr>
          <w:b/>
          <w:bCs/>
        </w:rPr>
        <w:t>Dataset:</w:t>
      </w:r>
      <w:r w:rsidRPr="00184CC0">
        <w:t xml:space="preserve"> Zara Product Dataset</w:t>
      </w:r>
    </w:p>
    <w:p w14:paraId="6F2CA61B" w14:textId="77777777" w:rsidR="00184CC0" w:rsidRPr="00184CC0" w:rsidRDefault="00184CC0" w:rsidP="00184CC0">
      <w:r w:rsidRPr="00184CC0">
        <w:pict w14:anchorId="6602E0E0">
          <v:rect id="_x0000_i1215" style="width:0;height:1.5pt" o:hralign="center" o:hrstd="t" o:hr="t" fillcolor="#a0a0a0" stroked="f"/>
        </w:pict>
      </w:r>
    </w:p>
    <w:p w14:paraId="1EED54D8" w14:textId="77777777" w:rsidR="00184CC0" w:rsidRPr="00184CC0" w:rsidRDefault="00184CC0" w:rsidP="00184CC0">
      <w:pPr>
        <w:rPr>
          <w:b/>
          <w:bCs/>
        </w:rPr>
      </w:pPr>
      <w:r w:rsidRPr="00184CC0">
        <w:rPr>
          <w:b/>
          <w:bCs/>
        </w:rPr>
        <w:t>1. Executive Summary</w:t>
      </w:r>
    </w:p>
    <w:p w14:paraId="11DC9FD7" w14:textId="77777777" w:rsidR="00184CC0" w:rsidRPr="00184CC0" w:rsidRDefault="00184CC0" w:rsidP="00184CC0">
      <w:r w:rsidRPr="00184CC0">
        <w:t>This report explores product performance from Zara's dataset, focusing on sales volume, pricing, revenue, gender and seasonal segmentation, and product visibility. The goal is to generate insights to improve inventory restocking, pricing, and marketing strategies.</w:t>
      </w:r>
    </w:p>
    <w:p w14:paraId="57ECA584" w14:textId="77777777" w:rsidR="00184CC0" w:rsidRPr="00184CC0" w:rsidRDefault="00184CC0" w:rsidP="00184CC0">
      <w:r w:rsidRPr="00184CC0">
        <w:pict w14:anchorId="1779E538">
          <v:rect id="_x0000_i1216" style="width:0;height:1.5pt" o:hralign="center" o:hrstd="t" o:hr="t" fillcolor="#a0a0a0" stroked="f"/>
        </w:pict>
      </w:r>
    </w:p>
    <w:p w14:paraId="2C968B73" w14:textId="77777777" w:rsidR="00184CC0" w:rsidRPr="00184CC0" w:rsidRDefault="00184CC0" w:rsidP="00184CC0">
      <w:pPr>
        <w:rPr>
          <w:b/>
          <w:bCs/>
        </w:rPr>
      </w:pPr>
      <w:r w:rsidRPr="00184CC0">
        <w:rPr>
          <w:b/>
          <w:bCs/>
        </w:rPr>
        <w:t>2. Total Sales Volume</w:t>
      </w:r>
    </w:p>
    <w:p w14:paraId="26709418" w14:textId="77777777" w:rsidR="00184CC0" w:rsidRDefault="00184CC0" w:rsidP="00184CC0">
      <w:r w:rsidRPr="00184CC0">
        <w:rPr>
          <w:b/>
          <w:bCs/>
        </w:rPr>
        <w:t>Description:</w:t>
      </w:r>
      <w:r w:rsidRPr="00184CC0">
        <w:br/>
        <w:t>Total number of units sold for all products in the dataset.</w:t>
      </w:r>
    </w:p>
    <w:p w14:paraId="145D2074" w14:textId="14211D0F" w:rsidR="00184CC0" w:rsidRPr="00184CC0" w:rsidRDefault="00184CC0" w:rsidP="00184CC0">
      <w:r>
        <w:rPr>
          <w:noProof/>
        </w:rPr>
        <w:drawing>
          <wp:inline distT="0" distB="0" distL="0" distR="0" wp14:anchorId="556494A6" wp14:editId="20E9B8F1">
            <wp:extent cx="2736850" cy="1466850"/>
            <wp:effectExtent l="0" t="0" r="6350" b="0"/>
            <wp:docPr id="1718573785" name="Chart 1">
              <a:extLst xmlns:a="http://schemas.openxmlformats.org/drawingml/2006/main">
                <a:ext uri="{FF2B5EF4-FFF2-40B4-BE49-F238E27FC236}">
                  <a16:creationId xmlns:a16="http://schemas.microsoft.com/office/drawing/2014/main" id="{5117D5CD-5F5A-CC91-DF0E-03A3C743B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E6FDB2" w14:textId="694E9335" w:rsidR="00184CC0" w:rsidRPr="00184CC0" w:rsidRDefault="00184CC0" w:rsidP="00184CC0">
      <w:r w:rsidRPr="00184CC0">
        <w:rPr>
          <w:b/>
          <w:bCs/>
        </w:rPr>
        <w:t>Insight:</w:t>
      </w:r>
      <w:r w:rsidRPr="00184CC0">
        <w:rPr>
          <w:noProof/>
        </w:rPr>
        <w:t xml:space="preserve"> </w:t>
      </w:r>
      <w:r w:rsidRPr="00184CC0">
        <w:br/>
        <w:t>The chart shows number of unit sales</w:t>
      </w:r>
      <w:r w:rsidR="00170432">
        <w:t>.</w:t>
      </w:r>
    </w:p>
    <w:p w14:paraId="599F6144" w14:textId="77777777" w:rsidR="00184CC0" w:rsidRPr="00184CC0" w:rsidRDefault="00184CC0" w:rsidP="00184CC0">
      <w:r w:rsidRPr="00184CC0">
        <w:pict w14:anchorId="3A5B41C7">
          <v:rect id="_x0000_i1217" style="width:0;height:1.5pt" o:hralign="center" o:hrstd="t" o:hr="t" fillcolor="#a0a0a0" stroked="f"/>
        </w:pict>
      </w:r>
    </w:p>
    <w:p w14:paraId="5263521B" w14:textId="77777777" w:rsidR="00184CC0" w:rsidRPr="00184CC0" w:rsidRDefault="00184CC0" w:rsidP="00184CC0">
      <w:pPr>
        <w:rPr>
          <w:b/>
          <w:bCs/>
        </w:rPr>
      </w:pPr>
      <w:r w:rsidRPr="00184CC0">
        <w:rPr>
          <w:b/>
          <w:bCs/>
        </w:rPr>
        <w:t>3. Average Sales Price</w:t>
      </w:r>
    </w:p>
    <w:p w14:paraId="4751BEEF" w14:textId="77777777" w:rsidR="00184CC0" w:rsidRDefault="00184CC0" w:rsidP="00184CC0">
      <w:r w:rsidRPr="00184CC0">
        <w:rPr>
          <w:b/>
          <w:bCs/>
        </w:rPr>
        <w:t>Description:</w:t>
      </w:r>
      <w:r w:rsidRPr="00184CC0">
        <w:br/>
        <w:t>Average sales price across product categories or SKU levels.</w:t>
      </w:r>
    </w:p>
    <w:p w14:paraId="66998D25" w14:textId="1C566355" w:rsidR="00170432" w:rsidRPr="00184CC0" w:rsidRDefault="00170432" w:rsidP="00184CC0">
      <w:r>
        <w:rPr>
          <w:noProof/>
        </w:rPr>
        <w:drawing>
          <wp:inline distT="0" distB="0" distL="0" distR="0" wp14:anchorId="392D6974" wp14:editId="6D41A4AE">
            <wp:extent cx="1987550" cy="1257300"/>
            <wp:effectExtent l="0" t="0" r="12700" b="0"/>
            <wp:docPr id="1157205598" name="Chart 1">
              <a:extLst xmlns:a="http://schemas.openxmlformats.org/drawingml/2006/main">
                <a:ext uri="{FF2B5EF4-FFF2-40B4-BE49-F238E27FC236}">
                  <a16:creationId xmlns:a16="http://schemas.microsoft.com/office/drawing/2014/main" id="{D76A4ADC-86BC-F396-BF76-733835D05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9B65E8" w14:textId="1A76D328" w:rsidR="00184CC0" w:rsidRPr="00184CC0" w:rsidRDefault="00184CC0" w:rsidP="00184CC0">
      <w:r w:rsidRPr="00184CC0">
        <w:rPr>
          <w:b/>
          <w:bCs/>
        </w:rPr>
        <w:t>Insight:</w:t>
      </w:r>
      <w:r w:rsidRPr="00184CC0">
        <w:br/>
      </w:r>
      <w:r w:rsidR="00170432">
        <w:t>This chart shows average price of product.</w:t>
      </w:r>
    </w:p>
    <w:p w14:paraId="3AA14335" w14:textId="77777777" w:rsidR="00184CC0" w:rsidRPr="00184CC0" w:rsidRDefault="00184CC0" w:rsidP="00184CC0">
      <w:r w:rsidRPr="00184CC0">
        <w:lastRenderedPageBreak/>
        <w:pict w14:anchorId="59F73E1E">
          <v:rect id="_x0000_i1218" style="width:0;height:1.5pt" o:hralign="center" o:hrstd="t" o:hr="t" fillcolor="#a0a0a0" stroked="f"/>
        </w:pict>
      </w:r>
    </w:p>
    <w:p w14:paraId="579C1E7F" w14:textId="77777777" w:rsidR="00184CC0" w:rsidRPr="00184CC0" w:rsidRDefault="00184CC0" w:rsidP="00184CC0">
      <w:pPr>
        <w:rPr>
          <w:b/>
          <w:bCs/>
        </w:rPr>
      </w:pPr>
      <w:r w:rsidRPr="00184CC0">
        <w:rPr>
          <w:b/>
          <w:bCs/>
        </w:rPr>
        <w:t>4. Total Revenue</w:t>
      </w:r>
    </w:p>
    <w:p w14:paraId="1B4ACA9A" w14:textId="77777777" w:rsidR="00184CC0" w:rsidRDefault="00184CC0" w:rsidP="00184CC0">
      <w:r w:rsidRPr="00184CC0">
        <w:rPr>
          <w:b/>
          <w:bCs/>
        </w:rPr>
        <w:t>Description:</w:t>
      </w:r>
      <w:r w:rsidRPr="00184CC0">
        <w:br/>
        <w:t>Calculated by multiplying sales volume by unit price per product.</w:t>
      </w:r>
    </w:p>
    <w:p w14:paraId="2813D3D8" w14:textId="03D727F9" w:rsidR="00170432" w:rsidRPr="00184CC0" w:rsidRDefault="00170432" w:rsidP="00184CC0">
      <w:r>
        <w:rPr>
          <w:noProof/>
        </w:rPr>
        <w:drawing>
          <wp:inline distT="0" distB="0" distL="0" distR="0" wp14:anchorId="702531DA" wp14:editId="704A76CA">
            <wp:extent cx="3879850" cy="1111250"/>
            <wp:effectExtent l="0" t="0" r="6350" b="12700"/>
            <wp:docPr id="1830717295" name="Chart 1">
              <a:extLst xmlns:a="http://schemas.openxmlformats.org/drawingml/2006/main">
                <a:ext uri="{FF2B5EF4-FFF2-40B4-BE49-F238E27FC236}">
                  <a16:creationId xmlns:a16="http://schemas.microsoft.com/office/drawing/2014/main" id="{0D4E9035-B139-08D0-2486-1E4ED9689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559C57" w14:textId="56BC94D9" w:rsidR="00184CC0" w:rsidRPr="00184CC0" w:rsidRDefault="00184CC0" w:rsidP="00184CC0">
      <w:r w:rsidRPr="00184CC0">
        <w:rPr>
          <w:b/>
          <w:bCs/>
        </w:rPr>
        <w:t>Insight:</w:t>
      </w:r>
      <w:r w:rsidRPr="00184CC0">
        <w:br/>
      </w:r>
      <w:r w:rsidR="00170432">
        <w:t>This chart shoes total revenue generated.</w:t>
      </w:r>
    </w:p>
    <w:p w14:paraId="495B6A94" w14:textId="77777777" w:rsidR="00184CC0" w:rsidRPr="00184CC0" w:rsidRDefault="00184CC0" w:rsidP="00184CC0">
      <w:r w:rsidRPr="00184CC0">
        <w:pict w14:anchorId="7D16E208">
          <v:rect id="_x0000_i1219" style="width:0;height:1.5pt" o:hralign="center" o:hrstd="t" o:hr="t" fillcolor="#a0a0a0" stroked="f"/>
        </w:pict>
      </w:r>
    </w:p>
    <w:p w14:paraId="531499B7" w14:textId="77777777" w:rsidR="00184CC0" w:rsidRPr="00184CC0" w:rsidRDefault="00184CC0" w:rsidP="00184CC0">
      <w:pPr>
        <w:rPr>
          <w:b/>
          <w:bCs/>
        </w:rPr>
      </w:pPr>
      <w:r w:rsidRPr="00184CC0">
        <w:rPr>
          <w:b/>
          <w:bCs/>
        </w:rPr>
        <w:t>5. Sales by Gender</w:t>
      </w:r>
    </w:p>
    <w:p w14:paraId="5859D52D" w14:textId="77777777" w:rsidR="00184CC0" w:rsidRDefault="00184CC0" w:rsidP="00184CC0">
      <w:r w:rsidRPr="00184CC0">
        <w:rPr>
          <w:b/>
          <w:bCs/>
        </w:rPr>
        <w:t>Description:</w:t>
      </w:r>
      <w:r w:rsidRPr="00184CC0">
        <w:br/>
        <w:t>Comparison of sales volume and revenue between men’s and women’s sections.</w:t>
      </w:r>
    </w:p>
    <w:p w14:paraId="7984A8A4" w14:textId="053F89A7" w:rsidR="00170432" w:rsidRPr="00184CC0" w:rsidRDefault="00170432" w:rsidP="00184CC0">
      <w:r>
        <w:rPr>
          <w:noProof/>
        </w:rPr>
        <w:drawing>
          <wp:inline distT="0" distB="0" distL="0" distR="0" wp14:anchorId="71906FEE" wp14:editId="4D22FA5E">
            <wp:extent cx="2603500" cy="2089150"/>
            <wp:effectExtent l="0" t="0" r="6350" b="6350"/>
            <wp:docPr id="1701949658" name="Chart 1">
              <a:extLst xmlns:a="http://schemas.openxmlformats.org/drawingml/2006/main">
                <a:ext uri="{FF2B5EF4-FFF2-40B4-BE49-F238E27FC236}">
                  <a16:creationId xmlns:a16="http://schemas.microsoft.com/office/drawing/2014/main" id="{817317E5-A57E-9FE4-6C99-4EDB7C11E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ED5F38" w14:textId="25ABBF8D" w:rsidR="00184CC0" w:rsidRPr="00184CC0" w:rsidRDefault="00184CC0" w:rsidP="00184CC0">
      <w:r w:rsidRPr="00184CC0">
        <w:rPr>
          <w:b/>
          <w:bCs/>
        </w:rPr>
        <w:t>Insight:</w:t>
      </w:r>
      <w:r w:rsidRPr="00184CC0">
        <w:br/>
      </w:r>
      <w:r w:rsidR="00170432">
        <w:t>M</w:t>
      </w:r>
      <w:r w:rsidRPr="00184CC0">
        <w:t>en’s products account for the majority of sales and total revenue.</w:t>
      </w:r>
    </w:p>
    <w:p w14:paraId="516AE393" w14:textId="77777777" w:rsidR="00184CC0" w:rsidRPr="00184CC0" w:rsidRDefault="00184CC0" w:rsidP="00184CC0">
      <w:r w:rsidRPr="00184CC0">
        <w:pict w14:anchorId="71EA44A4">
          <v:rect id="_x0000_i1220" style="width:0;height:1.5pt" o:hralign="center" o:hrstd="t" o:hr="t" fillcolor="#a0a0a0" stroked="f"/>
        </w:pict>
      </w:r>
    </w:p>
    <w:p w14:paraId="0CA95E8A" w14:textId="77777777" w:rsidR="00184CC0" w:rsidRPr="00184CC0" w:rsidRDefault="00184CC0" w:rsidP="00184CC0">
      <w:pPr>
        <w:rPr>
          <w:b/>
          <w:bCs/>
        </w:rPr>
      </w:pPr>
      <w:r w:rsidRPr="00184CC0">
        <w:rPr>
          <w:b/>
          <w:bCs/>
        </w:rPr>
        <w:t>6. Positional Sales Impact</w:t>
      </w:r>
    </w:p>
    <w:p w14:paraId="589C8955" w14:textId="77777777" w:rsidR="00184CC0" w:rsidRDefault="00184CC0" w:rsidP="00184CC0">
      <w:r w:rsidRPr="00184CC0">
        <w:rPr>
          <w:b/>
          <w:bCs/>
        </w:rPr>
        <w:t>Description:</w:t>
      </w:r>
      <w:r w:rsidRPr="00184CC0">
        <w:br/>
        <w:t>Analysis of how product position on the site affects sales.</w:t>
      </w:r>
    </w:p>
    <w:p w14:paraId="368CBC31" w14:textId="2B0ACFD1" w:rsidR="00DC0674" w:rsidRPr="00184CC0" w:rsidRDefault="00DC0674" w:rsidP="00184CC0">
      <w:r>
        <w:rPr>
          <w:noProof/>
        </w:rPr>
        <w:lastRenderedPageBreak/>
        <w:drawing>
          <wp:inline distT="0" distB="0" distL="0" distR="0" wp14:anchorId="28639059" wp14:editId="0727AB3E">
            <wp:extent cx="2851150" cy="2419350"/>
            <wp:effectExtent l="0" t="0" r="6350" b="0"/>
            <wp:docPr id="395158339" name="Chart 1">
              <a:extLst xmlns:a="http://schemas.openxmlformats.org/drawingml/2006/main">
                <a:ext uri="{FF2B5EF4-FFF2-40B4-BE49-F238E27FC236}">
                  <a16:creationId xmlns:a16="http://schemas.microsoft.com/office/drawing/2014/main" id="{755227F5-AB4D-9F03-3DBE-F9F4AC8224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90B5D9" w14:textId="7FF22B91" w:rsidR="00184CC0" w:rsidRPr="00184CC0" w:rsidRDefault="00184CC0" w:rsidP="00184CC0">
      <w:r w:rsidRPr="00184CC0">
        <w:rPr>
          <w:b/>
          <w:bCs/>
        </w:rPr>
        <w:t>Insight:</w:t>
      </w:r>
      <w:r w:rsidRPr="00184CC0">
        <w:br/>
        <w:t xml:space="preserve">Products displayed in </w:t>
      </w:r>
      <w:r w:rsidR="004151E0" w:rsidRPr="00184CC0">
        <w:t>positions,</w:t>
      </w:r>
      <w:r w:rsidR="004151E0">
        <w:t xml:space="preserve"> here Aisle position </w:t>
      </w:r>
      <w:r w:rsidR="004151E0" w:rsidRPr="00184CC0">
        <w:t>product</w:t>
      </w:r>
      <w:r w:rsidR="004151E0">
        <w:t xml:space="preserve"> sells more followed by End-cap ad front of store. Hence the front of store product sell minimum to others.</w:t>
      </w:r>
    </w:p>
    <w:p w14:paraId="3C9CF650" w14:textId="7C666A6D" w:rsidR="00184CC0" w:rsidRPr="00184CC0" w:rsidRDefault="00184CC0" w:rsidP="00184CC0">
      <w:r w:rsidRPr="00184CC0">
        <w:pict w14:anchorId="43582B9C">
          <v:rect id="_x0000_i1221" style="width:0;height:1.5pt" o:hralign="center" o:hrstd="t" o:hr="t" fillcolor="#a0a0a0" stroked="f"/>
        </w:pict>
      </w:r>
    </w:p>
    <w:p w14:paraId="6CA2228B" w14:textId="1AD071D1" w:rsidR="00184CC0" w:rsidRPr="00184CC0" w:rsidRDefault="00184CC0" w:rsidP="00184CC0">
      <w:pPr>
        <w:rPr>
          <w:b/>
          <w:bCs/>
        </w:rPr>
      </w:pPr>
      <w:r w:rsidRPr="00184CC0">
        <w:rPr>
          <w:b/>
          <w:bCs/>
        </w:rPr>
        <w:t>7. Seasonal Sales Analysis</w:t>
      </w:r>
    </w:p>
    <w:p w14:paraId="23141347" w14:textId="5EF27983" w:rsidR="00184CC0" w:rsidRDefault="00184CC0" w:rsidP="00184CC0">
      <w:r w:rsidRPr="00184CC0">
        <w:rPr>
          <w:b/>
          <w:bCs/>
        </w:rPr>
        <w:t>Description:</w:t>
      </w:r>
      <w:r w:rsidRPr="00184CC0">
        <w:br/>
        <w:t>Comparison of sales between seasonal and non-seasonal products.</w:t>
      </w:r>
    </w:p>
    <w:p w14:paraId="7E88C977" w14:textId="30B86949" w:rsidR="004151E0" w:rsidRPr="00184CC0" w:rsidRDefault="004151E0" w:rsidP="00184CC0">
      <w:r>
        <w:rPr>
          <w:noProof/>
        </w:rPr>
        <w:drawing>
          <wp:inline distT="0" distB="0" distL="0" distR="0" wp14:anchorId="7C444756" wp14:editId="5AED3694">
            <wp:extent cx="3136900" cy="1441450"/>
            <wp:effectExtent l="0" t="0" r="6350" b="6350"/>
            <wp:docPr id="1409517030" name="Chart 1">
              <a:extLst xmlns:a="http://schemas.openxmlformats.org/drawingml/2006/main">
                <a:ext uri="{FF2B5EF4-FFF2-40B4-BE49-F238E27FC236}">
                  <a16:creationId xmlns:a16="http://schemas.microsoft.com/office/drawing/2014/main" id="{D8E6464D-7FD3-C87F-1B23-F85AFEB1D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0BDA4D" w14:textId="31B1CEFE" w:rsidR="00184CC0" w:rsidRPr="00184CC0" w:rsidRDefault="00184CC0" w:rsidP="00184CC0">
      <w:r w:rsidRPr="00184CC0">
        <w:rPr>
          <w:b/>
          <w:bCs/>
        </w:rPr>
        <w:t>Insight:</w:t>
      </w:r>
      <w:r w:rsidRPr="00184CC0">
        <w:br/>
        <w:t xml:space="preserve">Seasonal products see </w:t>
      </w:r>
      <w:r w:rsidR="004151E0">
        <w:t xml:space="preserve">high compare </w:t>
      </w:r>
      <w:proofErr w:type="gramStart"/>
      <w:r w:rsidR="004151E0">
        <w:t xml:space="preserve">to </w:t>
      </w:r>
      <w:r w:rsidRPr="00184CC0">
        <w:t xml:space="preserve"> Non</w:t>
      </w:r>
      <w:proofErr w:type="gramEnd"/>
      <w:r w:rsidRPr="00184CC0">
        <w:t xml:space="preserve">-seasonal products </w:t>
      </w:r>
      <w:r w:rsidR="004151E0">
        <w:t>there is no measure difference between seasonal and non- seasonal sells.</w:t>
      </w:r>
    </w:p>
    <w:p w14:paraId="62C2BCC6" w14:textId="2B6E370E" w:rsidR="00184CC0" w:rsidRPr="00184CC0" w:rsidRDefault="00184CC0" w:rsidP="00184CC0">
      <w:r w:rsidRPr="00184CC0">
        <w:pict w14:anchorId="288DC608">
          <v:rect id="_x0000_i1269" style="width:0;height:1.5pt" o:hralign="center" o:hrstd="t" o:hr="t" fillcolor="#a0a0a0" stroked="f"/>
        </w:pict>
      </w:r>
    </w:p>
    <w:p w14:paraId="63D0DB0F" w14:textId="1034EEF5" w:rsidR="00184CC0" w:rsidRPr="00184CC0" w:rsidRDefault="00184CC0" w:rsidP="00184CC0">
      <w:pPr>
        <w:rPr>
          <w:b/>
          <w:bCs/>
        </w:rPr>
      </w:pPr>
      <w:r w:rsidRPr="00184CC0">
        <w:rPr>
          <w:b/>
          <w:bCs/>
        </w:rPr>
        <w:t>8. Top 10 Best-Selling Products (By Revenue)</w:t>
      </w:r>
    </w:p>
    <w:p w14:paraId="5E70B433" w14:textId="13658075" w:rsidR="00184CC0" w:rsidRDefault="00184CC0" w:rsidP="00184CC0">
      <w:r w:rsidRPr="00184CC0">
        <w:rPr>
          <w:b/>
          <w:bCs/>
        </w:rPr>
        <w:t>Description:</w:t>
      </w:r>
      <w:r w:rsidRPr="00184CC0">
        <w:br/>
        <w:t>List and chart of the highest-grossing products.</w:t>
      </w:r>
    </w:p>
    <w:p w14:paraId="761C32C6" w14:textId="0C9CF30D" w:rsidR="004151E0" w:rsidRDefault="004151E0" w:rsidP="00184CC0"/>
    <w:p w14:paraId="2E469465" w14:textId="4127F4FC" w:rsidR="004151E0" w:rsidRDefault="004151E0" w:rsidP="00184CC0">
      <w:pPr>
        <w:rPr>
          <w:b/>
          <w:bCs/>
        </w:rPr>
      </w:pPr>
    </w:p>
    <w:p w14:paraId="78EBECDE" w14:textId="741F301A" w:rsidR="004151E0" w:rsidRDefault="004151E0" w:rsidP="00184CC0">
      <w:pPr>
        <w:rPr>
          <w:b/>
          <w:bCs/>
        </w:rPr>
      </w:pPr>
    </w:p>
    <w:p w14:paraId="0A954811" w14:textId="37FDD18F" w:rsidR="004151E0" w:rsidRDefault="004151E0" w:rsidP="00184CC0">
      <w:pPr>
        <w:rPr>
          <w:b/>
          <w:bCs/>
        </w:rPr>
      </w:pPr>
      <w:r>
        <w:rPr>
          <w:noProof/>
        </w:rPr>
        <w:lastRenderedPageBreak/>
        <w:drawing>
          <wp:anchor distT="0" distB="0" distL="114300" distR="114300" simplePos="0" relativeHeight="251658240" behindDoc="0" locked="0" layoutInCell="1" allowOverlap="1" wp14:anchorId="63B639EF" wp14:editId="7B7A4F16">
            <wp:simplePos x="0" y="0"/>
            <wp:positionH relativeFrom="margin">
              <wp:posOffset>-76200</wp:posOffset>
            </wp:positionH>
            <wp:positionV relativeFrom="paragraph">
              <wp:posOffset>-571500</wp:posOffset>
            </wp:positionV>
            <wp:extent cx="6299200" cy="2222500"/>
            <wp:effectExtent l="0" t="0" r="6350" b="6350"/>
            <wp:wrapNone/>
            <wp:docPr id="960034731" name="Chart 1">
              <a:extLst xmlns:a="http://schemas.openxmlformats.org/drawingml/2006/main">
                <a:ext uri="{FF2B5EF4-FFF2-40B4-BE49-F238E27FC236}">
                  <a16:creationId xmlns:a16="http://schemas.microsoft.com/office/drawing/2014/main" id="{9772EECA-842E-A513-E2CF-45560D713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2C0084F" w14:textId="77777777" w:rsidR="004151E0" w:rsidRDefault="004151E0" w:rsidP="00184CC0">
      <w:pPr>
        <w:rPr>
          <w:b/>
          <w:bCs/>
        </w:rPr>
      </w:pPr>
    </w:p>
    <w:p w14:paraId="76FE3463" w14:textId="77777777" w:rsidR="004151E0" w:rsidRDefault="004151E0" w:rsidP="00184CC0">
      <w:pPr>
        <w:rPr>
          <w:b/>
          <w:bCs/>
        </w:rPr>
      </w:pPr>
    </w:p>
    <w:p w14:paraId="7AD801FC" w14:textId="77777777" w:rsidR="004151E0" w:rsidRDefault="004151E0" w:rsidP="00184CC0">
      <w:pPr>
        <w:rPr>
          <w:b/>
          <w:bCs/>
        </w:rPr>
      </w:pPr>
    </w:p>
    <w:p w14:paraId="2F91E6B4" w14:textId="77777777" w:rsidR="004151E0" w:rsidRDefault="004151E0" w:rsidP="00184CC0">
      <w:pPr>
        <w:rPr>
          <w:b/>
          <w:bCs/>
        </w:rPr>
      </w:pPr>
    </w:p>
    <w:p w14:paraId="0BC50B69" w14:textId="77777777" w:rsidR="004151E0" w:rsidRDefault="004151E0" w:rsidP="00184CC0">
      <w:pPr>
        <w:rPr>
          <w:b/>
          <w:bCs/>
        </w:rPr>
      </w:pPr>
    </w:p>
    <w:p w14:paraId="27791598" w14:textId="0B4C5E29" w:rsidR="00184CC0" w:rsidRPr="00184CC0" w:rsidRDefault="00184CC0" w:rsidP="00184CC0">
      <w:r w:rsidRPr="00184CC0">
        <w:rPr>
          <w:b/>
          <w:bCs/>
        </w:rPr>
        <w:t>Insight:</w:t>
      </w:r>
      <w:r w:rsidRPr="00184CC0">
        <w:br/>
        <w:t>These products are the most valuable to Zara’s bottom line and should be prioritized in promotions and inventory planning.</w:t>
      </w:r>
    </w:p>
    <w:p w14:paraId="6B3E2548" w14:textId="77777777" w:rsidR="00184CC0" w:rsidRPr="00184CC0" w:rsidRDefault="00184CC0" w:rsidP="00184CC0">
      <w:r w:rsidRPr="00184CC0">
        <w:pict w14:anchorId="61F2E9E2">
          <v:rect id="_x0000_i1223" style="width:0;height:1.5pt" o:hralign="center" o:hrstd="t" o:hr="t" fillcolor="#a0a0a0" stroked="f"/>
        </w:pict>
      </w:r>
    </w:p>
    <w:p w14:paraId="4A293CC8" w14:textId="77777777" w:rsidR="00184CC0" w:rsidRPr="00184CC0" w:rsidRDefault="00184CC0" w:rsidP="00184CC0">
      <w:pPr>
        <w:rPr>
          <w:b/>
          <w:bCs/>
        </w:rPr>
      </w:pPr>
      <w:r w:rsidRPr="00184CC0">
        <w:rPr>
          <w:b/>
          <w:bCs/>
        </w:rPr>
        <w:t>9. Restock Recommendations</w:t>
      </w:r>
    </w:p>
    <w:p w14:paraId="2B0DA7CA" w14:textId="77777777" w:rsidR="00184CC0" w:rsidRPr="00184CC0" w:rsidRDefault="00184CC0" w:rsidP="00184CC0">
      <w:r w:rsidRPr="00184CC0">
        <w:rPr>
          <w:b/>
          <w:bCs/>
        </w:rPr>
        <w:t>Description:</w:t>
      </w:r>
      <w:r w:rsidRPr="00184CC0">
        <w:br/>
        <w:t>Products with high sales volume that are likely sold out or scraping shows recent popularity.</w:t>
      </w:r>
    </w:p>
    <w:p w14:paraId="4A5C90F5" w14:textId="77777777" w:rsidR="004151E0" w:rsidRDefault="004151E0" w:rsidP="00184CC0">
      <w:pPr>
        <w:rPr>
          <w:b/>
          <w:bCs/>
        </w:rPr>
      </w:pPr>
      <w:r>
        <w:rPr>
          <w:noProof/>
        </w:rPr>
        <w:drawing>
          <wp:inline distT="0" distB="0" distL="0" distR="0" wp14:anchorId="739E6BE5" wp14:editId="1F9E17F8">
            <wp:extent cx="4572000" cy="2806700"/>
            <wp:effectExtent l="0" t="0" r="0" b="12700"/>
            <wp:docPr id="503948186" name="Chart 1">
              <a:extLst xmlns:a="http://schemas.openxmlformats.org/drawingml/2006/main">
                <a:ext uri="{FF2B5EF4-FFF2-40B4-BE49-F238E27FC236}">
                  <a16:creationId xmlns:a16="http://schemas.microsoft.com/office/drawing/2014/main" id="{45222FFE-A1F2-7963-5495-85127F914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660C08" w14:textId="2FE5628B" w:rsidR="00184CC0" w:rsidRPr="00184CC0" w:rsidRDefault="00184CC0" w:rsidP="00184CC0">
      <w:r w:rsidRPr="00184CC0">
        <w:rPr>
          <w:b/>
          <w:bCs/>
        </w:rPr>
        <w:t>Insight:</w:t>
      </w:r>
      <w:r w:rsidRPr="00184CC0">
        <w:br/>
        <w:t>These restocking based on performance trends.</w:t>
      </w:r>
    </w:p>
    <w:p w14:paraId="00E8653A" w14:textId="77777777" w:rsidR="00184CC0" w:rsidRPr="00184CC0" w:rsidRDefault="00184CC0" w:rsidP="00184CC0">
      <w:r w:rsidRPr="00184CC0">
        <w:pict w14:anchorId="3F038028">
          <v:rect id="_x0000_i1224" style="width:0;height:1.5pt" o:hralign="center" o:hrstd="t" o:hr="t" fillcolor="#a0a0a0" stroked="f"/>
        </w:pict>
      </w:r>
    </w:p>
    <w:p w14:paraId="6E801F22" w14:textId="77777777" w:rsidR="00184CC0" w:rsidRPr="00184CC0" w:rsidRDefault="00184CC0" w:rsidP="00184CC0">
      <w:pPr>
        <w:rPr>
          <w:b/>
          <w:bCs/>
        </w:rPr>
      </w:pPr>
      <w:r w:rsidRPr="00184CC0">
        <w:rPr>
          <w:b/>
          <w:bCs/>
        </w:rPr>
        <w:t>10. Most Expensive Products</w:t>
      </w:r>
    </w:p>
    <w:p w14:paraId="44375CFB" w14:textId="77777777" w:rsidR="00184CC0" w:rsidRPr="00184CC0" w:rsidRDefault="00184CC0" w:rsidP="00184CC0">
      <w:r w:rsidRPr="00184CC0">
        <w:rPr>
          <w:b/>
          <w:bCs/>
        </w:rPr>
        <w:t>Description:</w:t>
      </w:r>
      <w:r w:rsidRPr="00184CC0">
        <w:br/>
        <w:t>Top 10 products by unit price.</w:t>
      </w:r>
    </w:p>
    <w:p w14:paraId="068734F9" w14:textId="2378B4C5" w:rsidR="003D4FD4" w:rsidRDefault="003D4FD4" w:rsidP="00184CC0">
      <w:pPr>
        <w:rPr>
          <w:rFonts w:ascii="Segoe UI Emoji" w:hAnsi="Segoe UI Emoji" w:cs="Segoe UI Emoji"/>
        </w:rPr>
      </w:pPr>
      <w:r>
        <w:rPr>
          <w:noProof/>
        </w:rPr>
        <w:lastRenderedPageBreak/>
        <w:drawing>
          <wp:inline distT="0" distB="0" distL="0" distR="0" wp14:anchorId="68BBB8C3" wp14:editId="04AC10D2">
            <wp:extent cx="4603750" cy="2806700"/>
            <wp:effectExtent l="0" t="0" r="6350" b="12700"/>
            <wp:docPr id="807514501" name="Chart 1">
              <a:extLst xmlns:a="http://schemas.openxmlformats.org/drawingml/2006/main">
                <a:ext uri="{FF2B5EF4-FFF2-40B4-BE49-F238E27FC236}">
                  <a16:creationId xmlns:a16="http://schemas.microsoft.com/office/drawing/2014/main" id="{6972FBE8-BAA4-5DCD-E752-5E7C246A0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C9CD60" w14:textId="0E023A67" w:rsidR="00184CC0" w:rsidRPr="00184CC0" w:rsidRDefault="00184CC0" w:rsidP="00184CC0">
      <w:r w:rsidRPr="00184CC0">
        <w:rPr>
          <w:b/>
          <w:bCs/>
        </w:rPr>
        <w:t>Insight:</w:t>
      </w:r>
      <w:r w:rsidRPr="00184CC0">
        <w:br/>
        <w:t>These premium products may require more targeted marketing as their sales volume is typically lower.</w:t>
      </w:r>
    </w:p>
    <w:p w14:paraId="1DD89C64" w14:textId="77777777" w:rsidR="00184CC0" w:rsidRPr="00184CC0" w:rsidRDefault="00184CC0" w:rsidP="00184CC0">
      <w:r w:rsidRPr="00184CC0">
        <w:pict w14:anchorId="04585E72">
          <v:rect id="_x0000_i1225" style="width:0;height:1.5pt" o:hralign="center" o:hrstd="t" o:hr="t" fillcolor="#a0a0a0" stroked="f"/>
        </w:pict>
      </w:r>
    </w:p>
    <w:p w14:paraId="19F46ADE" w14:textId="77777777" w:rsidR="00184CC0" w:rsidRPr="00184CC0" w:rsidRDefault="00184CC0" w:rsidP="00184CC0">
      <w:pPr>
        <w:rPr>
          <w:b/>
          <w:bCs/>
        </w:rPr>
      </w:pPr>
      <w:r w:rsidRPr="00184CC0">
        <w:rPr>
          <w:b/>
          <w:bCs/>
        </w:rPr>
        <w:t>11. Price Groups vs Sales Performance</w:t>
      </w:r>
    </w:p>
    <w:p w14:paraId="50B48583" w14:textId="77777777" w:rsidR="00184CC0" w:rsidRPr="00184CC0" w:rsidRDefault="00184CC0" w:rsidP="00184CC0">
      <w:r w:rsidRPr="00184CC0">
        <w:rPr>
          <w:b/>
          <w:bCs/>
        </w:rPr>
        <w:t>Description:</w:t>
      </w:r>
      <w:r w:rsidRPr="00184CC0">
        <w:br/>
        <w:t>Sales performance segmented by price brackets (e.g., &lt;$20, $20–$50, $50–$100, &gt;$100).</w:t>
      </w:r>
    </w:p>
    <w:p w14:paraId="3872DBA4" w14:textId="2D0E69BA" w:rsidR="00184CC0" w:rsidRPr="00184CC0" w:rsidRDefault="003D4FD4" w:rsidP="00184CC0">
      <w:r>
        <w:rPr>
          <w:noProof/>
        </w:rPr>
        <w:drawing>
          <wp:inline distT="0" distB="0" distL="0" distR="0" wp14:anchorId="1CFACFA7" wp14:editId="5CFCED4B">
            <wp:extent cx="4597400" cy="2654300"/>
            <wp:effectExtent l="0" t="0" r="12700" b="12700"/>
            <wp:docPr id="1883247262" name="Chart 1">
              <a:extLst xmlns:a="http://schemas.openxmlformats.org/drawingml/2006/main">
                <a:ext uri="{FF2B5EF4-FFF2-40B4-BE49-F238E27FC236}">
                  <a16:creationId xmlns:a16="http://schemas.microsoft.com/office/drawing/2014/main" id="{DBE8C56C-3CA9-22F6-3734-5FC852FAB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60EF62" w14:textId="5749083B" w:rsidR="00184CC0" w:rsidRPr="00184CC0" w:rsidRDefault="00184CC0" w:rsidP="00184CC0">
      <w:r w:rsidRPr="00184CC0">
        <w:rPr>
          <w:b/>
          <w:bCs/>
        </w:rPr>
        <w:t>Insight:</w:t>
      </w:r>
      <w:r w:rsidRPr="00184CC0">
        <w:br/>
        <w:t>The $</w:t>
      </w:r>
      <w:r w:rsidR="003D4FD4">
        <w:t>1</w:t>
      </w:r>
      <w:r w:rsidRPr="00184CC0">
        <w:t>–$</w:t>
      </w:r>
      <w:r w:rsidR="003D4FD4">
        <w:t>100</w:t>
      </w:r>
      <w:r w:rsidRPr="00184CC0">
        <w:t xml:space="preserve"> segment is the sweet spot for volume. Higher-priced products yield more revenue per unit but need stronger marketing.</w:t>
      </w:r>
    </w:p>
    <w:p w14:paraId="06CC3D0D" w14:textId="77777777" w:rsidR="00184CC0" w:rsidRPr="00184CC0" w:rsidRDefault="00184CC0" w:rsidP="00184CC0">
      <w:r w:rsidRPr="00184CC0">
        <w:pict w14:anchorId="4D2BDBB5">
          <v:rect id="_x0000_i1226" style="width:0;height:1.5pt" o:hralign="center" o:hrstd="t" o:hr="t" fillcolor="#a0a0a0" stroked="f"/>
        </w:pict>
      </w:r>
    </w:p>
    <w:p w14:paraId="644EC2E9" w14:textId="77777777" w:rsidR="00184CC0" w:rsidRPr="00184CC0" w:rsidRDefault="00184CC0" w:rsidP="00184CC0">
      <w:pPr>
        <w:rPr>
          <w:b/>
          <w:bCs/>
        </w:rPr>
      </w:pPr>
      <w:r w:rsidRPr="00184CC0">
        <w:rPr>
          <w:b/>
          <w:bCs/>
        </w:rPr>
        <w:lastRenderedPageBreak/>
        <w:t>12. Categories Needing Marketing Push</w:t>
      </w:r>
    </w:p>
    <w:p w14:paraId="3C983E69" w14:textId="77777777" w:rsidR="00184CC0" w:rsidRDefault="00184CC0" w:rsidP="00184CC0">
      <w:r w:rsidRPr="00184CC0">
        <w:rPr>
          <w:b/>
          <w:bCs/>
        </w:rPr>
        <w:t>Description:</w:t>
      </w:r>
      <w:r w:rsidRPr="00184CC0">
        <w:br/>
        <w:t>Categories with low performance in terms of sales and revenue.</w:t>
      </w:r>
    </w:p>
    <w:p w14:paraId="28C96ED6" w14:textId="70C8C7F7" w:rsidR="003D4FD4" w:rsidRDefault="003D4FD4" w:rsidP="00184CC0">
      <w:pPr>
        <w:rPr>
          <w:rFonts w:ascii="Segoe UI Emoji" w:hAnsi="Segoe UI Emoji" w:cs="Segoe UI Emoji"/>
        </w:rPr>
      </w:pPr>
      <w:r>
        <w:rPr>
          <w:noProof/>
        </w:rPr>
        <w:drawing>
          <wp:inline distT="0" distB="0" distL="0" distR="0" wp14:anchorId="61AC3E72" wp14:editId="27E49506">
            <wp:extent cx="4578350" cy="2635250"/>
            <wp:effectExtent l="0" t="0" r="12700" b="12700"/>
            <wp:docPr id="392027410" name="Chart 1">
              <a:extLst xmlns:a="http://schemas.openxmlformats.org/drawingml/2006/main">
                <a:ext uri="{FF2B5EF4-FFF2-40B4-BE49-F238E27FC236}">
                  <a16:creationId xmlns:a16="http://schemas.microsoft.com/office/drawing/2014/main" id="{FBF6F28B-8238-AE2A-CB66-076C6D494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BCBE57" w14:textId="703E8035" w:rsidR="00184CC0" w:rsidRPr="00184CC0" w:rsidRDefault="00184CC0" w:rsidP="00184CC0">
      <w:r w:rsidRPr="00184CC0">
        <w:rPr>
          <w:b/>
          <w:bCs/>
        </w:rPr>
        <w:t>Insight:</w:t>
      </w:r>
      <w:r w:rsidRPr="00184CC0">
        <w:br/>
        <w:t>These categories may be under-marketed or positioned poorly. Consider promotional campaigns or repositioning on the website.</w:t>
      </w:r>
    </w:p>
    <w:p w14:paraId="42DF03D2" w14:textId="77777777" w:rsidR="00184CC0" w:rsidRPr="00184CC0" w:rsidRDefault="00184CC0" w:rsidP="00184CC0">
      <w:r w:rsidRPr="00184CC0">
        <w:pict w14:anchorId="2698939C">
          <v:rect id="_x0000_i1227" style="width:0;height:1.5pt" o:hralign="center" o:hrstd="t" o:hr="t" fillcolor="#a0a0a0" stroked="f"/>
        </w:pict>
      </w:r>
    </w:p>
    <w:p w14:paraId="00A25EA4" w14:textId="77777777" w:rsidR="00184CC0" w:rsidRPr="00184CC0" w:rsidRDefault="00184CC0" w:rsidP="00184CC0">
      <w:pPr>
        <w:rPr>
          <w:b/>
          <w:bCs/>
        </w:rPr>
      </w:pPr>
      <w:r w:rsidRPr="00184CC0">
        <w:rPr>
          <w:b/>
          <w:bCs/>
        </w:rPr>
        <w:t>13. Recommendations</w:t>
      </w:r>
    </w:p>
    <w:p w14:paraId="70157AC3" w14:textId="77777777" w:rsidR="00184CC0" w:rsidRPr="00184CC0" w:rsidRDefault="00184CC0" w:rsidP="00184CC0">
      <w:pPr>
        <w:numPr>
          <w:ilvl w:val="0"/>
          <w:numId w:val="40"/>
        </w:numPr>
      </w:pPr>
      <w:r w:rsidRPr="00184CC0">
        <w:rPr>
          <w:b/>
          <w:bCs/>
        </w:rPr>
        <w:t>Restock high-demand SKUs</w:t>
      </w:r>
      <w:r w:rsidRPr="00184CC0">
        <w:t xml:space="preserve"> with strong sales and low availability.</w:t>
      </w:r>
    </w:p>
    <w:p w14:paraId="03138C19" w14:textId="77777777" w:rsidR="00184CC0" w:rsidRPr="00184CC0" w:rsidRDefault="00184CC0" w:rsidP="00184CC0">
      <w:pPr>
        <w:numPr>
          <w:ilvl w:val="0"/>
          <w:numId w:val="40"/>
        </w:numPr>
      </w:pPr>
      <w:r w:rsidRPr="00184CC0">
        <w:rPr>
          <w:b/>
          <w:bCs/>
        </w:rPr>
        <w:t>Improve site placement</w:t>
      </w:r>
      <w:r w:rsidRPr="00184CC0">
        <w:t xml:space="preserve"> for underperforming high-potential items.</w:t>
      </w:r>
    </w:p>
    <w:p w14:paraId="1FF24079" w14:textId="77777777" w:rsidR="00184CC0" w:rsidRPr="00184CC0" w:rsidRDefault="00184CC0" w:rsidP="00184CC0">
      <w:pPr>
        <w:numPr>
          <w:ilvl w:val="0"/>
          <w:numId w:val="40"/>
        </w:numPr>
      </w:pPr>
      <w:r w:rsidRPr="00184CC0">
        <w:rPr>
          <w:b/>
          <w:bCs/>
        </w:rPr>
        <w:t>Invest marketing in low-performing categories</w:t>
      </w:r>
      <w:r w:rsidRPr="00184CC0">
        <w:t xml:space="preserve"> identified above.</w:t>
      </w:r>
    </w:p>
    <w:p w14:paraId="2BA02DF0" w14:textId="19CEAD18" w:rsidR="00184CC0" w:rsidRPr="00184CC0" w:rsidRDefault="00184CC0" w:rsidP="00184CC0">
      <w:pPr>
        <w:numPr>
          <w:ilvl w:val="0"/>
          <w:numId w:val="40"/>
        </w:numPr>
      </w:pPr>
      <w:r w:rsidRPr="00184CC0">
        <w:rPr>
          <w:b/>
          <w:bCs/>
        </w:rPr>
        <w:t>Maintain strong pricing strategy</w:t>
      </w:r>
      <w:r w:rsidRPr="00184CC0">
        <w:t xml:space="preserve"> in the $</w:t>
      </w:r>
      <w:r w:rsidR="003D4FD4">
        <w:t>1</w:t>
      </w:r>
      <w:r w:rsidRPr="00184CC0">
        <w:t>–$</w:t>
      </w:r>
      <w:r w:rsidR="003D4FD4">
        <w:t>10</w:t>
      </w:r>
      <w:r w:rsidRPr="00184CC0">
        <w:t>0 range.</w:t>
      </w:r>
    </w:p>
    <w:p w14:paraId="3B0F21B6" w14:textId="77777777" w:rsidR="00184CC0" w:rsidRPr="00184CC0" w:rsidRDefault="00184CC0" w:rsidP="00184CC0">
      <w:pPr>
        <w:numPr>
          <w:ilvl w:val="0"/>
          <w:numId w:val="40"/>
        </w:numPr>
      </w:pPr>
      <w:r w:rsidRPr="00184CC0">
        <w:rPr>
          <w:b/>
          <w:bCs/>
        </w:rPr>
        <w:t>Capitalize on seasonal product spikes</w:t>
      </w:r>
      <w:r w:rsidRPr="00184CC0">
        <w:t xml:space="preserve"> by aligning inventory and marketing.</w:t>
      </w:r>
    </w:p>
    <w:p w14:paraId="4E8D0E92" w14:textId="77777777" w:rsidR="00184CC0" w:rsidRPr="00184CC0" w:rsidRDefault="00184CC0" w:rsidP="00184CC0">
      <w:r w:rsidRPr="00184CC0">
        <w:pict w14:anchorId="46638DE1">
          <v:rect id="_x0000_i1228" style="width:0;height:1.5pt" o:hralign="center" o:hrstd="t" o:hr="t" fillcolor="#a0a0a0" stroked="f"/>
        </w:pict>
      </w:r>
    </w:p>
    <w:p w14:paraId="1474CD82" w14:textId="77777777" w:rsidR="00184CC0" w:rsidRPr="00184CC0" w:rsidRDefault="00184CC0" w:rsidP="00184CC0">
      <w:pPr>
        <w:rPr>
          <w:b/>
          <w:bCs/>
        </w:rPr>
      </w:pPr>
      <w:r w:rsidRPr="00184CC0">
        <w:rPr>
          <w:b/>
          <w:bCs/>
        </w:rPr>
        <w:t>14. Conclusion</w:t>
      </w:r>
    </w:p>
    <w:p w14:paraId="22519EA7" w14:textId="67627243" w:rsidR="001823E6" w:rsidRDefault="00184CC0" w:rsidP="00BF2E6E">
      <w:r w:rsidRPr="00184CC0">
        <w:t xml:space="preserve">Zara’s dataset reveals actionable trends in customer </w:t>
      </w:r>
      <w:r w:rsidR="003D4FD4" w:rsidRPr="00184CC0">
        <w:t>behaviour</w:t>
      </w:r>
      <w:r w:rsidRPr="00184CC0">
        <w:t xml:space="preserve"> and product dynamics. A refined strategy focusing on restocking, pricing, and marketing can drive measurable growth in revenue and customer satisfaction</w:t>
      </w:r>
    </w:p>
    <w:p w14:paraId="454F773B" w14:textId="77777777" w:rsidR="003D4FD4" w:rsidRDefault="003D4FD4" w:rsidP="00BF2E6E"/>
    <w:p w14:paraId="088F75D7" w14:textId="77777777" w:rsidR="003D4FD4" w:rsidRDefault="003D4FD4" w:rsidP="00BF2E6E"/>
    <w:p w14:paraId="4B79AA40" w14:textId="77777777" w:rsidR="003D4FD4" w:rsidRDefault="003D4FD4" w:rsidP="00BF2E6E"/>
    <w:p w14:paraId="11CD8824" w14:textId="54E578B0" w:rsidR="003D4FD4" w:rsidRDefault="003D4FD4" w:rsidP="003D4FD4">
      <w:pPr>
        <w:pStyle w:val="ListParagraph"/>
        <w:numPr>
          <w:ilvl w:val="0"/>
          <w:numId w:val="41"/>
        </w:numPr>
      </w:pPr>
      <w:r>
        <w:lastRenderedPageBreak/>
        <w:t>For more details see dashboard that provide in excel in sheet.</w:t>
      </w:r>
    </w:p>
    <w:p w14:paraId="3734A576" w14:textId="673AD9F4" w:rsidR="003D4FD4" w:rsidRDefault="003D4FD4" w:rsidP="00405582">
      <w:pPr>
        <w:pStyle w:val="ListParagraph"/>
        <w:numPr>
          <w:ilvl w:val="0"/>
          <w:numId w:val="41"/>
        </w:numPr>
      </w:pPr>
      <w:r>
        <w:t>For making a dashboard performed calculation columns and some measures.</w:t>
      </w:r>
    </w:p>
    <w:p w14:paraId="7E13EA91" w14:textId="16896B97" w:rsidR="00201FC2" w:rsidRPr="00201FC2" w:rsidRDefault="00201FC2" w:rsidP="00405582">
      <w:pPr>
        <w:pStyle w:val="ListParagraph"/>
        <w:numPr>
          <w:ilvl w:val="0"/>
          <w:numId w:val="41"/>
        </w:numPr>
        <w:rPr>
          <w:b/>
          <w:bCs/>
        </w:rPr>
      </w:pPr>
      <w:proofErr w:type="gramStart"/>
      <w:r w:rsidRPr="00201FC2">
        <w:rPr>
          <w:b/>
          <w:bCs/>
        </w:rPr>
        <w:t>Dashboard:-</w:t>
      </w:r>
      <w:proofErr w:type="gramEnd"/>
    </w:p>
    <w:p w14:paraId="130EBBB9" w14:textId="77777777" w:rsidR="00201FC2" w:rsidRDefault="00201FC2" w:rsidP="003D4FD4">
      <w:pPr>
        <w:pStyle w:val="ListParagraph"/>
      </w:pPr>
    </w:p>
    <w:p w14:paraId="3AB086E8" w14:textId="26151D38" w:rsidR="003D4FD4" w:rsidRPr="00BF2E6E" w:rsidRDefault="00201FC2" w:rsidP="003D4FD4">
      <w:pPr>
        <w:pStyle w:val="ListParagraph"/>
      </w:pPr>
      <w:r>
        <w:rPr>
          <w:noProof/>
        </w:rPr>
        <w:drawing>
          <wp:inline distT="0" distB="0" distL="0" distR="0" wp14:anchorId="47F3FEDB" wp14:editId="2E91C516">
            <wp:extent cx="4495800" cy="4914014"/>
            <wp:effectExtent l="0" t="0" r="0" b="1270"/>
            <wp:docPr id="2043445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45968" name="Picture 1" descr="A screenshot of a computer&#10;&#10;AI-generated content may be incorrect."/>
                    <pic:cNvPicPr/>
                  </pic:nvPicPr>
                  <pic:blipFill rotWithShape="1">
                    <a:blip r:embed="rId16">
                      <a:extLst>
                        <a:ext uri="{28A0092B-C50C-407E-A947-70E740481C1C}">
                          <a14:useLocalDpi xmlns:a14="http://schemas.microsoft.com/office/drawing/2010/main" val="0"/>
                        </a:ext>
                      </a:extLst>
                    </a:blip>
                    <a:srcRect t="39196" r="76180" b="14517"/>
                    <a:stretch>
                      <a:fillRect/>
                    </a:stretch>
                  </pic:blipFill>
                  <pic:spPr bwMode="auto">
                    <a:xfrm>
                      <a:off x="0" y="0"/>
                      <a:ext cx="4501491" cy="4920234"/>
                    </a:xfrm>
                    <a:prstGeom prst="rect">
                      <a:avLst/>
                    </a:prstGeom>
                    <a:ln>
                      <a:noFill/>
                    </a:ln>
                    <a:extLst>
                      <a:ext uri="{53640926-AAD7-44D8-BBD7-CCE9431645EC}">
                        <a14:shadowObscured xmlns:a14="http://schemas.microsoft.com/office/drawing/2010/main"/>
                      </a:ext>
                    </a:extLst>
                  </pic:spPr>
                </pic:pic>
              </a:graphicData>
            </a:graphic>
          </wp:inline>
        </w:drawing>
      </w:r>
    </w:p>
    <w:sectPr w:rsidR="003D4FD4" w:rsidRPr="00BF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FD0"/>
    <w:multiLevelType w:val="multilevel"/>
    <w:tmpl w:val="903A96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1C25"/>
    <w:multiLevelType w:val="multilevel"/>
    <w:tmpl w:val="BF469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679F0"/>
    <w:multiLevelType w:val="multilevel"/>
    <w:tmpl w:val="6A4208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70B29"/>
    <w:multiLevelType w:val="multilevel"/>
    <w:tmpl w:val="9D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76923"/>
    <w:multiLevelType w:val="multilevel"/>
    <w:tmpl w:val="671E5B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92638"/>
    <w:multiLevelType w:val="multilevel"/>
    <w:tmpl w:val="ECB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60D43"/>
    <w:multiLevelType w:val="multilevel"/>
    <w:tmpl w:val="F8B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A0803"/>
    <w:multiLevelType w:val="multilevel"/>
    <w:tmpl w:val="187C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671AB"/>
    <w:multiLevelType w:val="multilevel"/>
    <w:tmpl w:val="03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77F65"/>
    <w:multiLevelType w:val="multilevel"/>
    <w:tmpl w:val="2B5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74E02"/>
    <w:multiLevelType w:val="multilevel"/>
    <w:tmpl w:val="F5A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690E"/>
    <w:multiLevelType w:val="multilevel"/>
    <w:tmpl w:val="FB8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C6ACE"/>
    <w:multiLevelType w:val="multilevel"/>
    <w:tmpl w:val="6A8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F7D8C"/>
    <w:multiLevelType w:val="multilevel"/>
    <w:tmpl w:val="60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C38BC"/>
    <w:multiLevelType w:val="multilevel"/>
    <w:tmpl w:val="AB58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7890"/>
    <w:multiLevelType w:val="multilevel"/>
    <w:tmpl w:val="D93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26145"/>
    <w:multiLevelType w:val="multilevel"/>
    <w:tmpl w:val="E26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E4C90"/>
    <w:multiLevelType w:val="multilevel"/>
    <w:tmpl w:val="F85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76111"/>
    <w:multiLevelType w:val="multilevel"/>
    <w:tmpl w:val="425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83E32"/>
    <w:multiLevelType w:val="multilevel"/>
    <w:tmpl w:val="68527E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7BAA"/>
    <w:multiLevelType w:val="multilevel"/>
    <w:tmpl w:val="17E61B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262A6"/>
    <w:multiLevelType w:val="multilevel"/>
    <w:tmpl w:val="80E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141C1"/>
    <w:multiLevelType w:val="multilevel"/>
    <w:tmpl w:val="B40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90919"/>
    <w:multiLevelType w:val="multilevel"/>
    <w:tmpl w:val="893A21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A45C8"/>
    <w:multiLevelType w:val="multilevel"/>
    <w:tmpl w:val="B51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D3C2B"/>
    <w:multiLevelType w:val="multilevel"/>
    <w:tmpl w:val="EEFA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A2CD2"/>
    <w:multiLevelType w:val="multilevel"/>
    <w:tmpl w:val="71A68D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8033D"/>
    <w:multiLevelType w:val="multilevel"/>
    <w:tmpl w:val="CE04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00AC9"/>
    <w:multiLevelType w:val="multilevel"/>
    <w:tmpl w:val="EAA671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A1BD1"/>
    <w:multiLevelType w:val="multilevel"/>
    <w:tmpl w:val="89B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A3DEE"/>
    <w:multiLevelType w:val="multilevel"/>
    <w:tmpl w:val="268C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F313E"/>
    <w:multiLevelType w:val="multilevel"/>
    <w:tmpl w:val="92404A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96E31"/>
    <w:multiLevelType w:val="multilevel"/>
    <w:tmpl w:val="422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E34F8"/>
    <w:multiLevelType w:val="multilevel"/>
    <w:tmpl w:val="B4D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40885"/>
    <w:multiLevelType w:val="multilevel"/>
    <w:tmpl w:val="166E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A2D26"/>
    <w:multiLevelType w:val="multilevel"/>
    <w:tmpl w:val="8B7A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417E4"/>
    <w:multiLevelType w:val="multilevel"/>
    <w:tmpl w:val="563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77410"/>
    <w:multiLevelType w:val="multilevel"/>
    <w:tmpl w:val="C17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36DFB"/>
    <w:multiLevelType w:val="hybridMultilevel"/>
    <w:tmpl w:val="07E6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710291"/>
    <w:multiLevelType w:val="multilevel"/>
    <w:tmpl w:val="3CE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C4F01"/>
    <w:multiLevelType w:val="multilevel"/>
    <w:tmpl w:val="566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426890">
    <w:abstractNumId w:val="25"/>
  </w:num>
  <w:num w:numId="2" w16cid:durableId="1334264836">
    <w:abstractNumId w:val="2"/>
  </w:num>
  <w:num w:numId="3" w16cid:durableId="1952584382">
    <w:abstractNumId w:val="4"/>
  </w:num>
  <w:num w:numId="4" w16cid:durableId="1822043373">
    <w:abstractNumId w:val="26"/>
  </w:num>
  <w:num w:numId="5" w16cid:durableId="367264195">
    <w:abstractNumId w:val="23"/>
  </w:num>
  <w:num w:numId="6" w16cid:durableId="384914305">
    <w:abstractNumId w:val="28"/>
  </w:num>
  <w:num w:numId="7" w16cid:durableId="1029141550">
    <w:abstractNumId w:val="18"/>
  </w:num>
  <w:num w:numId="8" w16cid:durableId="838619115">
    <w:abstractNumId w:val="22"/>
  </w:num>
  <w:num w:numId="9" w16cid:durableId="1941645500">
    <w:abstractNumId w:val="5"/>
  </w:num>
  <w:num w:numId="10" w16cid:durableId="1919364118">
    <w:abstractNumId w:val="13"/>
  </w:num>
  <w:num w:numId="11" w16cid:durableId="307057941">
    <w:abstractNumId w:val="6"/>
  </w:num>
  <w:num w:numId="12" w16cid:durableId="154686662">
    <w:abstractNumId w:val="32"/>
  </w:num>
  <w:num w:numId="13" w16cid:durableId="1407722759">
    <w:abstractNumId w:val="37"/>
  </w:num>
  <w:num w:numId="14" w16cid:durableId="933709597">
    <w:abstractNumId w:val="24"/>
  </w:num>
  <w:num w:numId="15" w16cid:durableId="1760365344">
    <w:abstractNumId w:val="34"/>
  </w:num>
  <w:num w:numId="16" w16cid:durableId="2125071401">
    <w:abstractNumId w:val="8"/>
  </w:num>
  <w:num w:numId="17" w16cid:durableId="1576814114">
    <w:abstractNumId w:val="33"/>
  </w:num>
  <w:num w:numId="18" w16cid:durableId="1957059809">
    <w:abstractNumId w:val="10"/>
  </w:num>
  <w:num w:numId="19" w16cid:durableId="1261448272">
    <w:abstractNumId w:val="36"/>
  </w:num>
  <w:num w:numId="20" w16cid:durableId="842470213">
    <w:abstractNumId w:val="21"/>
  </w:num>
  <w:num w:numId="21" w16cid:durableId="1325468939">
    <w:abstractNumId w:val="1"/>
  </w:num>
  <w:num w:numId="22" w16cid:durableId="14187600">
    <w:abstractNumId w:val="9"/>
  </w:num>
  <w:num w:numId="23" w16cid:durableId="1980920807">
    <w:abstractNumId w:val="30"/>
  </w:num>
  <w:num w:numId="24" w16cid:durableId="1881237023">
    <w:abstractNumId w:val="15"/>
  </w:num>
  <w:num w:numId="25" w16cid:durableId="1801259887">
    <w:abstractNumId w:val="39"/>
  </w:num>
  <w:num w:numId="26" w16cid:durableId="9913329">
    <w:abstractNumId w:val="27"/>
  </w:num>
  <w:num w:numId="27" w16cid:durableId="1444572834">
    <w:abstractNumId w:val="20"/>
  </w:num>
  <w:num w:numId="28" w16cid:durableId="33697806">
    <w:abstractNumId w:val="0"/>
  </w:num>
  <w:num w:numId="29" w16cid:durableId="230048036">
    <w:abstractNumId w:val="19"/>
  </w:num>
  <w:num w:numId="30" w16cid:durableId="196889945">
    <w:abstractNumId w:val="31"/>
  </w:num>
  <w:num w:numId="31" w16cid:durableId="1884172979">
    <w:abstractNumId w:val="11"/>
  </w:num>
  <w:num w:numId="32" w16cid:durableId="604845699">
    <w:abstractNumId w:val="12"/>
  </w:num>
  <w:num w:numId="33" w16cid:durableId="1069307236">
    <w:abstractNumId w:val="3"/>
  </w:num>
  <w:num w:numId="34" w16cid:durableId="1397971056">
    <w:abstractNumId w:val="17"/>
  </w:num>
  <w:num w:numId="35" w16cid:durableId="1779713373">
    <w:abstractNumId w:val="40"/>
  </w:num>
  <w:num w:numId="36" w16cid:durableId="2022463945">
    <w:abstractNumId w:val="29"/>
  </w:num>
  <w:num w:numId="37" w16cid:durableId="1030452589">
    <w:abstractNumId w:val="16"/>
  </w:num>
  <w:num w:numId="38" w16cid:durableId="1667397252">
    <w:abstractNumId w:val="7"/>
  </w:num>
  <w:num w:numId="39" w16cid:durableId="1525172358">
    <w:abstractNumId w:val="35"/>
  </w:num>
  <w:num w:numId="40" w16cid:durableId="1334719412">
    <w:abstractNumId w:val="14"/>
  </w:num>
  <w:num w:numId="41" w16cid:durableId="134258319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AD"/>
    <w:rsid w:val="00170432"/>
    <w:rsid w:val="001823E6"/>
    <w:rsid w:val="00184CC0"/>
    <w:rsid w:val="00201FC2"/>
    <w:rsid w:val="003D4FD4"/>
    <w:rsid w:val="004151E0"/>
    <w:rsid w:val="008525D6"/>
    <w:rsid w:val="00A220F0"/>
    <w:rsid w:val="00B152AD"/>
    <w:rsid w:val="00B65306"/>
    <w:rsid w:val="00BF2E6E"/>
    <w:rsid w:val="00CC7AC2"/>
    <w:rsid w:val="00DC0674"/>
    <w:rsid w:val="00E81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4389"/>
  <w15:chartTrackingRefBased/>
  <w15:docId w15:val="{7C468A00-3C24-4A00-937B-A95E16A9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AD"/>
    <w:rPr>
      <w:rFonts w:eastAsiaTheme="majorEastAsia" w:cstheme="majorBidi"/>
      <w:color w:val="272727" w:themeColor="text1" w:themeTint="D8"/>
    </w:rPr>
  </w:style>
  <w:style w:type="paragraph" w:styleId="Title">
    <w:name w:val="Title"/>
    <w:basedOn w:val="Normal"/>
    <w:next w:val="Normal"/>
    <w:link w:val="TitleChar"/>
    <w:uiPriority w:val="10"/>
    <w:qFormat/>
    <w:rsid w:val="00B15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AD"/>
    <w:pPr>
      <w:spacing w:before="160"/>
      <w:jc w:val="center"/>
    </w:pPr>
    <w:rPr>
      <w:i/>
      <w:iCs/>
      <w:color w:val="404040" w:themeColor="text1" w:themeTint="BF"/>
    </w:rPr>
  </w:style>
  <w:style w:type="character" w:customStyle="1" w:styleId="QuoteChar">
    <w:name w:val="Quote Char"/>
    <w:basedOn w:val="DefaultParagraphFont"/>
    <w:link w:val="Quote"/>
    <w:uiPriority w:val="29"/>
    <w:rsid w:val="00B152AD"/>
    <w:rPr>
      <w:i/>
      <w:iCs/>
      <w:color w:val="404040" w:themeColor="text1" w:themeTint="BF"/>
    </w:rPr>
  </w:style>
  <w:style w:type="paragraph" w:styleId="ListParagraph">
    <w:name w:val="List Paragraph"/>
    <w:basedOn w:val="Normal"/>
    <w:uiPriority w:val="34"/>
    <w:qFormat/>
    <w:rsid w:val="00B152AD"/>
    <w:pPr>
      <w:ind w:left="720"/>
      <w:contextualSpacing/>
    </w:pPr>
  </w:style>
  <w:style w:type="character" w:styleId="IntenseEmphasis">
    <w:name w:val="Intense Emphasis"/>
    <w:basedOn w:val="DefaultParagraphFont"/>
    <w:uiPriority w:val="21"/>
    <w:qFormat/>
    <w:rsid w:val="00B152AD"/>
    <w:rPr>
      <w:i/>
      <w:iCs/>
      <w:color w:val="0F4761" w:themeColor="accent1" w:themeShade="BF"/>
    </w:rPr>
  </w:style>
  <w:style w:type="paragraph" w:styleId="IntenseQuote">
    <w:name w:val="Intense Quote"/>
    <w:basedOn w:val="Normal"/>
    <w:next w:val="Normal"/>
    <w:link w:val="IntenseQuoteChar"/>
    <w:uiPriority w:val="30"/>
    <w:qFormat/>
    <w:rsid w:val="00B15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AD"/>
    <w:rPr>
      <w:i/>
      <w:iCs/>
      <w:color w:val="0F4761" w:themeColor="accent1" w:themeShade="BF"/>
    </w:rPr>
  </w:style>
  <w:style w:type="character" w:styleId="IntenseReference">
    <w:name w:val="Intense Reference"/>
    <w:basedOn w:val="DefaultParagraphFont"/>
    <w:uiPriority w:val="32"/>
    <w:qFormat/>
    <w:rsid w:val="00B15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15737">
      <w:bodyDiv w:val="1"/>
      <w:marLeft w:val="0"/>
      <w:marRight w:val="0"/>
      <w:marTop w:val="0"/>
      <w:marBottom w:val="0"/>
      <w:divBdr>
        <w:top w:val="none" w:sz="0" w:space="0" w:color="auto"/>
        <w:left w:val="none" w:sz="0" w:space="0" w:color="auto"/>
        <w:bottom w:val="none" w:sz="0" w:space="0" w:color="auto"/>
        <w:right w:val="none" w:sz="0" w:space="0" w:color="auto"/>
      </w:divBdr>
    </w:div>
    <w:div w:id="471290912">
      <w:bodyDiv w:val="1"/>
      <w:marLeft w:val="0"/>
      <w:marRight w:val="0"/>
      <w:marTop w:val="0"/>
      <w:marBottom w:val="0"/>
      <w:divBdr>
        <w:top w:val="none" w:sz="0" w:space="0" w:color="auto"/>
        <w:left w:val="none" w:sz="0" w:space="0" w:color="auto"/>
        <w:bottom w:val="none" w:sz="0" w:space="0" w:color="auto"/>
        <w:right w:val="none" w:sz="0" w:space="0" w:color="auto"/>
      </w:divBdr>
      <w:divsChild>
        <w:div w:id="32197282">
          <w:marLeft w:val="0"/>
          <w:marRight w:val="0"/>
          <w:marTop w:val="0"/>
          <w:marBottom w:val="0"/>
          <w:divBdr>
            <w:top w:val="none" w:sz="0" w:space="0" w:color="auto"/>
            <w:left w:val="none" w:sz="0" w:space="0" w:color="auto"/>
            <w:bottom w:val="none" w:sz="0" w:space="0" w:color="auto"/>
            <w:right w:val="none" w:sz="0" w:space="0" w:color="auto"/>
          </w:divBdr>
          <w:divsChild>
            <w:div w:id="1139300662">
              <w:marLeft w:val="0"/>
              <w:marRight w:val="0"/>
              <w:marTop w:val="0"/>
              <w:marBottom w:val="0"/>
              <w:divBdr>
                <w:top w:val="none" w:sz="0" w:space="0" w:color="auto"/>
                <w:left w:val="none" w:sz="0" w:space="0" w:color="auto"/>
                <w:bottom w:val="none" w:sz="0" w:space="0" w:color="auto"/>
                <w:right w:val="none" w:sz="0" w:space="0" w:color="auto"/>
              </w:divBdr>
              <w:divsChild>
                <w:div w:id="1347974587">
                  <w:marLeft w:val="0"/>
                  <w:marRight w:val="0"/>
                  <w:marTop w:val="0"/>
                  <w:marBottom w:val="0"/>
                  <w:divBdr>
                    <w:top w:val="none" w:sz="0" w:space="0" w:color="auto"/>
                    <w:left w:val="none" w:sz="0" w:space="0" w:color="auto"/>
                    <w:bottom w:val="none" w:sz="0" w:space="0" w:color="auto"/>
                    <w:right w:val="none" w:sz="0" w:space="0" w:color="auto"/>
                  </w:divBdr>
                  <w:divsChild>
                    <w:div w:id="1151022382">
                      <w:marLeft w:val="0"/>
                      <w:marRight w:val="0"/>
                      <w:marTop w:val="0"/>
                      <w:marBottom w:val="0"/>
                      <w:divBdr>
                        <w:top w:val="none" w:sz="0" w:space="0" w:color="auto"/>
                        <w:left w:val="none" w:sz="0" w:space="0" w:color="auto"/>
                        <w:bottom w:val="none" w:sz="0" w:space="0" w:color="auto"/>
                        <w:right w:val="none" w:sz="0" w:space="0" w:color="auto"/>
                      </w:divBdr>
                      <w:divsChild>
                        <w:div w:id="493496875">
                          <w:marLeft w:val="0"/>
                          <w:marRight w:val="0"/>
                          <w:marTop w:val="0"/>
                          <w:marBottom w:val="0"/>
                          <w:divBdr>
                            <w:top w:val="none" w:sz="0" w:space="0" w:color="auto"/>
                            <w:left w:val="none" w:sz="0" w:space="0" w:color="auto"/>
                            <w:bottom w:val="none" w:sz="0" w:space="0" w:color="auto"/>
                            <w:right w:val="none" w:sz="0" w:space="0" w:color="auto"/>
                          </w:divBdr>
                          <w:divsChild>
                            <w:div w:id="627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2979">
                  <w:marLeft w:val="0"/>
                  <w:marRight w:val="0"/>
                  <w:marTop w:val="0"/>
                  <w:marBottom w:val="0"/>
                  <w:divBdr>
                    <w:top w:val="none" w:sz="0" w:space="0" w:color="auto"/>
                    <w:left w:val="none" w:sz="0" w:space="0" w:color="auto"/>
                    <w:bottom w:val="none" w:sz="0" w:space="0" w:color="auto"/>
                    <w:right w:val="none" w:sz="0" w:space="0" w:color="auto"/>
                  </w:divBdr>
                  <w:divsChild>
                    <w:div w:id="1764063299">
                      <w:marLeft w:val="0"/>
                      <w:marRight w:val="0"/>
                      <w:marTop w:val="0"/>
                      <w:marBottom w:val="0"/>
                      <w:divBdr>
                        <w:top w:val="none" w:sz="0" w:space="0" w:color="auto"/>
                        <w:left w:val="none" w:sz="0" w:space="0" w:color="auto"/>
                        <w:bottom w:val="none" w:sz="0" w:space="0" w:color="auto"/>
                        <w:right w:val="none" w:sz="0" w:space="0" w:color="auto"/>
                      </w:divBdr>
                      <w:divsChild>
                        <w:div w:id="997341341">
                          <w:marLeft w:val="0"/>
                          <w:marRight w:val="0"/>
                          <w:marTop w:val="0"/>
                          <w:marBottom w:val="0"/>
                          <w:divBdr>
                            <w:top w:val="none" w:sz="0" w:space="0" w:color="auto"/>
                            <w:left w:val="none" w:sz="0" w:space="0" w:color="auto"/>
                            <w:bottom w:val="none" w:sz="0" w:space="0" w:color="auto"/>
                            <w:right w:val="none" w:sz="0" w:space="0" w:color="auto"/>
                          </w:divBdr>
                          <w:divsChild>
                            <w:div w:id="1539661025">
                              <w:marLeft w:val="0"/>
                              <w:marRight w:val="0"/>
                              <w:marTop w:val="0"/>
                              <w:marBottom w:val="0"/>
                              <w:divBdr>
                                <w:top w:val="none" w:sz="0" w:space="0" w:color="auto"/>
                                <w:left w:val="none" w:sz="0" w:space="0" w:color="auto"/>
                                <w:bottom w:val="none" w:sz="0" w:space="0" w:color="auto"/>
                                <w:right w:val="none" w:sz="0" w:space="0" w:color="auto"/>
                              </w:divBdr>
                              <w:divsChild>
                                <w:div w:id="596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1877">
                  <w:marLeft w:val="0"/>
                  <w:marRight w:val="0"/>
                  <w:marTop w:val="0"/>
                  <w:marBottom w:val="0"/>
                  <w:divBdr>
                    <w:top w:val="none" w:sz="0" w:space="0" w:color="auto"/>
                    <w:left w:val="none" w:sz="0" w:space="0" w:color="auto"/>
                    <w:bottom w:val="none" w:sz="0" w:space="0" w:color="auto"/>
                    <w:right w:val="none" w:sz="0" w:space="0" w:color="auto"/>
                  </w:divBdr>
                  <w:divsChild>
                    <w:div w:id="11212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9541">
          <w:marLeft w:val="0"/>
          <w:marRight w:val="0"/>
          <w:marTop w:val="0"/>
          <w:marBottom w:val="0"/>
          <w:divBdr>
            <w:top w:val="none" w:sz="0" w:space="0" w:color="auto"/>
            <w:left w:val="none" w:sz="0" w:space="0" w:color="auto"/>
            <w:bottom w:val="none" w:sz="0" w:space="0" w:color="auto"/>
            <w:right w:val="none" w:sz="0" w:space="0" w:color="auto"/>
          </w:divBdr>
          <w:divsChild>
            <w:div w:id="1507555140">
              <w:marLeft w:val="0"/>
              <w:marRight w:val="0"/>
              <w:marTop w:val="0"/>
              <w:marBottom w:val="0"/>
              <w:divBdr>
                <w:top w:val="none" w:sz="0" w:space="0" w:color="auto"/>
                <w:left w:val="none" w:sz="0" w:space="0" w:color="auto"/>
                <w:bottom w:val="none" w:sz="0" w:space="0" w:color="auto"/>
                <w:right w:val="none" w:sz="0" w:space="0" w:color="auto"/>
              </w:divBdr>
              <w:divsChild>
                <w:div w:id="1103765078">
                  <w:marLeft w:val="0"/>
                  <w:marRight w:val="0"/>
                  <w:marTop w:val="0"/>
                  <w:marBottom w:val="0"/>
                  <w:divBdr>
                    <w:top w:val="none" w:sz="0" w:space="0" w:color="auto"/>
                    <w:left w:val="none" w:sz="0" w:space="0" w:color="auto"/>
                    <w:bottom w:val="none" w:sz="0" w:space="0" w:color="auto"/>
                    <w:right w:val="none" w:sz="0" w:space="0" w:color="auto"/>
                  </w:divBdr>
                  <w:divsChild>
                    <w:div w:id="1201549264">
                      <w:marLeft w:val="0"/>
                      <w:marRight w:val="0"/>
                      <w:marTop w:val="0"/>
                      <w:marBottom w:val="0"/>
                      <w:divBdr>
                        <w:top w:val="none" w:sz="0" w:space="0" w:color="auto"/>
                        <w:left w:val="none" w:sz="0" w:space="0" w:color="auto"/>
                        <w:bottom w:val="none" w:sz="0" w:space="0" w:color="auto"/>
                        <w:right w:val="none" w:sz="0" w:space="0" w:color="auto"/>
                      </w:divBdr>
                      <w:divsChild>
                        <w:div w:id="863178812">
                          <w:marLeft w:val="0"/>
                          <w:marRight w:val="0"/>
                          <w:marTop w:val="0"/>
                          <w:marBottom w:val="0"/>
                          <w:divBdr>
                            <w:top w:val="none" w:sz="0" w:space="0" w:color="auto"/>
                            <w:left w:val="none" w:sz="0" w:space="0" w:color="auto"/>
                            <w:bottom w:val="none" w:sz="0" w:space="0" w:color="auto"/>
                            <w:right w:val="none" w:sz="0" w:space="0" w:color="auto"/>
                          </w:divBdr>
                          <w:divsChild>
                            <w:div w:id="857548050">
                              <w:marLeft w:val="0"/>
                              <w:marRight w:val="0"/>
                              <w:marTop w:val="0"/>
                              <w:marBottom w:val="0"/>
                              <w:divBdr>
                                <w:top w:val="none" w:sz="0" w:space="0" w:color="auto"/>
                                <w:left w:val="none" w:sz="0" w:space="0" w:color="auto"/>
                                <w:bottom w:val="none" w:sz="0" w:space="0" w:color="auto"/>
                                <w:right w:val="none" w:sz="0" w:space="0" w:color="auto"/>
                              </w:divBdr>
                              <w:divsChild>
                                <w:div w:id="10932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37269">
          <w:marLeft w:val="0"/>
          <w:marRight w:val="0"/>
          <w:marTop w:val="0"/>
          <w:marBottom w:val="0"/>
          <w:divBdr>
            <w:top w:val="none" w:sz="0" w:space="0" w:color="auto"/>
            <w:left w:val="none" w:sz="0" w:space="0" w:color="auto"/>
            <w:bottom w:val="none" w:sz="0" w:space="0" w:color="auto"/>
            <w:right w:val="none" w:sz="0" w:space="0" w:color="auto"/>
          </w:divBdr>
          <w:divsChild>
            <w:div w:id="553388532">
              <w:marLeft w:val="0"/>
              <w:marRight w:val="0"/>
              <w:marTop w:val="0"/>
              <w:marBottom w:val="0"/>
              <w:divBdr>
                <w:top w:val="none" w:sz="0" w:space="0" w:color="auto"/>
                <w:left w:val="none" w:sz="0" w:space="0" w:color="auto"/>
                <w:bottom w:val="none" w:sz="0" w:space="0" w:color="auto"/>
                <w:right w:val="none" w:sz="0" w:space="0" w:color="auto"/>
              </w:divBdr>
              <w:divsChild>
                <w:div w:id="1098915850">
                  <w:marLeft w:val="0"/>
                  <w:marRight w:val="0"/>
                  <w:marTop w:val="0"/>
                  <w:marBottom w:val="0"/>
                  <w:divBdr>
                    <w:top w:val="none" w:sz="0" w:space="0" w:color="auto"/>
                    <w:left w:val="none" w:sz="0" w:space="0" w:color="auto"/>
                    <w:bottom w:val="none" w:sz="0" w:space="0" w:color="auto"/>
                    <w:right w:val="none" w:sz="0" w:space="0" w:color="auto"/>
                  </w:divBdr>
                  <w:divsChild>
                    <w:div w:id="1557425131">
                      <w:marLeft w:val="0"/>
                      <w:marRight w:val="0"/>
                      <w:marTop w:val="0"/>
                      <w:marBottom w:val="0"/>
                      <w:divBdr>
                        <w:top w:val="none" w:sz="0" w:space="0" w:color="auto"/>
                        <w:left w:val="none" w:sz="0" w:space="0" w:color="auto"/>
                        <w:bottom w:val="none" w:sz="0" w:space="0" w:color="auto"/>
                        <w:right w:val="none" w:sz="0" w:space="0" w:color="auto"/>
                      </w:divBdr>
                      <w:divsChild>
                        <w:div w:id="43531541">
                          <w:marLeft w:val="0"/>
                          <w:marRight w:val="0"/>
                          <w:marTop w:val="0"/>
                          <w:marBottom w:val="0"/>
                          <w:divBdr>
                            <w:top w:val="none" w:sz="0" w:space="0" w:color="auto"/>
                            <w:left w:val="none" w:sz="0" w:space="0" w:color="auto"/>
                            <w:bottom w:val="none" w:sz="0" w:space="0" w:color="auto"/>
                            <w:right w:val="none" w:sz="0" w:space="0" w:color="auto"/>
                          </w:divBdr>
                          <w:divsChild>
                            <w:div w:id="1312518983">
                              <w:marLeft w:val="0"/>
                              <w:marRight w:val="0"/>
                              <w:marTop w:val="0"/>
                              <w:marBottom w:val="0"/>
                              <w:divBdr>
                                <w:top w:val="none" w:sz="0" w:space="0" w:color="auto"/>
                                <w:left w:val="none" w:sz="0" w:space="0" w:color="auto"/>
                                <w:bottom w:val="none" w:sz="0" w:space="0" w:color="auto"/>
                                <w:right w:val="none" w:sz="0" w:space="0" w:color="auto"/>
                              </w:divBdr>
                              <w:divsChild>
                                <w:div w:id="1927152780">
                                  <w:marLeft w:val="0"/>
                                  <w:marRight w:val="0"/>
                                  <w:marTop w:val="0"/>
                                  <w:marBottom w:val="0"/>
                                  <w:divBdr>
                                    <w:top w:val="none" w:sz="0" w:space="0" w:color="auto"/>
                                    <w:left w:val="none" w:sz="0" w:space="0" w:color="auto"/>
                                    <w:bottom w:val="none" w:sz="0" w:space="0" w:color="auto"/>
                                    <w:right w:val="none" w:sz="0" w:space="0" w:color="auto"/>
                                  </w:divBdr>
                                  <w:divsChild>
                                    <w:div w:id="71632432">
                                      <w:marLeft w:val="0"/>
                                      <w:marRight w:val="0"/>
                                      <w:marTop w:val="0"/>
                                      <w:marBottom w:val="0"/>
                                      <w:divBdr>
                                        <w:top w:val="none" w:sz="0" w:space="0" w:color="auto"/>
                                        <w:left w:val="none" w:sz="0" w:space="0" w:color="auto"/>
                                        <w:bottom w:val="none" w:sz="0" w:space="0" w:color="auto"/>
                                        <w:right w:val="none" w:sz="0" w:space="0" w:color="auto"/>
                                      </w:divBdr>
                                    </w:div>
                                  </w:divsChild>
                                </w:div>
                                <w:div w:id="17087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3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994796">
          <w:marLeft w:val="0"/>
          <w:marRight w:val="0"/>
          <w:marTop w:val="0"/>
          <w:marBottom w:val="0"/>
          <w:divBdr>
            <w:top w:val="none" w:sz="0" w:space="0" w:color="auto"/>
            <w:left w:val="none" w:sz="0" w:space="0" w:color="auto"/>
            <w:bottom w:val="none" w:sz="0" w:space="0" w:color="auto"/>
            <w:right w:val="none" w:sz="0" w:space="0" w:color="auto"/>
          </w:divBdr>
          <w:divsChild>
            <w:div w:id="651179504">
              <w:marLeft w:val="0"/>
              <w:marRight w:val="0"/>
              <w:marTop w:val="0"/>
              <w:marBottom w:val="0"/>
              <w:divBdr>
                <w:top w:val="none" w:sz="0" w:space="0" w:color="auto"/>
                <w:left w:val="none" w:sz="0" w:space="0" w:color="auto"/>
                <w:bottom w:val="none" w:sz="0" w:space="0" w:color="auto"/>
                <w:right w:val="none" w:sz="0" w:space="0" w:color="auto"/>
              </w:divBdr>
              <w:divsChild>
                <w:div w:id="478965232">
                  <w:marLeft w:val="0"/>
                  <w:marRight w:val="0"/>
                  <w:marTop w:val="0"/>
                  <w:marBottom w:val="0"/>
                  <w:divBdr>
                    <w:top w:val="none" w:sz="0" w:space="0" w:color="auto"/>
                    <w:left w:val="none" w:sz="0" w:space="0" w:color="auto"/>
                    <w:bottom w:val="none" w:sz="0" w:space="0" w:color="auto"/>
                    <w:right w:val="none" w:sz="0" w:space="0" w:color="auto"/>
                  </w:divBdr>
                  <w:divsChild>
                    <w:div w:id="1732117932">
                      <w:marLeft w:val="0"/>
                      <w:marRight w:val="0"/>
                      <w:marTop w:val="0"/>
                      <w:marBottom w:val="0"/>
                      <w:divBdr>
                        <w:top w:val="none" w:sz="0" w:space="0" w:color="auto"/>
                        <w:left w:val="none" w:sz="0" w:space="0" w:color="auto"/>
                        <w:bottom w:val="none" w:sz="0" w:space="0" w:color="auto"/>
                        <w:right w:val="none" w:sz="0" w:space="0" w:color="auto"/>
                      </w:divBdr>
                      <w:divsChild>
                        <w:div w:id="1806661466">
                          <w:marLeft w:val="0"/>
                          <w:marRight w:val="0"/>
                          <w:marTop w:val="0"/>
                          <w:marBottom w:val="0"/>
                          <w:divBdr>
                            <w:top w:val="none" w:sz="0" w:space="0" w:color="auto"/>
                            <w:left w:val="none" w:sz="0" w:space="0" w:color="auto"/>
                            <w:bottom w:val="none" w:sz="0" w:space="0" w:color="auto"/>
                            <w:right w:val="none" w:sz="0" w:space="0" w:color="auto"/>
                          </w:divBdr>
                          <w:divsChild>
                            <w:div w:id="1509716512">
                              <w:marLeft w:val="0"/>
                              <w:marRight w:val="0"/>
                              <w:marTop w:val="0"/>
                              <w:marBottom w:val="0"/>
                              <w:divBdr>
                                <w:top w:val="none" w:sz="0" w:space="0" w:color="auto"/>
                                <w:left w:val="none" w:sz="0" w:space="0" w:color="auto"/>
                                <w:bottom w:val="none" w:sz="0" w:space="0" w:color="auto"/>
                                <w:right w:val="none" w:sz="0" w:space="0" w:color="auto"/>
                              </w:divBdr>
                              <w:divsChild>
                                <w:div w:id="12214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93192">
          <w:marLeft w:val="0"/>
          <w:marRight w:val="0"/>
          <w:marTop w:val="0"/>
          <w:marBottom w:val="0"/>
          <w:divBdr>
            <w:top w:val="none" w:sz="0" w:space="0" w:color="auto"/>
            <w:left w:val="none" w:sz="0" w:space="0" w:color="auto"/>
            <w:bottom w:val="none" w:sz="0" w:space="0" w:color="auto"/>
            <w:right w:val="none" w:sz="0" w:space="0" w:color="auto"/>
          </w:divBdr>
          <w:divsChild>
            <w:div w:id="7366082">
              <w:marLeft w:val="0"/>
              <w:marRight w:val="0"/>
              <w:marTop w:val="0"/>
              <w:marBottom w:val="0"/>
              <w:divBdr>
                <w:top w:val="none" w:sz="0" w:space="0" w:color="auto"/>
                <w:left w:val="none" w:sz="0" w:space="0" w:color="auto"/>
                <w:bottom w:val="none" w:sz="0" w:space="0" w:color="auto"/>
                <w:right w:val="none" w:sz="0" w:space="0" w:color="auto"/>
              </w:divBdr>
              <w:divsChild>
                <w:div w:id="62057692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sChild>
                        <w:div w:id="191697671">
                          <w:marLeft w:val="0"/>
                          <w:marRight w:val="0"/>
                          <w:marTop w:val="0"/>
                          <w:marBottom w:val="0"/>
                          <w:divBdr>
                            <w:top w:val="none" w:sz="0" w:space="0" w:color="auto"/>
                            <w:left w:val="none" w:sz="0" w:space="0" w:color="auto"/>
                            <w:bottom w:val="none" w:sz="0" w:space="0" w:color="auto"/>
                            <w:right w:val="none" w:sz="0" w:space="0" w:color="auto"/>
                          </w:divBdr>
                          <w:divsChild>
                            <w:div w:id="12244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92125">
      <w:bodyDiv w:val="1"/>
      <w:marLeft w:val="0"/>
      <w:marRight w:val="0"/>
      <w:marTop w:val="0"/>
      <w:marBottom w:val="0"/>
      <w:divBdr>
        <w:top w:val="none" w:sz="0" w:space="0" w:color="auto"/>
        <w:left w:val="none" w:sz="0" w:space="0" w:color="auto"/>
        <w:bottom w:val="none" w:sz="0" w:space="0" w:color="auto"/>
        <w:right w:val="none" w:sz="0" w:space="0" w:color="auto"/>
      </w:divBdr>
    </w:div>
    <w:div w:id="748573193">
      <w:bodyDiv w:val="1"/>
      <w:marLeft w:val="0"/>
      <w:marRight w:val="0"/>
      <w:marTop w:val="0"/>
      <w:marBottom w:val="0"/>
      <w:divBdr>
        <w:top w:val="none" w:sz="0" w:space="0" w:color="auto"/>
        <w:left w:val="none" w:sz="0" w:space="0" w:color="auto"/>
        <w:bottom w:val="none" w:sz="0" w:space="0" w:color="auto"/>
        <w:right w:val="none" w:sz="0" w:space="0" w:color="auto"/>
      </w:divBdr>
    </w:div>
    <w:div w:id="769544752">
      <w:bodyDiv w:val="1"/>
      <w:marLeft w:val="0"/>
      <w:marRight w:val="0"/>
      <w:marTop w:val="0"/>
      <w:marBottom w:val="0"/>
      <w:divBdr>
        <w:top w:val="none" w:sz="0" w:space="0" w:color="auto"/>
        <w:left w:val="none" w:sz="0" w:space="0" w:color="auto"/>
        <w:bottom w:val="none" w:sz="0" w:space="0" w:color="auto"/>
        <w:right w:val="none" w:sz="0" w:space="0" w:color="auto"/>
      </w:divBdr>
    </w:div>
    <w:div w:id="967276668">
      <w:bodyDiv w:val="1"/>
      <w:marLeft w:val="0"/>
      <w:marRight w:val="0"/>
      <w:marTop w:val="0"/>
      <w:marBottom w:val="0"/>
      <w:divBdr>
        <w:top w:val="none" w:sz="0" w:space="0" w:color="auto"/>
        <w:left w:val="none" w:sz="0" w:space="0" w:color="auto"/>
        <w:bottom w:val="none" w:sz="0" w:space="0" w:color="auto"/>
        <w:right w:val="none" w:sz="0" w:space="0" w:color="auto"/>
      </w:divBdr>
      <w:divsChild>
        <w:div w:id="1755516613">
          <w:marLeft w:val="0"/>
          <w:marRight w:val="0"/>
          <w:marTop w:val="0"/>
          <w:marBottom w:val="0"/>
          <w:divBdr>
            <w:top w:val="none" w:sz="0" w:space="0" w:color="auto"/>
            <w:left w:val="none" w:sz="0" w:space="0" w:color="auto"/>
            <w:bottom w:val="none" w:sz="0" w:space="0" w:color="auto"/>
            <w:right w:val="none" w:sz="0" w:space="0" w:color="auto"/>
          </w:divBdr>
          <w:divsChild>
            <w:div w:id="2032292285">
              <w:marLeft w:val="0"/>
              <w:marRight w:val="0"/>
              <w:marTop w:val="0"/>
              <w:marBottom w:val="0"/>
              <w:divBdr>
                <w:top w:val="none" w:sz="0" w:space="0" w:color="auto"/>
                <w:left w:val="none" w:sz="0" w:space="0" w:color="auto"/>
                <w:bottom w:val="none" w:sz="0" w:space="0" w:color="auto"/>
                <w:right w:val="none" w:sz="0" w:space="0" w:color="auto"/>
              </w:divBdr>
              <w:divsChild>
                <w:div w:id="537593882">
                  <w:marLeft w:val="0"/>
                  <w:marRight w:val="0"/>
                  <w:marTop w:val="0"/>
                  <w:marBottom w:val="0"/>
                  <w:divBdr>
                    <w:top w:val="none" w:sz="0" w:space="0" w:color="auto"/>
                    <w:left w:val="none" w:sz="0" w:space="0" w:color="auto"/>
                    <w:bottom w:val="none" w:sz="0" w:space="0" w:color="auto"/>
                    <w:right w:val="none" w:sz="0" w:space="0" w:color="auto"/>
                  </w:divBdr>
                  <w:divsChild>
                    <w:div w:id="1332370216">
                      <w:marLeft w:val="0"/>
                      <w:marRight w:val="0"/>
                      <w:marTop w:val="0"/>
                      <w:marBottom w:val="0"/>
                      <w:divBdr>
                        <w:top w:val="none" w:sz="0" w:space="0" w:color="auto"/>
                        <w:left w:val="none" w:sz="0" w:space="0" w:color="auto"/>
                        <w:bottom w:val="none" w:sz="0" w:space="0" w:color="auto"/>
                        <w:right w:val="none" w:sz="0" w:space="0" w:color="auto"/>
                      </w:divBdr>
                      <w:divsChild>
                        <w:div w:id="304237422">
                          <w:marLeft w:val="0"/>
                          <w:marRight w:val="0"/>
                          <w:marTop w:val="0"/>
                          <w:marBottom w:val="0"/>
                          <w:divBdr>
                            <w:top w:val="none" w:sz="0" w:space="0" w:color="auto"/>
                            <w:left w:val="none" w:sz="0" w:space="0" w:color="auto"/>
                            <w:bottom w:val="none" w:sz="0" w:space="0" w:color="auto"/>
                            <w:right w:val="none" w:sz="0" w:space="0" w:color="auto"/>
                          </w:divBdr>
                          <w:divsChild>
                            <w:div w:id="15038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8405">
                  <w:marLeft w:val="0"/>
                  <w:marRight w:val="0"/>
                  <w:marTop w:val="0"/>
                  <w:marBottom w:val="0"/>
                  <w:divBdr>
                    <w:top w:val="none" w:sz="0" w:space="0" w:color="auto"/>
                    <w:left w:val="none" w:sz="0" w:space="0" w:color="auto"/>
                    <w:bottom w:val="none" w:sz="0" w:space="0" w:color="auto"/>
                    <w:right w:val="none" w:sz="0" w:space="0" w:color="auto"/>
                  </w:divBdr>
                  <w:divsChild>
                    <w:div w:id="1455902973">
                      <w:marLeft w:val="0"/>
                      <w:marRight w:val="0"/>
                      <w:marTop w:val="0"/>
                      <w:marBottom w:val="0"/>
                      <w:divBdr>
                        <w:top w:val="none" w:sz="0" w:space="0" w:color="auto"/>
                        <w:left w:val="none" w:sz="0" w:space="0" w:color="auto"/>
                        <w:bottom w:val="none" w:sz="0" w:space="0" w:color="auto"/>
                        <w:right w:val="none" w:sz="0" w:space="0" w:color="auto"/>
                      </w:divBdr>
                      <w:divsChild>
                        <w:div w:id="2054381493">
                          <w:marLeft w:val="0"/>
                          <w:marRight w:val="0"/>
                          <w:marTop w:val="0"/>
                          <w:marBottom w:val="0"/>
                          <w:divBdr>
                            <w:top w:val="none" w:sz="0" w:space="0" w:color="auto"/>
                            <w:left w:val="none" w:sz="0" w:space="0" w:color="auto"/>
                            <w:bottom w:val="none" w:sz="0" w:space="0" w:color="auto"/>
                            <w:right w:val="none" w:sz="0" w:space="0" w:color="auto"/>
                          </w:divBdr>
                          <w:divsChild>
                            <w:div w:id="1421373611">
                              <w:marLeft w:val="0"/>
                              <w:marRight w:val="0"/>
                              <w:marTop w:val="0"/>
                              <w:marBottom w:val="0"/>
                              <w:divBdr>
                                <w:top w:val="none" w:sz="0" w:space="0" w:color="auto"/>
                                <w:left w:val="none" w:sz="0" w:space="0" w:color="auto"/>
                                <w:bottom w:val="none" w:sz="0" w:space="0" w:color="auto"/>
                                <w:right w:val="none" w:sz="0" w:space="0" w:color="auto"/>
                              </w:divBdr>
                              <w:divsChild>
                                <w:div w:id="14355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7387">
                  <w:marLeft w:val="0"/>
                  <w:marRight w:val="0"/>
                  <w:marTop w:val="0"/>
                  <w:marBottom w:val="0"/>
                  <w:divBdr>
                    <w:top w:val="none" w:sz="0" w:space="0" w:color="auto"/>
                    <w:left w:val="none" w:sz="0" w:space="0" w:color="auto"/>
                    <w:bottom w:val="none" w:sz="0" w:space="0" w:color="auto"/>
                    <w:right w:val="none" w:sz="0" w:space="0" w:color="auto"/>
                  </w:divBdr>
                  <w:divsChild>
                    <w:div w:id="4425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39031">
          <w:marLeft w:val="0"/>
          <w:marRight w:val="0"/>
          <w:marTop w:val="0"/>
          <w:marBottom w:val="0"/>
          <w:divBdr>
            <w:top w:val="none" w:sz="0" w:space="0" w:color="auto"/>
            <w:left w:val="none" w:sz="0" w:space="0" w:color="auto"/>
            <w:bottom w:val="none" w:sz="0" w:space="0" w:color="auto"/>
            <w:right w:val="none" w:sz="0" w:space="0" w:color="auto"/>
          </w:divBdr>
          <w:divsChild>
            <w:div w:id="13578080">
              <w:marLeft w:val="0"/>
              <w:marRight w:val="0"/>
              <w:marTop w:val="0"/>
              <w:marBottom w:val="0"/>
              <w:divBdr>
                <w:top w:val="none" w:sz="0" w:space="0" w:color="auto"/>
                <w:left w:val="none" w:sz="0" w:space="0" w:color="auto"/>
                <w:bottom w:val="none" w:sz="0" w:space="0" w:color="auto"/>
                <w:right w:val="none" w:sz="0" w:space="0" w:color="auto"/>
              </w:divBdr>
              <w:divsChild>
                <w:div w:id="550507138">
                  <w:marLeft w:val="0"/>
                  <w:marRight w:val="0"/>
                  <w:marTop w:val="0"/>
                  <w:marBottom w:val="0"/>
                  <w:divBdr>
                    <w:top w:val="none" w:sz="0" w:space="0" w:color="auto"/>
                    <w:left w:val="none" w:sz="0" w:space="0" w:color="auto"/>
                    <w:bottom w:val="none" w:sz="0" w:space="0" w:color="auto"/>
                    <w:right w:val="none" w:sz="0" w:space="0" w:color="auto"/>
                  </w:divBdr>
                  <w:divsChild>
                    <w:div w:id="1158301088">
                      <w:marLeft w:val="0"/>
                      <w:marRight w:val="0"/>
                      <w:marTop w:val="0"/>
                      <w:marBottom w:val="0"/>
                      <w:divBdr>
                        <w:top w:val="none" w:sz="0" w:space="0" w:color="auto"/>
                        <w:left w:val="none" w:sz="0" w:space="0" w:color="auto"/>
                        <w:bottom w:val="none" w:sz="0" w:space="0" w:color="auto"/>
                        <w:right w:val="none" w:sz="0" w:space="0" w:color="auto"/>
                      </w:divBdr>
                      <w:divsChild>
                        <w:div w:id="2133476515">
                          <w:marLeft w:val="0"/>
                          <w:marRight w:val="0"/>
                          <w:marTop w:val="0"/>
                          <w:marBottom w:val="0"/>
                          <w:divBdr>
                            <w:top w:val="none" w:sz="0" w:space="0" w:color="auto"/>
                            <w:left w:val="none" w:sz="0" w:space="0" w:color="auto"/>
                            <w:bottom w:val="none" w:sz="0" w:space="0" w:color="auto"/>
                            <w:right w:val="none" w:sz="0" w:space="0" w:color="auto"/>
                          </w:divBdr>
                          <w:divsChild>
                            <w:div w:id="287590728">
                              <w:marLeft w:val="0"/>
                              <w:marRight w:val="0"/>
                              <w:marTop w:val="0"/>
                              <w:marBottom w:val="0"/>
                              <w:divBdr>
                                <w:top w:val="none" w:sz="0" w:space="0" w:color="auto"/>
                                <w:left w:val="none" w:sz="0" w:space="0" w:color="auto"/>
                                <w:bottom w:val="none" w:sz="0" w:space="0" w:color="auto"/>
                                <w:right w:val="none" w:sz="0" w:space="0" w:color="auto"/>
                              </w:divBdr>
                              <w:divsChild>
                                <w:div w:id="6765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553845">
          <w:marLeft w:val="0"/>
          <w:marRight w:val="0"/>
          <w:marTop w:val="0"/>
          <w:marBottom w:val="0"/>
          <w:divBdr>
            <w:top w:val="none" w:sz="0" w:space="0" w:color="auto"/>
            <w:left w:val="none" w:sz="0" w:space="0" w:color="auto"/>
            <w:bottom w:val="none" w:sz="0" w:space="0" w:color="auto"/>
            <w:right w:val="none" w:sz="0" w:space="0" w:color="auto"/>
          </w:divBdr>
          <w:divsChild>
            <w:div w:id="765081511">
              <w:marLeft w:val="0"/>
              <w:marRight w:val="0"/>
              <w:marTop w:val="0"/>
              <w:marBottom w:val="0"/>
              <w:divBdr>
                <w:top w:val="none" w:sz="0" w:space="0" w:color="auto"/>
                <w:left w:val="none" w:sz="0" w:space="0" w:color="auto"/>
                <w:bottom w:val="none" w:sz="0" w:space="0" w:color="auto"/>
                <w:right w:val="none" w:sz="0" w:space="0" w:color="auto"/>
              </w:divBdr>
              <w:divsChild>
                <w:div w:id="2008439108">
                  <w:marLeft w:val="0"/>
                  <w:marRight w:val="0"/>
                  <w:marTop w:val="0"/>
                  <w:marBottom w:val="0"/>
                  <w:divBdr>
                    <w:top w:val="none" w:sz="0" w:space="0" w:color="auto"/>
                    <w:left w:val="none" w:sz="0" w:space="0" w:color="auto"/>
                    <w:bottom w:val="none" w:sz="0" w:space="0" w:color="auto"/>
                    <w:right w:val="none" w:sz="0" w:space="0" w:color="auto"/>
                  </w:divBdr>
                  <w:divsChild>
                    <w:div w:id="1356492904">
                      <w:marLeft w:val="0"/>
                      <w:marRight w:val="0"/>
                      <w:marTop w:val="0"/>
                      <w:marBottom w:val="0"/>
                      <w:divBdr>
                        <w:top w:val="none" w:sz="0" w:space="0" w:color="auto"/>
                        <w:left w:val="none" w:sz="0" w:space="0" w:color="auto"/>
                        <w:bottom w:val="none" w:sz="0" w:space="0" w:color="auto"/>
                        <w:right w:val="none" w:sz="0" w:space="0" w:color="auto"/>
                      </w:divBdr>
                      <w:divsChild>
                        <w:div w:id="1113944020">
                          <w:marLeft w:val="0"/>
                          <w:marRight w:val="0"/>
                          <w:marTop w:val="0"/>
                          <w:marBottom w:val="0"/>
                          <w:divBdr>
                            <w:top w:val="none" w:sz="0" w:space="0" w:color="auto"/>
                            <w:left w:val="none" w:sz="0" w:space="0" w:color="auto"/>
                            <w:bottom w:val="none" w:sz="0" w:space="0" w:color="auto"/>
                            <w:right w:val="none" w:sz="0" w:space="0" w:color="auto"/>
                          </w:divBdr>
                          <w:divsChild>
                            <w:div w:id="435566691">
                              <w:marLeft w:val="0"/>
                              <w:marRight w:val="0"/>
                              <w:marTop w:val="0"/>
                              <w:marBottom w:val="0"/>
                              <w:divBdr>
                                <w:top w:val="none" w:sz="0" w:space="0" w:color="auto"/>
                                <w:left w:val="none" w:sz="0" w:space="0" w:color="auto"/>
                                <w:bottom w:val="none" w:sz="0" w:space="0" w:color="auto"/>
                                <w:right w:val="none" w:sz="0" w:space="0" w:color="auto"/>
                              </w:divBdr>
                              <w:divsChild>
                                <w:div w:id="2119762114">
                                  <w:marLeft w:val="0"/>
                                  <w:marRight w:val="0"/>
                                  <w:marTop w:val="0"/>
                                  <w:marBottom w:val="0"/>
                                  <w:divBdr>
                                    <w:top w:val="none" w:sz="0" w:space="0" w:color="auto"/>
                                    <w:left w:val="none" w:sz="0" w:space="0" w:color="auto"/>
                                    <w:bottom w:val="none" w:sz="0" w:space="0" w:color="auto"/>
                                    <w:right w:val="none" w:sz="0" w:space="0" w:color="auto"/>
                                  </w:divBdr>
                                  <w:divsChild>
                                    <w:div w:id="1502626867">
                                      <w:marLeft w:val="0"/>
                                      <w:marRight w:val="0"/>
                                      <w:marTop w:val="0"/>
                                      <w:marBottom w:val="0"/>
                                      <w:divBdr>
                                        <w:top w:val="none" w:sz="0" w:space="0" w:color="auto"/>
                                        <w:left w:val="none" w:sz="0" w:space="0" w:color="auto"/>
                                        <w:bottom w:val="none" w:sz="0" w:space="0" w:color="auto"/>
                                        <w:right w:val="none" w:sz="0" w:space="0" w:color="auto"/>
                                      </w:divBdr>
                                    </w:div>
                                  </w:divsChild>
                                </w:div>
                                <w:div w:id="35685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46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91967">
          <w:marLeft w:val="0"/>
          <w:marRight w:val="0"/>
          <w:marTop w:val="0"/>
          <w:marBottom w:val="0"/>
          <w:divBdr>
            <w:top w:val="none" w:sz="0" w:space="0" w:color="auto"/>
            <w:left w:val="none" w:sz="0" w:space="0" w:color="auto"/>
            <w:bottom w:val="none" w:sz="0" w:space="0" w:color="auto"/>
            <w:right w:val="none" w:sz="0" w:space="0" w:color="auto"/>
          </w:divBdr>
          <w:divsChild>
            <w:div w:id="391461466">
              <w:marLeft w:val="0"/>
              <w:marRight w:val="0"/>
              <w:marTop w:val="0"/>
              <w:marBottom w:val="0"/>
              <w:divBdr>
                <w:top w:val="none" w:sz="0" w:space="0" w:color="auto"/>
                <w:left w:val="none" w:sz="0" w:space="0" w:color="auto"/>
                <w:bottom w:val="none" w:sz="0" w:space="0" w:color="auto"/>
                <w:right w:val="none" w:sz="0" w:space="0" w:color="auto"/>
              </w:divBdr>
              <w:divsChild>
                <w:div w:id="60686854">
                  <w:marLeft w:val="0"/>
                  <w:marRight w:val="0"/>
                  <w:marTop w:val="0"/>
                  <w:marBottom w:val="0"/>
                  <w:divBdr>
                    <w:top w:val="none" w:sz="0" w:space="0" w:color="auto"/>
                    <w:left w:val="none" w:sz="0" w:space="0" w:color="auto"/>
                    <w:bottom w:val="none" w:sz="0" w:space="0" w:color="auto"/>
                    <w:right w:val="none" w:sz="0" w:space="0" w:color="auto"/>
                  </w:divBdr>
                  <w:divsChild>
                    <w:div w:id="738985054">
                      <w:marLeft w:val="0"/>
                      <w:marRight w:val="0"/>
                      <w:marTop w:val="0"/>
                      <w:marBottom w:val="0"/>
                      <w:divBdr>
                        <w:top w:val="none" w:sz="0" w:space="0" w:color="auto"/>
                        <w:left w:val="none" w:sz="0" w:space="0" w:color="auto"/>
                        <w:bottom w:val="none" w:sz="0" w:space="0" w:color="auto"/>
                        <w:right w:val="none" w:sz="0" w:space="0" w:color="auto"/>
                      </w:divBdr>
                      <w:divsChild>
                        <w:div w:id="1746757313">
                          <w:marLeft w:val="0"/>
                          <w:marRight w:val="0"/>
                          <w:marTop w:val="0"/>
                          <w:marBottom w:val="0"/>
                          <w:divBdr>
                            <w:top w:val="none" w:sz="0" w:space="0" w:color="auto"/>
                            <w:left w:val="none" w:sz="0" w:space="0" w:color="auto"/>
                            <w:bottom w:val="none" w:sz="0" w:space="0" w:color="auto"/>
                            <w:right w:val="none" w:sz="0" w:space="0" w:color="auto"/>
                          </w:divBdr>
                          <w:divsChild>
                            <w:div w:id="935361180">
                              <w:marLeft w:val="0"/>
                              <w:marRight w:val="0"/>
                              <w:marTop w:val="0"/>
                              <w:marBottom w:val="0"/>
                              <w:divBdr>
                                <w:top w:val="none" w:sz="0" w:space="0" w:color="auto"/>
                                <w:left w:val="none" w:sz="0" w:space="0" w:color="auto"/>
                                <w:bottom w:val="none" w:sz="0" w:space="0" w:color="auto"/>
                                <w:right w:val="none" w:sz="0" w:space="0" w:color="auto"/>
                              </w:divBdr>
                              <w:divsChild>
                                <w:div w:id="21454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53539">
          <w:marLeft w:val="0"/>
          <w:marRight w:val="0"/>
          <w:marTop w:val="0"/>
          <w:marBottom w:val="0"/>
          <w:divBdr>
            <w:top w:val="none" w:sz="0" w:space="0" w:color="auto"/>
            <w:left w:val="none" w:sz="0" w:space="0" w:color="auto"/>
            <w:bottom w:val="none" w:sz="0" w:space="0" w:color="auto"/>
            <w:right w:val="none" w:sz="0" w:space="0" w:color="auto"/>
          </w:divBdr>
          <w:divsChild>
            <w:div w:id="1036009315">
              <w:marLeft w:val="0"/>
              <w:marRight w:val="0"/>
              <w:marTop w:val="0"/>
              <w:marBottom w:val="0"/>
              <w:divBdr>
                <w:top w:val="none" w:sz="0" w:space="0" w:color="auto"/>
                <w:left w:val="none" w:sz="0" w:space="0" w:color="auto"/>
                <w:bottom w:val="none" w:sz="0" w:space="0" w:color="auto"/>
                <w:right w:val="none" w:sz="0" w:space="0" w:color="auto"/>
              </w:divBdr>
              <w:divsChild>
                <w:div w:id="1682852277">
                  <w:marLeft w:val="0"/>
                  <w:marRight w:val="0"/>
                  <w:marTop w:val="0"/>
                  <w:marBottom w:val="0"/>
                  <w:divBdr>
                    <w:top w:val="none" w:sz="0" w:space="0" w:color="auto"/>
                    <w:left w:val="none" w:sz="0" w:space="0" w:color="auto"/>
                    <w:bottom w:val="none" w:sz="0" w:space="0" w:color="auto"/>
                    <w:right w:val="none" w:sz="0" w:space="0" w:color="auto"/>
                  </w:divBdr>
                  <w:divsChild>
                    <w:div w:id="1832135419">
                      <w:marLeft w:val="0"/>
                      <w:marRight w:val="0"/>
                      <w:marTop w:val="0"/>
                      <w:marBottom w:val="0"/>
                      <w:divBdr>
                        <w:top w:val="none" w:sz="0" w:space="0" w:color="auto"/>
                        <w:left w:val="none" w:sz="0" w:space="0" w:color="auto"/>
                        <w:bottom w:val="none" w:sz="0" w:space="0" w:color="auto"/>
                        <w:right w:val="none" w:sz="0" w:space="0" w:color="auto"/>
                      </w:divBdr>
                      <w:divsChild>
                        <w:div w:id="1650591570">
                          <w:marLeft w:val="0"/>
                          <w:marRight w:val="0"/>
                          <w:marTop w:val="0"/>
                          <w:marBottom w:val="0"/>
                          <w:divBdr>
                            <w:top w:val="none" w:sz="0" w:space="0" w:color="auto"/>
                            <w:left w:val="none" w:sz="0" w:space="0" w:color="auto"/>
                            <w:bottom w:val="none" w:sz="0" w:space="0" w:color="auto"/>
                            <w:right w:val="none" w:sz="0" w:space="0" w:color="auto"/>
                          </w:divBdr>
                          <w:divsChild>
                            <w:div w:id="1310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62133">
      <w:bodyDiv w:val="1"/>
      <w:marLeft w:val="0"/>
      <w:marRight w:val="0"/>
      <w:marTop w:val="0"/>
      <w:marBottom w:val="0"/>
      <w:divBdr>
        <w:top w:val="none" w:sz="0" w:space="0" w:color="auto"/>
        <w:left w:val="none" w:sz="0" w:space="0" w:color="auto"/>
        <w:bottom w:val="none" w:sz="0" w:space="0" w:color="auto"/>
        <w:right w:val="none" w:sz="0" w:space="0" w:color="auto"/>
      </w:divBdr>
    </w:div>
    <w:div w:id="203911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xcel\Projects\zara_sales\Zar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[Zara.xlsx]PivotChartTable4</c:name>
    <c:fmtId val="-1"/>
  </c:pivotSource>
  <c:chart>
    <c:autoTitleDeleted val="1"/>
    <c:pivotFmts>
      <c:pivotFmt>
        <c:idx val="0"/>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solidFill>
          <a:ln>
            <a:noFill/>
          </a:ln>
          <a:effectLst/>
        </c:spPr>
        <c:dLbl>
          <c:idx val="0"/>
          <c:layout>
            <c:manualLayout>
              <c:x val="-0.50012782390116639"/>
              <c:y val="-5.9169268042678098E-3"/>
            </c:manualLayout>
          </c:layout>
          <c:tx>
            <c:rich>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fld id="{DF372F93-B1C4-4473-B76C-07652EF2F8D4}" type="VALUE">
                  <a:rPr lang="en-US" sz="1800" b="1"/>
                  <a:pPr>
                    <a:defRPr sz="1800" b="0" i="0" u="none" strike="noStrike" kern="1200" baseline="0">
                      <a:solidFill>
                        <a:schemeClr val="bg1"/>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layout>
                <c:manualLayout>
                  <c:w val="0.40436817472698905"/>
                  <c:h val="0.26423280423280421"/>
                </c:manualLayout>
              </c15:layout>
              <c15:dlblFieldTable/>
              <c15:showDataLabelsRange val="0"/>
            </c:ext>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1"/>
          </a:solidFill>
          <a:ln>
            <a:noFill/>
          </a:ln>
          <a:effectLst/>
        </c:spPr>
        <c:dLbl>
          <c:idx val="0"/>
          <c:layout>
            <c:manualLayout>
              <c:x val="-0.50012782390116639"/>
              <c:y val="-5.9169268042678098E-3"/>
            </c:manualLayout>
          </c:layout>
          <c:tx>
            <c:rich>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fld id="{DF372F93-B1C4-4473-B76C-07652EF2F8D4}" type="VALUE">
                  <a:rPr lang="en-US" sz="1800" b="1"/>
                  <a:pPr>
                    <a:defRPr sz="1800" b="0" i="0" u="none" strike="noStrike" kern="1200" baseline="0">
                      <a:solidFill>
                        <a:schemeClr val="bg1"/>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layout>
                <c:manualLayout>
                  <c:w val="0.40436817472698905"/>
                  <c:h val="0.26423280423280421"/>
                </c:manualLayout>
              </c15:layout>
              <c15:dlblFieldTable/>
              <c15:showDataLabelsRange val="0"/>
            </c:ext>
          </c:extLst>
        </c:dLbl>
      </c:pivotFmt>
      <c:pivotFmt>
        <c:idx val="4"/>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solidFill>
          <a:ln>
            <a:noFill/>
          </a:ln>
          <a:effectLst/>
        </c:spPr>
        <c:dLbl>
          <c:idx val="0"/>
          <c:layout>
            <c:manualLayout>
              <c:x val="-0.50012782390116639"/>
              <c:y val="-5.9169268042678098E-3"/>
            </c:manualLayout>
          </c:layout>
          <c:tx>
            <c:rich>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fld id="{DF372F93-B1C4-4473-B76C-07652EF2F8D4}" type="VALUE">
                  <a:rPr lang="en-US" sz="1800" b="1"/>
                  <a:pPr>
                    <a:defRPr sz="1800" b="0" i="0" u="none" strike="noStrike" kern="1200" baseline="0">
                      <a:solidFill>
                        <a:schemeClr val="bg1"/>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layout>
                <c:manualLayout>
                  <c:w val="0.40436817472698905"/>
                  <c:h val="0.26423280423280421"/>
                </c:manualLayout>
              </c15:layout>
              <c15:dlblFieldTable/>
              <c15:showDataLabelsRange val="0"/>
            </c:ext>
          </c:extLst>
        </c:dLbl>
      </c:pivotFmt>
    </c:pivotFmts>
    <c:plotArea>
      <c:layout>
        <c:manualLayout>
          <c:layoutTarget val="inner"/>
          <c:xMode val="edge"/>
          <c:yMode val="edge"/>
          <c:x val="2.7428535179326148E-2"/>
          <c:y val="5.921052631578947E-2"/>
          <c:w val="0.48751242952636964"/>
          <c:h val="0.35286306667287892"/>
        </c:manualLayout>
      </c:layout>
      <c:barChart>
        <c:barDir val="bar"/>
        <c:grouping val="clustered"/>
        <c:varyColors val="0"/>
        <c:ser>
          <c:idx val="0"/>
          <c:order val="0"/>
          <c:tx>
            <c:v>Total</c:v>
          </c:tx>
          <c:spPr>
            <a:solidFill>
              <a:schemeClr val="tx1"/>
            </a:solidFill>
            <a:ln>
              <a:noFill/>
            </a:ln>
            <a:effectLst/>
          </c:spPr>
          <c:invertIfNegative val="0"/>
          <c:dPt>
            <c:idx val="0"/>
            <c:invertIfNegative val="0"/>
            <c:bubble3D val="0"/>
            <c:extLst>
              <c:ext xmlns:c16="http://schemas.microsoft.com/office/drawing/2014/chart" uri="{C3380CC4-5D6E-409C-BE32-E72D297353CC}">
                <c16:uniqueId val="{00000000-86CC-4694-BA71-A6BFB6D97A2D}"/>
              </c:ext>
            </c:extLst>
          </c:dPt>
          <c:dLbls>
            <c:dLbl>
              <c:idx val="0"/>
              <c:layout>
                <c:manualLayout>
                  <c:x val="-0.50012782390116639"/>
                  <c:y val="-5.9169268042678098E-3"/>
                </c:manualLayout>
              </c:layout>
              <c:tx>
                <c:rich>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fld id="{DF372F93-B1C4-4473-B76C-07652EF2F8D4}" type="VALUE">
                      <a:rPr lang="en-US" sz="1800" b="1"/>
                      <a:pPr>
                        <a:defRPr sz="1800">
                          <a:solidFill>
                            <a:schemeClr val="bg1"/>
                          </a:solidFill>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bg1"/>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layout>
                    <c:manualLayout>
                      <c:w val="0.40436817472698905"/>
                      <c:h val="0.26423280423280421"/>
                    </c:manualLayout>
                  </c15:layout>
                  <c15:dlblFieldTable/>
                  <c15:showDataLabelsRange val="0"/>
                </c:ext>
                <c:ext xmlns:c16="http://schemas.microsoft.com/office/drawing/2014/chart" uri="{C3380CC4-5D6E-409C-BE32-E72D297353CC}">
                  <c16:uniqueId val="{00000000-86CC-4694-BA71-A6BFB6D97A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Total</c:v>
              </c:pt>
            </c:strLit>
          </c:cat>
          <c:val>
            <c:numLit>
              <c:formatCode>#,##0</c:formatCode>
              <c:ptCount val="1"/>
              <c:pt idx="0">
                <c:v>459573</c:v>
              </c:pt>
            </c:numLit>
          </c:val>
          <c:extLst>
            <c:ext xmlns:c16="http://schemas.microsoft.com/office/drawing/2014/chart" uri="{C3380CC4-5D6E-409C-BE32-E72D297353CC}">
              <c16:uniqueId val="{00000001-86CC-4694-BA71-A6BFB6D97A2D}"/>
            </c:ext>
          </c:extLst>
        </c:ser>
        <c:dLbls>
          <c:dLblPos val="ctr"/>
          <c:showLegendKey val="0"/>
          <c:showVal val="1"/>
          <c:showCatName val="0"/>
          <c:showSerName val="0"/>
          <c:showPercent val="0"/>
          <c:showBubbleSize val="0"/>
        </c:dLbls>
        <c:gapWidth val="80"/>
        <c:axId val="967628800"/>
        <c:axId val="967667200"/>
      </c:barChart>
      <c:catAx>
        <c:axId val="967628800"/>
        <c:scaling>
          <c:orientation val="minMax"/>
        </c:scaling>
        <c:delete val="1"/>
        <c:axPos val="l"/>
        <c:numFmt formatCode="General" sourceLinked="1"/>
        <c:majorTickMark val="none"/>
        <c:minorTickMark val="none"/>
        <c:tickLblPos val="nextTo"/>
        <c:crossAx val="967667200"/>
        <c:crosses val="autoZero"/>
        <c:auto val="1"/>
        <c:lblAlgn val="ctr"/>
        <c:lblOffset val="100"/>
        <c:noMultiLvlLbl val="0"/>
        <c:extLst/>
      </c:catAx>
      <c:valAx>
        <c:axId val="96766720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ysClr val="windowText" lastClr="000000"/>
                    </a:solidFill>
                  </a:rPr>
                  <a:t>Total</a:t>
                </a:r>
                <a:r>
                  <a:rPr lang="en-IN" b="1" baseline="0">
                    <a:solidFill>
                      <a:sysClr val="windowText" lastClr="000000"/>
                    </a:solidFill>
                  </a:rPr>
                  <a:t> Sales Volume</a:t>
                </a:r>
                <a:endParaRPr lang="en-IN" b="1">
                  <a:solidFill>
                    <a:sysClr val="windowText" lastClr="000000"/>
                  </a:solidFill>
                </a:endParaRPr>
              </a:p>
            </c:rich>
          </c:tx>
          <c:layout>
            <c:manualLayout>
              <c:xMode val="edge"/>
              <c:yMode val="edge"/>
              <c:x val="3.9645792966978607E-2"/>
              <c:y val="0.338721183948392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 sourceLinked="1"/>
        <c:majorTickMark val="none"/>
        <c:minorTickMark val="none"/>
        <c:tickLblPos val="nextTo"/>
        <c:crossAx val="967628800"/>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[Zara.xlsx]PivotChartTable23</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tx1"/>
                </a:solidFill>
              </a:rPr>
              <a:t>Price group and sales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v>Total</c:v>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cat>
            <c:strLit>
              <c:ptCount val="4"/>
              <c:pt idx="0">
                <c:v>$1-$100</c:v>
              </c:pt>
              <c:pt idx="1">
                <c:v>$100-$200</c:v>
              </c:pt>
              <c:pt idx="2">
                <c:v>$200-$300</c:v>
              </c:pt>
              <c:pt idx="3">
                <c:v>&gt;$300</c:v>
              </c:pt>
            </c:strLit>
          </c:cat>
          <c:val>
            <c:numLit>
              <c:formatCode>0</c:formatCode>
              <c:ptCount val="4"/>
              <c:pt idx="0">
                <c:v>328414</c:v>
              </c:pt>
              <c:pt idx="1">
                <c:v>125101</c:v>
              </c:pt>
              <c:pt idx="2">
                <c:v>3469</c:v>
              </c:pt>
              <c:pt idx="3">
                <c:v>2589</c:v>
              </c:pt>
            </c:numLit>
          </c:val>
          <c:smooth val="0"/>
          <c:extLst>
            <c:ext xmlns:c16="http://schemas.microsoft.com/office/drawing/2014/chart" uri="{C3380CC4-5D6E-409C-BE32-E72D297353CC}">
              <c16:uniqueId val="{00000000-C617-45A8-950A-9EF456FB701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875036960"/>
        <c:axId val="1875046080"/>
      </c:lineChart>
      <c:catAx>
        <c:axId val="18750369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spc="20" baseline="0">
                <a:solidFill>
                  <a:schemeClr val="tx1"/>
                </a:solidFill>
                <a:latin typeface="+mn-lt"/>
                <a:ea typeface="+mn-ea"/>
                <a:cs typeface="+mn-cs"/>
              </a:defRPr>
            </a:pPr>
            <a:endParaRPr lang="en-US"/>
          </a:p>
        </c:txPr>
        <c:crossAx val="1875046080"/>
        <c:crosses val="autoZero"/>
        <c:auto val="1"/>
        <c:lblAlgn val="ctr"/>
        <c:lblOffset val="100"/>
        <c:noMultiLvlLbl val="0"/>
        <c:extLst/>
      </c:catAx>
      <c:valAx>
        <c:axId val="187504608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spc="20" baseline="0">
                <a:solidFill>
                  <a:schemeClr val="tx1"/>
                </a:solidFill>
                <a:latin typeface="+mn-lt"/>
                <a:ea typeface="+mn-ea"/>
                <a:cs typeface="+mn-cs"/>
              </a:defRPr>
            </a:pPr>
            <a:endParaRPr lang="en-US"/>
          </a:p>
        </c:txPr>
        <c:crossAx val="1875036960"/>
        <c:crosses val="autoZero"/>
        <c:crossBetween val="between"/>
        <c:extLst/>
      </c:valAx>
      <c:spPr>
        <a:solidFill>
          <a:schemeClr val="bg1">
            <a:lumMod val="8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alpha val="42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1" i="0" u="none" strike="noStrike" baseline="0">
                <a:solidFill>
                  <a:schemeClr val="tx1"/>
                </a:solidFill>
                <a:effectLst/>
              </a:rPr>
              <a:t>10 product categories might need marketing push due to low sales</a:t>
            </a:r>
            <a:endParaRPr lang="en-US" sz="1100" b="1">
              <a:solidFill>
                <a:schemeClr val="tx1"/>
              </a:solidFill>
            </a:endParaRPr>
          </a:p>
        </c:rich>
      </c:tx>
      <c:layout>
        <c:manualLayout>
          <c:xMode val="edge"/>
          <c:yMode val="edge"/>
          <c:x val="0.16451485148514852"/>
          <c:y val="2.5293337238753256E-2"/>
        </c:manualLayout>
      </c:layout>
      <c:overlay val="0"/>
      <c:spPr>
        <a:solidFill>
          <a:schemeClr val="bg1">
            <a:lumMod val="85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v>Total</c:v>
          </c:tx>
          <c:spPr>
            <a:solidFill>
              <a:schemeClr val="accent1"/>
            </a:solidFill>
            <a:ln>
              <a:noFill/>
            </a:ln>
            <a:effectLst/>
          </c:spPr>
          <c:invertIfNegative val="0"/>
          <c:cat>
            <c:strLit>
              <c:ptCount val="11"/>
              <c:pt idx="0">
                <c:v>FAUX SUEDE PATCH JACKET</c:v>
              </c:pt>
              <c:pt idx="1">
                <c:v>OVERSIZED BOMBER JACKET</c:v>
              </c:pt>
              <c:pt idx="2">
                <c:v>TUXEDO JACKET</c:v>
              </c:pt>
              <c:pt idx="3">
                <c:v>TEXTURED POCKET JACKET</c:v>
              </c:pt>
              <c:pt idx="4">
                <c:v>MIXED COLLAR JACKET</c:v>
              </c:pt>
              <c:pt idx="5">
                <c:v>PLEATED WIDE FIT JEANS</c:v>
              </c:pt>
              <c:pt idx="6">
                <c:v>KNIT SWEATER WITH RIPS</c:v>
              </c:pt>
              <c:pt idx="7">
                <c:v>KNIT OPEN BACK PEARLY SWEATER</c:v>
              </c:pt>
              <c:pt idx="8">
                <c:v>V-NECK KNIT SWEATER</c:v>
              </c:pt>
              <c:pt idx="9">
                <c:v>HIGH COLLAR KNIT SWEATER</c:v>
              </c:pt>
              <c:pt idx="10">
                <c:v>ABSTRACT JACQUARD SWEATER</c:v>
              </c:pt>
            </c:strLit>
          </c:cat>
          <c:val>
            <c:numLit>
              <c:formatCode>0</c:formatCode>
              <c:ptCount val="11"/>
              <c:pt idx="0">
                <c:v>707</c:v>
              </c:pt>
              <c:pt idx="1">
                <c:v>706</c:v>
              </c:pt>
              <c:pt idx="2">
                <c:v>654</c:v>
              </c:pt>
              <c:pt idx="3">
                <c:v>647</c:v>
              </c:pt>
              <c:pt idx="4">
                <c:v>628</c:v>
              </c:pt>
              <c:pt idx="5">
                <c:v>624</c:v>
              </c:pt>
              <c:pt idx="6">
                <c:v>622</c:v>
              </c:pt>
              <c:pt idx="7">
                <c:v>606</c:v>
              </c:pt>
              <c:pt idx="8">
                <c:v>558</c:v>
              </c:pt>
              <c:pt idx="9">
                <c:v>542</c:v>
              </c:pt>
              <c:pt idx="10">
                <c:v>529</c:v>
              </c:pt>
            </c:numLit>
          </c:val>
          <c:extLst>
            <c:ext xmlns:c16="http://schemas.microsoft.com/office/drawing/2014/chart" uri="{C3380CC4-5D6E-409C-BE32-E72D297353CC}">
              <c16:uniqueId val="{00000000-CA17-4F74-B129-43B958D1D3DF}"/>
            </c:ext>
          </c:extLst>
        </c:ser>
        <c:dLbls>
          <c:showLegendKey val="0"/>
          <c:showVal val="0"/>
          <c:showCatName val="0"/>
          <c:showSerName val="0"/>
          <c:showPercent val="0"/>
          <c:showBubbleSize val="0"/>
        </c:dLbls>
        <c:gapWidth val="219"/>
        <c:overlap val="100"/>
        <c:axId val="967766720"/>
        <c:axId val="967771040"/>
      </c:barChart>
      <c:catAx>
        <c:axId val="967766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967771040"/>
        <c:crosses val="autoZero"/>
        <c:auto val="1"/>
        <c:lblAlgn val="ctr"/>
        <c:lblOffset val="100"/>
        <c:noMultiLvlLbl val="0"/>
        <c:extLst/>
      </c:catAx>
      <c:valAx>
        <c:axId val="967771040"/>
        <c:scaling>
          <c:orientation val="minMax"/>
        </c:scaling>
        <c:delete val="1"/>
        <c:axPos val="b"/>
        <c:numFmt formatCode="0" sourceLinked="1"/>
        <c:majorTickMark val="none"/>
        <c:minorTickMark val="none"/>
        <c:tickLblPos val="nextTo"/>
        <c:crossAx val="967766720"/>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alpha val="74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[Zara.xlsx]PivotChartTable7</c:name>
    <c:fmtId val="-1"/>
  </c:pivotSource>
  <c:chart>
    <c:autoTitleDeleted val="1"/>
    <c:pivotFmts>
      <c:pivotFmt>
        <c:idx val="0"/>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fld id="{2F75E607-6535-4129-BE17-559296D7D45A}" type="VALUE">
                  <a:rPr lang="en-US" sz="1800" b="1">
                    <a:solidFill>
                      <a:schemeClr val="bg1"/>
                    </a:solidFill>
                  </a:rPr>
                  <a:pPr>
                    <a:defRPr sz="16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0392584514721913"/>
                  <c:h val="0.20721991701244813"/>
                </c:manualLayout>
              </c15:layout>
              <c15:dlblFieldTable/>
              <c15:showDataLabelsRange val="0"/>
            </c:ext>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fld id="{2F75E607-6535-4129-BE17-559296D7D45A}" type="VALUE">
                  <a:rPr lang="en-US" sz="1800" b="1">
                    <a:solidFill>
                      <a:schemeClr val="bg1"/>
                    </a:solidFill>
                  </a:rPr>
                  <a:pPr>
                    <a:defRPr sz="16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0392584514721913"/>
                  <c:h val="0.20721991701244813"/>
                </c:manualLayout>
              </c15:layout>
              <c15:dlblFieldTable/>
              <c15:showDataLabelsRange val="0"/>
            </c:ext>
          </c:extLst>
        </c:dLbl>
      </c:pivotFmt>
      <c:pivotFmt>
        <c:idx val="4"/>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fld id="{2F75E607-6535-4129-BE17-559296D7D45A}" type="VALUE">
                  <a:rPr lang="en-US" sz="1800" b="1">
                    <a:solidFill>
                      <a:schemeClr val="bg1"/>
                    </a:solidFill>
                  </a:rPr>
                  <a:pPr>
                    <a:defRPr sz="16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0392584514721913"/>
                  <c:h val="0.20721991701244813"/>
                </c:manualLayout>
              </c15:layout>
              <c15:dlblFieldTable/>
              <c15:showDataLabelsRange val="0"/>
            </c:ext>
          </c:extLst>
        </c:dLbl>
      </c:pivotFmt>
    </c:pivotFmts>
    <c:plotArea>
      <c:layout>
        <c:manualLayout>
          <c:layoutTarget val="inner"/>
          <c:xMode val="edge"/>
          <c:yMode val="edge"/>
          <c:x val="8.3504019200105212E-3"/>
          <c:y val="1.2230971128608924E-4"/>
          <c:w val="0.48288001578090839"/>
          <c:h val="0.42116482939632555"/>
        </c:manualLayout>
      </c:layout>
      <c:barChart>
        <c:barDir val="bar"/>
        <c:grouping val="clustered"/>
        <c:varyColors val="0"/>
        <c:ser>
          <c:idx val="0"/>
          <c:order val="0"/>
          <c:tx>
            <c:v>Total</c:v>
          </c:tx>
          <c:spPr>
            <a:solidFill>
              <a:schemeClr val="tx1"/>
            </a:solidFill>
            <a:ln>
              <a:noFill/>
            </a:ln>
            <a:effectLst/>
          </c:spPr>
          <c:invertIfNegative val="0"/>
          <c:dPt>
            <c:idx val="0"/>
            <c:invertIfNegative val="0"/>
            <c:bubble3D val="0"/>
            <c:extLst>
              <c:ext xmlns:c16="http://schemas.microsoft.com/office/drawing/2014/chart" uri="{C3380CC4-5D6E-409C-BE32-E72D297353CC}">
                <c16:uniqueId val="{00000000-585A-4E6F-AFD7-CBD83AB00ABD}"/>
              </c:ext>
            </c:extLst>
          </c:dPt>
          <c:dLbls>
            <c:dLbl>
              <c:idx val="0"/>
              <c:tx>
                <c:rich>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fld id="{2F75E607-6535-4129-BE17-559296D7D45A}" type="VALUE">
                      <a:rPr lang="en-US" sz="1800" b="1">
                        <a:solidFill>
                          <a:schemeClr val="bg1"/>
                        </a:solidFill>
                      </a:rPr>
                      <a:pPr>
                        <a:defRPr sz="1600"/>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0392584514721913"/>
                      <c:h val="0.20721991701244813"/>
                    </c:manualLayout>
                  </c15:layout>
                  <c15:dlblFieldTable/>
                  <c15:showDataLabelsRange val="0"/>
                </c:ext>
                <c:ext xmlns:c16="http://schemas.microsoft.com/office/drawing/2014/chart" uri="{C3380CC4-5D6E-409C-BE32-E72D297353CC}">
                  <c16:uniqueId val="{00000000-585A-4E6F-AFD7-CBD83AB00A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Total</c:v>
              </c:pt>
            </c:strLit>
          </c:cat>
          <c:val>
            <c:numLit>
              <c:formatCode>\$#,##0.00;\(\$#,##0.00\);\$#,##0.00</c:formatCode>
              <c:ptCount val="1"/>
              <c:pt idx="0">
                <c:v>86.252499999999998</c:v>
              </c:pt>
            </c:numLit>
          </c:val>
          <c:extLst>
            <c:ext xmlns:c16="http://schemas.microsoft.com/office/drawing/2014/chart" uri="{C3380CC4-5D6E-409C-BE32-E72D297353CC}">
              <c16:uniqueId val="{00000001-585A-4E6F-AFD7-CBD83AB00ABD}"/>
            </c:ext>
          </c:extLst>
        </c:ser>
        <c:dLbls>
          <c:dLblPos val="ctr"/>
          <c:showLegendKey val="0"/>
          <c:showVal val="1"/>
          <c:showCatName val="0"/>
          <c:showSerName val="0"/>
          <c:showPercent val="0"/>
          <c:showBubbleSize val="0"/>
        </c:dLbls>
        <c:gapWidth val="96"/>
        <c:axId val="967633600"/>
        <c:axId val="967635520"/>
      </c:barChart>
      <c:catAx>
        <c:axId val="967633600"/>
        <c:scaling>
          <c:orientation val="minMax"/>
        </c:scaling>
        <c:delete val="1"/>
        <c:axPos val="l"/>
        <c:numFmt formatCode="General" sourceLinked="1"/>
        <c:majorTickMark val="none"/>
        <c:minorTickMark val="none"/>
        <c:tickLblPos val="nextTo"/>
        <c:crossAx val="967635520"/>
        <c:crosses val="autoZero"/>
        <c:auto val="1"/>
        <c:lblAlgn val="ctr"/>
        <c:lblOffset val="100"/>
        <c:noMultiLvlLbl val="0"/>
        <c:extLst/>
      </c:catAx>
      <c:valAx>
        <c:axId val="96763552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Average</a:t>
                </a:r>
                <a:r>
                  <a:rPr lang="en-IN" b="1" baseline="0">
                    <a:solidFill>
                      <a:schemeClr val="tx1"/>
                    </a:solidFill>
                  </a:rPr>
                  <a:t> Sale price</a:t>
                </a:r>
                <a:endParaRPr lang="en-IN" b="1">
                  <a:solidFill>
                    <a:schemeClr val="tx1"/>
                  </a:solidFill>
                </a:endParaRPr>
              </a:p>
            </c:rich>
          </c:tx>
          <c:layout>
            <c:manualLayout>
              <c:xMode val="edge"/>
              <c:yMode val="edge"/>
              <c:x val="2.4038597471766968E-2"/>
              <c:y val="0.316184251968503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0.00\);\$#,##0.00" sourceLinked="1"/>
        <c:majorTickMark val="none"/>
        <c:minorTickMark val="none"/>
        <c:tickLblPos val="nextTo"/>
        <c:crossAx val="967633600"/>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[Zara.xlsx]PivotChartTable11</c:name>
    <c:fmtId val="-1"/>
  </c:pivotSource>
  <c:chart>
    <c:autoTitleDeleted val="1"/>
    <c:pivotFmts>
      <c:pivotFmt>
        <c:idx val="0"/>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481A4D2-0700-4BE5-9BFB-BF1AD5BDF8A7}" type="VALUE">
                  <a:rPr lang="en-US" sz="1600" b="1">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4035398230088491"/>
                  <c:h val="0.13795580110497238"/>
                </c:manualLayout>
              </c15:layout>
              <c15:dlblFieldTable/>
              <c15:showDataLabelsRange val="0"/>
            </c:ext>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481A4D2-0700-4BE5-9BFB-BF1AD5BDF8A7}" type="VALUE">
                  <a:rPr lang="en-US" sz="1600" b="1">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4035398230088491"/>
                  <c:h val="0.13795580110497238"/>
                </c:manualLayout>
              </c15:layout>
              <c15:dlblFieldTable/>
              <c15:showDataLabelsRange val="0"/>
            </c:ext>
          </c:extLst>
        </c:dLbl>
      </c:pivotFmt>
      <c:pivotFmt>
        <c:idx val="4"/>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481A4D2-0700-4BE5-9BFB-BF1AD5BDF8A7}" type="VALUE">
                  <a:rPr lang="en-US" sz="1600" b="1">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ctr"/>
          <c:showLegendKey val="0"/>
          <c:showVal val="1"/>
          <c:showCatName val="0"/>
          <c:showSerName val="0"/>
          <c:showPercent val="0"/>
          <c:showBubbleSize val="0"/>
          <c:extLst>
            <c:ext xmlns:c15="http://schemas.microsoft.com/office/drawing/2012/chart" uri="{CE6537A1-D6FC-4f65-9D91-7224C49458BB}">
              <c15:layout>
                <c:manualLayout>
                  <c:w val="0.44035398230088491"/>
                  <c:h val="0.13795580110497238"/>
                </c:manualLayout>
              </c15:layout>
              <c15:dlblFieldTable/>
              <c15:showDataLabelsRange val="0"/>
            </c:ext>
          </c:extLst>
        </c:dLbl>
      </c:pivotFmt>
    </c:pivotFmts>
    <c:plotArea>
      <c:layout>
        <c:manualLayout>
          <c:layoutTarget val="inner"/>
          <c:xMode val="edge"/>
          <c:yMode val="edge"/>
          <c:x val="2.4284742185004652E-2"/>
          <c:y val="1.3417095426249256E-4"/>
          <c:w val="0.8450176294334889"/>
          <c:h val="0.52011310740853511"/>
        </c:manualLayout>
      </c:layout>
      <c:barChart>
        <c:barDir val="bar"/>
        <c:grouping val="clustered"/>
        <c:varyColors val="0"/>
        <c:ser>
          <c:idx val="0"/>
          <c:order val="0"/>
          <c:tx>
            <c:v>Total</c:v>
          </c:tx>
          <c:spPr>
            <a:solidFill>
              <a:schemeClr val="tx1"/>
            </a:solidFill>
            <a:ln>
              <a:noFill/>
            </a:ln>
            <a:effectLst/>
          </c:spPr>
          <c:invertIfNegative val="0"/>
          <c:dPt>
            <c:idx val="0"/>
            <c:invertIfNegative val="0"/>
            <c:bubble3D val="0"/>
            <c:extLst>
              <c:ext xmlns:c16="http://schemas.microsoft.com/office/drawing/2014/chart" uri="{C3380CC4-5D6E-409C-BE32-E72D297353CC}">
                <c16:uniqueId val="{00000000-4D66-4134-AC8A-BF40D1D0FB28}"/>
              </c:ext>
            </c:extLst>
          </c:dPt>
          <c:dLbls>
            <c:dLbl>
              <c:idx val="0"/>
              <c:tx>
                <c:rich>
                  <a:bodyPr/>
                  <a:lstStyle/>
                  <a:p>
                    <a:fld id="{0481A4D2-0700-4BE5-9BFB-BF1AD5BDF8A7}" type="VALUE">
                      <a:rPr lang="en-US" sz="1600" b="1">
                        <a:solidFill>
                          <a:schemeClr val="bg1"/>
                        </a:solidFill>
                      </a:rPr>
                      <a:pPr/>
                      <a:t>[VALUE]</a:t>
                    </a:fld>
                    <a:endParaRPr lang="en-IN"/>
                  </a:p>
                </c:rich>
              </c:tx>
              <c:dLblPos val="ctr"/>
              <c:showLegendKey val="0"/>
              <c:showVal val="1"/>
              <c:showCatName val="0"/>
              <c:showSerName val="0"/>
              <c:showPercent val="0"/>
              <c:showBubbleSize val="0"/>
              <c:extLst>
                <c:ext xmlns:c15="http://schemas.microsoft.com/office/drawing/2012/chart" uri="{CE6537A1-D6FC-4f65-9D91-7224C49458BB}">
                  <c15:layout>
                    <c:manualLayout>
                      <c:w val="0.44035398230088491"/>
                      <c:h val="0.13795580110497238"/>
                    </c:manualLayout>
                  </c15:layout>
                  <c15:dlblFieldTable/>
                  <c15:showDataLabelsRange val="0"/>
                </c:ext>
                <c:ext xmlns:c16="http://schemas.microsoft.com/office/drawing/2014/chart" uri="{C3380CC4-5D6E-409C-BE32-E72D297353CC}">
                  <c16:uniqueId val="{00000000-4D66-4134-AC8A-BF40D1D0FB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Total</c:v>
              </c:pt>
            </c:strLit>
          </c:cat>
          <c:val>
            <c:numLit>
              <c:formatCode>\$#,##0.00;\(\$#,##0.00\);\$#,##0.00</c:formatCode>
              <c:ptCount val="1"/>
              <c:pt idx="0">
                <c:v>38988476.479999997</c:v>
              </c:pt>
            </c:numLit>
          </c:val>
          <c:extLst>
            <c:ext xmlns:c16="http://schemas.microsoft.com/office/drawing/2014/chart" uri="{C3380CC4-5D6E-409C-BE32-E72D297353CC}">
              <c16:uniqueId val="{00000001-4D66-4134-AC8A-BF40D1D0FB28}"/>
            </c:ext>
          </c:extLst>
        </c:ser>
        <c:dLbls>
          <c:dLblPos val="ctr"/>
          <c:showLegendKey val="0"/>
          <c:showVal val="1"/>
          <c:showCatName val="0"/>
          <c:showSerName val="0"/>
          <c:showPercent val="0"/>
          <c:showBubbleSize val="0"/>
        </c:dLbls>
        <c:gapWidth val="113"/>
        <c:axId val="254532528"/>
        <c:axId val="254535888"/>
      </c:barChart>
      <c:catAx>
        <c:axId val="254532528"/>
        <c:scaling>
          <c:orientation val="minMax"/>
        </c:scaling>
        <c:delete val="1"/>
        <c:axPos val="l"/>
        <c:numFmt formatCode="General" sourceLinked="1"/>
        <c:majorTickMark val="none"/>
        <c:minorTickMark val="none"/>
        <c:tickLblPos val="nextTo"/>
        <c:crossAx val="254535888"/>
        <c:crosses val="autoZero"/>
        <c:auto val="1"/>
        <c:lblAlgn val="ctr"/>
        <c:lblOffset val="100"/>
        <c:noMultiLvlLbl val="0"/>
        <c:extLst/>
      </c:catAx>
      <c:valAx>
        <c:axId val="25453588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Total</a:t>
                </a:r>
                <a:r>
                  <a:rPr lang="en-IN" b="1" baseline="0">
                    <a:solidFill>
                      <a:schemeClr val="tx1"/>
                    </a:solidFill>
                  </a:rPr>
                  <a:t> Revenue</a:t>
                </a:r>
                <a:endParaRPr lang="en-IN" b="1">
                  <a:solidFill>
                    <a:schemeClr val="tx1"/>
                  </a:solidFill>
                </a:endParaRPr>
              </a:p>
            </c:rich>
          </c:tx>
          <c:layout>
            <c:manualLayout>
              <c:xMode val="edge"/>
              <c:yMode val="edge"/>
              <c:x val="0.23478287436292686"/>
              <c:y val="0.40472384092782626"/>
            </c:manualLayout>
          </c:layout>
          <c:overlay val="0"/>
          <c:spPr>
            <a:solidFill>
              <a:schemeClr val="bg1">
                <a:lumMod val="85000"/>
              </a:scheme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0.00\);\$#,##0.00" sourceLinked="1"/>
        <c:majorTickMark val="none"/>
        <c:minorTickMark val="none"/>
        <c:tickLblPos val="nextTo"/>
        <c:crossAx val="254532528"/>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50" b="1">
                <a:solidFill>
                  <a:schemeClr val="tx1"/>
                </a:solidFill>
              </a:rPr>
              <a:t>Men</a:t>
            </a:r>
            <a:r>
              <a:rPr lang="en-IN" sz="1050" b="1" baseline="0">
                <a:solidFill>
                  <a:schemeClr val="tx1"/>
                </a:solidFill>
              </a:rPr>
              <a:t> and Women </a:t>
            </a:r>
            <a:endParaRPr lang="en-IN" sz="1050" b="1">
              <a:solidFill>
                <a:schemeClr val="tx1"/>
              </a:solidFill>
            </a:endParaRPr>
          </a:p>
        </c:rich>
      </c:tx>
      <c:layout>
        <c:manualLayout>
          <c:xMode val="edge"/>
          <c:yMode val="edge"/>
          <c:x val="0.20383368542346841"/>
          <c:y val="0.712182466553382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a:noFill/>
          </a:ln>
          <a:effectLst/>
        </c:spPr>
      </c:pivotFmt>
      <c:pivotFmt>
        <c:idx val="8"/>
        <c:spPr>
          <a:solidFill>
            <a:schemeClr val="accent1"/>
          </a:solidFill>
          <a:ln>
            <a:noFill/>
          </a:ln>
          <a:effectLst/>
        </c:spPr>
      </c:pivotFmt>
    </c:pivotFmts>
    <c:plotArea>
      <c:layout>
        <c:manualLayout>
          <c:layoutTarget val="inner"/>
          <c:xMode val="edge"/>
          <c:yMode val="edge"/>
          <c:x val="0.12403495294795468"/>
          <c:y val="4.1022425388315825E-2"/>
          <c:w val="0.52817553293643182"/>
          <c:h val="0.65821267022473262"/>
        </c:manualLayout>
      </c:layout>
      <c:doughnutChart>
        <c:varyColors val="1"/>
        <c:ser>
          <c:idx val="0"/>
          <c:order val="0"/>
          <c:tx>
            <c:v>Total</c:v>
          </c:tx>
          <c:dPt>
            <c:idx val="0"/>
            <c:bubble3D val="0"/>
            <c:spPr>
              <a:solidFill>
                <a:schemeClr val="accent1"/>
              </a:solidFill>
              <a:ln>
                <a:noFill/>
              </a:ln>
              <a:effectLst/>
            </c:spPr>
            <c:extLst>
              <c:ext xmlns:c16="http://schemas.microsoft.com/office/drawing/2014/chart" uri="{C3380CC4-5D6E-409C-BE32-E72D297353CC}">
                <c16:uniqueId val="{00000001-1FC2-40D7-8FF5-B9767403CEC0}"/>
              </c:ext>
            </c:extLst>
          </c:dPt>
          <c:dPt>
            <c:idx val="1"/>
            <c:bubble3D val="0"/>
            <c:spPr>
              <a:solidFill>
                <a:schemeClr val="accent2"/>
              </a:solidFill>
              <a:ln>
                <a:noFill/>
              </a:ln>
              <a:effectLst/>
            </c:spPr>
            <c:extLst>
              <c:ext xmlns:c16="http://schemas.microsoft.com/office/drawing/2014/chart" uri="{C3380CC4-5D6E-409C-BE32-E72D297353CC}">
                <c16:uniqueId val="{00000003-1FC2-40D7-8FF5-B9767403CEC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Lit>
              <c:ptCount val="2"/>
              <c:pt idx="0">
                <c:v>MAN</c:v>
              </c:pt>
              <c:pt idx="1">
                <c:v>WOMAN</c:v>
              </c:pt>
            </c:strLit>
          </c:cat>
          <c:val>
            <c:numLit>
              <c:formatCode>0.00%</c:formatCode>
              <c:ptCount val="2"/>
              <c:pt idx="0">
                <c:v>0.86210242986424357</c:v>
              </c:pt>
              <c:pt idx="1">
                <c:v>0.13789757013575646</c:v>
              </c:pt>
            </c:numLit>
          </c:val>
          <c:extLst>
            <c:ext xmlns:c16="http://schemas.microsoft.com/office/drawing/2014/chart" uri="{C3380CC4-5D6E-409C-BE32-E72D297353CC}">
              <c16:uniqueId val="{00000004-1FC2-40D7-8FF5-B9767403CEC0}"/>
            </c:ext>
          </c:extLst>
        </c:ser>
        <c:dLbls>
          <c:showLegendKey val="0"/>
          <c:showVal val="0"/>
          <c:showCatName val="0"/>
          <c:showSerName val="0"/>
          <c:showPercent val="0"/>
          <c:showBubbleSize val="0"/>
          <c:showLeaderLines val="0"/>
        </c:dLbls>
        <c:firstSliceAng val="0"/>
        <c:holeSize val="50"/>
      </c:doughnutChart>
      <c:spPr>
        <a:solidFill>
          <a:schemeClr val="bg1">
            <a:lumMod val="8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50" b="1">
                <a:solidFill>
                  <a:schemeClr val="tx1"/>
                </a:solidFill>
              </a:rPr>
              <a:t>Postion</a:t>
            </a:r>
            <a:r>
              <a:rPr lang="en-IN" sz="1050" b="1" baseline="0">
                <a:solidFill>
                  <a:schemeClr val="tx1"/>
                </a:solidFill>
              </a:rPr>
              <a:t> sales</a:t>
            </a:r>
            <a:endParaRPr lang="en-IN" sz="1050" b="1">
              <a:solidFill>
                <a:schemeClr val="tx1"/>
              </a:solidFill>
            </a:endParaRPr>
          </a:p>
        </c:rich>
      </c:tx>
      <c:layout>
        <c:manualLayout>
          <c:xMode val="edge"/>
          <c:yMode val="edge"/>
          <c:x val="8.4358169382388715E-2"/>
          <c:y val="0.5552799149534226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4E88F49E-558F-4D81-A57A-B934F5717D07}"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24E19B40-FE13-4DAB-8C76-8BEEFC0BE2C5}"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2"/>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11764B90-79E5-41B0-A2A8-314EE1970853}"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578773C7-3077-4EB7-9E0D-2CB8E5A37EDF}"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3"/>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A6CAFAD7-CABF-46D5-9D98-5A7A39E4564E}"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8B372474-62D8-4F00-80C4-210D8A5EDDA0}"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11764B90-79E5-41B0-A2A8-314EE1970853}"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578773C7-3077-4EB7-9E0D-2CB8E5A37EDF}"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6"/>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A6CAFAD7-CABF-46D5-9D98-5A7A39E4564E}"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8B372474-62D8-4F00-80C4-210D8A5EDDA0}"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7"/>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4E88F49E-558F-4D81-A57A-B934F5717D07}"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24E19B40-FE13-4DAB-8C76-8BEEFC0BE2C5}"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11764B90-79E5-41B0-A2A8-314EE1970853}"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578773C7-3077-4EB7-9E0D-2CB8E5A37EDF}"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0"/>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A6CAFAD7-CABF-46D5-9D98-5A7A39E4564E}"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8B372474-62D8-4F00-80C4-210D8A5EDDA0}"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1"/>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4E88F49E-558F-4D81-A57A-B934F5717D07}"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t>
</a:t>
                </a:r>
                <a:fld id="{24E19B40-FE13-4DAB-8C76-8BEEFC0BE2C5}"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s>
    <c:plotArea>
      <c:layout>
        <c:manualLayout>
          <c:layoutTarget val="inner"/>
          <c:xMode val="edge"/>
          <c:yMode val="edge"/>
          <c:x val="2.1216866855565345E-3"/>
          <c:y val="3.003009063226364E-2"/>
          <c:w val="0.41255151616686214"/>
          <c:h val="0.51026108578532947"/>
        </c:manualLayout>
      </c:layout>
      <c:pieChart>
        <c:varyColors val="1"/>
        <c:ser>
          <c:idx val="0"/>
          <c:order val="0"/>
          <c:tx>
            <c:v>Total</c:v>
          </c:tx>
          <c:dPt>
            <c:idx val="0"/>
            <c:bubble3D val="0"/>
            <c:spPr>
              <a:solidFill>
                <a:schemeClr val="accent1"/>
              </a:solidFill>
              <a:ln>
                <a:noFill/>
              </a:ln>
              <a:effectLst/>
            </c:spPr>
            <c:extLst>
              <c:ext xmlns:c16="http://schemas.microsoft.com/office/drawing/2014/chart" uri="{C3380CC4-5D6E-409C-BE32-E72D297353CC}">
                <c16:uniqueId val="{00000001-68D5-446D-BBF0-70D75AC32AF2}"/>
              </c:ext>
            </c:extLst>
          </c:dPt>
          <c:dPt>
            <c:idx val="1"/>
            <c:bubble3D val="0"/>
            <c:spPr>
              <a:solidFill>
                <a:schemeClr val="accent2"/>
              </a:solidFill>
              <a:ln>
                <a:noFill/>
              </a:ln>
              <a:effectLst/>
            </c:spPr>
            <c:extLst>
              <c:ext xmlns:c16="http://schemas.microsoft.com/office/drawing/2014/chart" uri="{C3380CC4-5D6E-409C-BE32-E72D297353CC}">
                <c16:uniqueId val="{00000003-68D5-446D-BBF0-70D75AC32AF2}"/>
              </c:ext>
            </c:extLst>
          </c:dPt>
          <c:dPt>
            <c:idx val="2"/>
            <c:bubble3D val="0"/>
            <c:spPr>
              <a:solidFill>
                <a:schemeClr val="accent3"/>
              </a:solidFill>
              <a:ln>
                <a:noFill/>
              </a:ln>
              <a:effectLst/>
            </c:spPr>
            <c:extLst>
              <c:ext xmlns:c16="http://schemas.microsoft.com/office/drawing/2014/chart" uri="{C3380CC4-5D6E-409C-BE32-E72D297353CC}">
                <c16:uniqueId val="{00000005-68D5-446D-BBF0-70D75AC32AF2}"/>
              </c:ext>
            </c:extLst>
          </c:dPt>
          <c:dLbls>
            <c:dLbl>
              <c:idx val="0"/>
              <c:tx>
                <c:rich>
                  <a:bodyPr/>
                  <a:lstStyle/>
                  <a:p>
                    <a:fld id="{11764B90-79E5-41B0-A2A8-314EE1970853}" type="CATEGORYNAME">
                      <a:rPr lang="en-US">
                        <a:solidFill>
                          <a:schemeClr val="tx1"/>
                        </a:solidFill>
                      </a:rPr>
                      <a:pPr/>
                      <a:t>[CATEGORY NAME]</a:t>
                    </a:fld>
                    <a:r>
                      <a:rPr lang="en-US" baseline="0"/>
                      <a:t>
</a:t>
                    </a:r>
                    <a:fld id="{578773C7-3077-4EB7-9E0D-2CB8E5A37EDF}" type="PERCENTAGE">
                      <a:rPr lang="en-US" baseline="0">
                        <a:solidFill>
                          <a:schemeClr val="tx1"/>
                        </a:solidFill>
                      </a:rPr>
                      <a:pPr/>
                      <a:t>[PERCENTAGE]</a:t>
                    </a:fld>
                    <a:endParaRPr lang="en-US"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8D5-446D-BBF0-70D75AC32AF2}"/>
                </c:ext>
              </c:extLst>
            </c:dLbl>
            <c:dLbl>
              <c:idx val="1"/>
              <c:tx>
                <c:rich>
                  <a:bodyPr/>
                  <a:lstStyle/>
                  <a:p>
                    <a:fld id="{A6CAFAD7-CABF-46D5-9D98-5A7A39E4564E}" type="CATEGORYNAME">
                      <a:rPr lang="en-US">
                        <a:solidFill>
                          <a:schemeClr val="tx1"/>
                        </a:solidFill>
                      </a:rPr>
                      <a:pPr/>
                      <a:t>[CATEGORY NAME]</a:t>
                    </a:fld>
                    <a:r>
                      <a:rPr lang="en-US" baseline="0"/>
                      <a:t>
</a:t>
                    </a:r>
                    <a:fld id="{8B372474-62D8-4F00-80C4-210D8A5EDDA0}" type="PERCENTAGE">
                      <a:rPr lang="en-US" baseline="0">
                        <a:solidFill>
                          <a:schemeClr val="tx1"/>
                        </a:solidFill>
                      </a:rPr>
                      <a:pPr/>
                      <a:t>[PERCENTAGE]</a:t>
                    </a:fld>
                    <a:endParaRPr lang="en-US"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8D5-446D-BBF0-70D75AC32AF2}"/>
                </c:ext>
              </c:extLst>
            </c:dLbl>
            <c:dLbl>
              <c:idx val="2"/>
              <c:tx>
                <c:rich>
                  <a:bodyPr/>
                  <a:lstStyle/>
                  <a:p>
                    <a:fld id="{4E88F49E-558F-4D81-A57A-B934F5717D07}" type="CATEGORYNAME">
                      <a:rPr lang="en-US">
                        <a:solidFill>
                          <a:schemeClr val="tx1"/>
                        </a:solidFill>
                      </a:rPr>
                      <a:pPr/>
                      <a:t>[CATEGORY NAME]</a:t>
                    </a:fld>
                    <a:r>
                      <a:rPr lang="en-US" baseline="0"/>
                      <a:t>
</a:t>
                    </a:r>
                    <a:fld id="{24E19B40-FE13-4DAB-8C76-8BEEFC0BE2C5}" type="PERCENTAGE">
                      <a:rPr lang="en-US" baseline="0">
                        <a:solidFill>
                          <a:schemeClr val="tx1"/>
                        </a:solidFill>
                      </a:rPr>
                      <a:pPr/>
                      <a:t>[PERCENTAGE]</a:t>
                    </a:fld>
                    <a:endParaRPr lang="en-US"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8D5-446D-BBF0-70D75AC32AF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Lit>
              <c:ptCount val="3"/>
              <c:pt idx="0">
                <c:v>Aisle</c:v>
              </c:pt>
              <c:pt idx="1">
                <c:v>End-cap</c:v>
              </c:pt>
              <c:pt idx="2">
                <c:v>Front of Store</c:v>
              </c:pt>
            </c:strLit>
          </c:cat>
          <c:val>
            <c:numLit>
              <c:formatCode>0.00%</c:formatCode>
              <c:ptCount val="3"/>
              <c:pt idx="0">
                <c:v>0.38600178861682477</c:v>
              </c:pt>
              <c:pt idx="1">
                <c:v>0.33276541485248262</c:v>
              </c:pt>
              <c:pt idx="2">
                <c:v>0.28123279653069261</c:v>
              </c:pt>
            </c:numLit>
          </c:val>
          <c:extLst>
            <c:ext xmlns:c16="http://schemas.microsoft.com/office/drawing/2014/chart" uri="{C3380CC4-5D6E-409C-BE32-E72D297353CC}">
              <c16:uniqueId val="{00000006-68D5-446D-BBF0-70D75AC32AF2}"/>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[Zara.xlsx]PivotChartTable15</c:name>
    <c:fmtId val="-1"/>
  </c:pivotSource>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a:solidFill>
                  <a:schemeClr val="tx1"/>
                </a:solidFill>
              </a:rPr>
              <a:t>Seasonal sales</a:t>
            </a:r>
          </a:p>
          <a:p>
            <a:pPr>
              <a:defRPr sz="1050"/>
            </a:pPr>
            <a:endParaRPr lang="en-US" sz="1050" b="1">
              <a:solidFill>
                <a:schemeClr val="tx1"/>
              </a:solidFill>
            </a:endParaRPr>
          </a:p>
        </c:rich>
      </c:tx>
      <c:layout>
        <c:manualLayout>
          <c:xMode val="edge"/>
          <c:yMode val="edge"/>
          <c:x val="9.4404725819299457E-2"/>
          <c:y val="0.67422096317280455"/>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C236F0EF-4814-4931-BB38-4FE02169EF5A}"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6340F445-454D-4102-BE4C-C3BAB0FD2B1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3"/>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8083F3A0-FD1D-4ECD-AAA4-D98E0E100A1C}"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F1EB3B69-AE19-41C8-A5E6-B5B483C6B7A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8083F3A0-FD1D-4ECD-AAA4-D98E0E100A1C}"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F1EB3B69-AE19-41C8-A5E6-B5B483C6B7A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6"/>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C236F0EF-4814-4931-BB38-4FE02169EF5A}"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6340F445-454D-4102-BE4C-C3BAB0FD2B1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8083F3A0-FD1D-4ECD-AAA4-D98E0E100A1C}"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F1EB3B69-AE19-41C8-A5E6-B5B483C6B7A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9"/>
        <c:spPr>
          <a:solidFill>
            <a:schemeClr val="accent1"/>
          </a:solidFill>
          <a:ln>
            <a:noFill/>
          </a:ln>
          <a:effectLst/>
        </c:spPr>
        <c:dLbl>
          <c:idx val="0"/>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C236F0EF-4814-4931-BB38-4FE02169EF5A}" type="CATEGORYNAME">
                  <a:rPr lang="en-US">
                    <a:solidFill>
                      <a:schemeClr val="tx1"/>
                    </a:solidFill>
                  </a:rPr>
                  <a:pPr>
                    <a:defRPr sz="900" b="0" i="0" u="none" strike="noStrike" kern="1200" baseline="0">
                      <a:solidFill>
                        <a:schemeClr val="dk1">
                          <a:lumMod val="65000"/>
                          <a:lumOff val="35000"/>
                        </a:schemeClr>
                      </a:solidFill>
                      <a:latin typeface="+mn-lt"/>
                      <a:ea typeface="+mn-ea"/>
                      <a:cs typeface="+mn-cs"/>
                    </a:defRPr>
                  </a:pPr>
                  <a:t>[CATEGORY NAME]</a:t>
                </a:fld>
                <a:r>
                  <a:rPr lang="en-US" baseline="0">
                    <a:solidFill>
                      <a:schemeClr val="tx1"/>
                    </a:solidFill>
                  </a:rPr>
                  <a:t>
</a:t>
                </a:r>
                <a:fld id="{6340F445-454D-4102-BE4C-C3BAB0FD2B1A}" type="PERCENTAGE">
                  <a:rPr lang="en-US" baseline="0">
                    <a:solidFill>
                      <a:schemeClr val="tx1"/>
                    </a:solidFill>
                  </a:rPr>
                  <a:pPr>
                    <a:defRPr sz="900" b="0" i="0" u="none" strike="noStrike" kern="1200" baseline="0">
                      <a:solidFill>
                        <a:schemeClr val="dk1">
                          <a:lumMod val="65000"/>
                          <a:lumOff val="35000"/>
                        </a:schemeClr>
                      </a:solidFill>
                      <a:latin typeface="+mn-lt"/>
                      <a:ea typeface="+mn-ea"/>
                      <a:cs typeface="+mn-cs"/>
                    </a:defRPr>
                  </a:pPr>
                  <a:t>[PERCENTAGE]</a:t>
                </a:fld>
                <a:endParaRPr lang="en-US" baseline="0">
                  <a:solidFill>
                    <a:schemeClr val="tx1"/>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s>
    <c:plotArea>
      <c:layout>
        <c:manualLayout>
          <c:layoutTarget val="inner"/>
          <c:xMode val="edge"/>
          <c:yMode val="edge"/>
          <c:x val="6.1184697481301807E-3"/>
          <c:y val="1.1366242109254762E-2"/>
          <c:w val="0.42303357559266597"/>
          <c:h val="0.66930382993910464"/>
        </c:manualLayout>
      </c:layout>
      <c:doughnutChart>
        <c:varyColors val="1"/>
        <c:ser>
          <c:idx val="0"/>
          <c:order val="0"/>
          <c:tx>
            <c:v>Total</c:v>
          </c:tx>
          <c:dPt>
            <c:idx val="0"/>
            <c:bubble3D val="0"/>
            <c:spPr>
              <a:solidFill>
                <a:schemeClr val="accent1"/>
              </a:solidFill>
              <a:ln>
                <a:noFill/>
              </a:ln>
              <a:effectLst/>
            </c:spPr>
            <c:extLst>
              <c:ext xmlns:c16="http://schemas.microsoft.com/office/drawing/2014/chart" uri="{C3380CC4-5D6E-409C-BE32-E72D297353CC}">
                <c16:uniqueId val="{00000001-FA9E-4E46-A1BB-40214BF72E6D}"/>
              </c:ext>
            </c:extLst>
          </c:dPt>
          <c:dPt>
            <c:idx val="1"/>
            <c:bubble3D val="0"/>
            <c:spPr>
              <a:solidFill>
                <a:schemeClr val="accent2"/>
              </a:solidFill>
              <a:ln>
                <a:noFill/>
              </a:ln>
              <a:effectLst/>
            </c:spPr>
            <c:extLst>
              <c:ext xmlns:c16="http://schemas.microsoft.com/office/drawing/2014/chart" uri="{C3380CC4-5D6E-409C-BE32-E72D297353CC}">
                <c16:uniqueId val="{00000003-FA9E-4E46-A1BB-40214BF72E6D}"/>
              </c:ext>
            </c:extLst>
          </c:dPt>
          <c:dLbls>
            <c:dLbl>
              <c:idx val="0"/>
              <c:tx>
                <c:rich>
                  <a:bodyPr/>
                  <a:lstStyle/>
                  <a:p>
                    <a:fld id="{8083F3A0-FD1D-4ECD-AAA4-D98E0E100A1C}" type="CATEGORYNAME">
                      <a:rPr lang="en-US">
                        <a:solidFill>
                          <a:schemeClr val="tx1"/>
                        </a:solidFill>
                      </a:rPr>
                      <a:pPr/>
                      <a:t>[CATEGORY NAME]</a:t>
                    </a:fld>
                    <a:r>
                      <a:rPr lang="en-US" baseline="0">
                        <a:solidFill>
                          <a:schemeClr val="tx1"/>
                        </a:solidFill>
                      </a:rPr>
                      <a:t>
</a:t>
                    </a:r>
                    <a:fld id="{F1EB3B69-AE19-41C8-A5E6-B5B483C6B7AA}" type="PERCENTAGE">
                      <a:rPr lang="en-US" baseline="0">
                        <a:solidFill>
                          <a:schemeClr val="tx1"/>
                        </a:solidFill>
                      </a:rPr>
                      <a:pPr/>
                      <a:t>[PERCENTAGE]</a:t>
                    </a:fld>
                    <a:endParaRPr lang="en-US" baseline="0">
                      <a:solidFill>
                        <a:schemeClr val="tx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A9E-4E46-A1BB-40214BF72E6D}"/>
                </c:ext>
              </c:extLst>
            </c:dLbl>
            <c:dLbl>
              <c:idx val="1"/>
              <c:tx>
                <c:rich>
                  <a:bodyPr/>
                  <a:lstStyle/>
                  <a:p>
                    <a:fld id="{C236F0EF-4814-4931-BB38-4FE02169EF5A}" type="CATEGORYNAME">
                      <a:rPr lang="en-US">
                        <a:solidFill>
                          <a:schemeClr val="tx1"/>
                        </a:solidFill>
                      </a:rPr>
                      <a:pPr/>
                      <a:t>[CATEGORY NAME]</a:t>
                    </a:fld>
                    <a:r>
                      <a:rPr lang="en-US" baseline="0">
                        <a:solidFill>
                          <a:schemeClr val="tx1"/>
                        </a:solidFill>
                      </a:rPr>
                      <a:t>
</a:t>
                    </a:r>
                    <a:fld id="{6340F445-454D-4102-BE4C-C3BAB0FD2B1A}" type="PERCENTAGE">
                      <a:rPr lang="en-US" baseline="0">
                        <a:solidFill>
                          <a:schemeClr val="tx1"/>
                        </a:solidFill>
                      </a:rPr>
                      <a:pPr/>
                      <a:t>[PERCENTAGE]</a:t>
                    </a:fld>
                    <a:endParaRPr lang="en-US" baseline="0">
                      <a:solidFill>
                        <a:schemeClr val="tx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A9E-4E46-A1BB-40214BF72E6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Lit>
              <c:ptCount val="2"/>
              <c:pt idx="0">
                <c:v>No</c:v>
              </c:pt>
              <c:pt idx="1">
                <c:v>Yes</c:v>
              </c:pt>
            </c:strLit>
          </c:cat>
          <c:val>
            <c:numLit>
              <c:formatCode>0.00%</c:formatCode>
              <c:ptCount val="2"/>
              <c:pt idx="0">
                <c:v>0.49261379584962561</c:v>
              </c:pt>
              <c:pt idx="1">
                <c:v>0.50738620415037439</c:v>
              </c:pt>
            </c:numLit>
          </c:val>
          <c:extLst>
            <c:ext xmlns:c16="http://schemas.microsoft.com/office/drawing/2014/chart" uri="{C3380CC4-5D6E-409C-BE32-E72D297353CC}">
              <c16:uniqueId val="{00000004-FA9E-4E46-A1BB-40214BF72E6D}"/>
            </c:ext>
          </c:extLst>
        </c:ser>
        <c:dLbls>
          <c:showLegendKey val="0"/>
          <c:showVal val="0"/>
          <c:showCatName val="0"/>
          <c:showSerName val="0"/>
          <c:showPercent val="0"/>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1" i="0" u="none" strike="noStrike" baseline="0">
                <a:solidFill>
                  <a:schemeClr val="tx1"/>
                </a:solidFill>
                <a:effectLst/>
              </a:rPr>
              <a:t>Top 10 best-selling products by revenue </a:t>
            </a:r>
            <a:endParaRPr lang="en-US" sz="1100"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37A7D45-FD3C-407F-93DC-1A049C8D61B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EB858E2-16B3-492C-8EEC-7C70C6E239C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35E8E18-FACD-436E-AC86-7AEB10D9D579}"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4"/>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49A4D5A-2170-4B9F-9EEC-82ED86D677ED}"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83F518-D085-4D89-B21B-E7FCAC4B37AB}"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AAF7558-E98A-4260-95BC-174E129A3EBA}"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7"/>
        <c:spPr>
          <a:solidFill>
            <a:schemeClr val="accent1"/>
          </a:solidFill>
          <a:ln>
            <a:noFill/>
          </a:ln>
          <a:effectLst/>
        </c:spPr>
        <c:dLbl>
          <c:idx val="0"/>
          <c:layout>
            <c:manualLayout>
              <c:x val="1.3573123761451461E-3"/>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C80ECA0-5CFD-42D1-93A4-0D302D9980EF}"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063898D-EF60-4E5D-B01A-0EF4FBB315F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51C8BF4-C847-4677-8B22-0F2D9EA61664}"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0"/>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6ECAA2E-48A7-49E0-AB4B-0C919CE33EC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37A7D45-FD3C-407F-93DC-1A049C8D61B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3"/>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EB858E2-16B3-492C-8EEC-7C70C6E239C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35E8E18-FACD-436E-AC86-7AEB10D9D579}"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5"/>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49A4D5A-2170-4B9F-9EEC-82ED86D677ED}"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6"/>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83F518-D085-4D89-B21B-E7FCAC4B37AB}"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7"/>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AAF7558-E98A-4260-95BC-174E129A3EBA}"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8"/>
        <c:spPr>
          <a:solidFill>
            <a:schemeClr val="accent1"/>
          </a:solidFill>
          <a:ln>
            <a:noFill/>
          </a:ln>
          <a:effectLst/>
        </c:spPr>
        <c:dLbl>
          <c:idx val="0"/>
          <c:layout>
            <c:manualLayout>
              <c:x val="1.3573123761451461E-3"/>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C80ECA0-5CFD-42D1-93A4-0D302D9980EF}"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9"/>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063898D-EF60-4E5D-B01A-0EF4FBB315F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0"/>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51C8BF4-C847-4677-8B22-0F2D9EA61664}"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1"/>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6ECAA2E-48A7-49E0-AB4B-0C919CE33EC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37A7D45-FD3C-407F-93DC-1A049C8D61B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4"/>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EB858E2-16B3-492C-8EEC-7C70C6E239C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5"/>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35E8E18-FACD-436E-AC86-7AEB10D9D579}"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6"/>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49A4D5A-2170-4B9F-9EEC-82ED86D677ED}"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7"/>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83F518-D085-4D89-B21B-E7FCAC4B37AB}"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8"/>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EAAF7558-E98A-4260-95BC-174E129A3EBA}"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9"/>
        <c:spPr>
          <a:solidFill>
            <a:schemeClr val="accent1"/>
          </a:solidFill>
          <a:ln>
            <a:noFill/>
          </a:ln>
          <a:effectLst/>
        </c:spPr>
        <c:dLbl>
          <c:idx val="0"/>
          <c:layout>
            <c:manualLayout>
              <c:x val="1.3573123761451461E-3"/>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C80ECA0-5CFD-42D1-93A4-0D302D9980EF}"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0"/>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6063898D-EF60-4E5D-B01A-0EF4FBB315F0}"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1"/>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51C8BF4-C847-4677-8B22-0F2D9EA61664}"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2"/>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6ECAA2E-48A7-49E0-AB4B-0C919CE33EC6}" type="VALUE">
                  <a:rPr lang="en-US" b="1">
                    <a:solidFill>
                      <a:schemeClr val="tx1"/>
                    </a:solidFill>
                  </a:rPr>
                  <a:pPr>
                    <a:defRPr sz="900" b="0" i="0" u="none" strike="noStrike" kern="1200" baseline="0">
                      <a:solidFill>
                        <a:schemeClr val="tx1">
                          <a:lumMod val="75000"/>
                          <a:lumOff val="25000"/>
                        </a:schemeClr>
                      </a:solidFill>
                      <a:latin typeface="+mn-lt"/>
                      <a:ea typeface="+mn-ea"/>
                      <a:cs typeface="+mn-cs"/>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N"/>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barChart>
        <c:barDir val="col"/>
        <c:grouping val="clustered"/>
        <c:varyColors val="0"/>
        <c:ser>
          <c:idx val="0"/>
          <c:order val="0"/>
          <c:tx>
            <c:v>Total</c:v>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A051-4813-B101-C50FED1FD719}"/>
              </c:ext>
            </c:extLst>
          </c:dPt>
          <c:dPt>
            <c:idx val="1"/>
            <c:invertIfNegative val="0"/>
            <c:bubble3D val="0"/>
            <c:extLst>
              <c:ext xmlns:c16="http://schemas.microsoft.com/office/drawing/2014/chart" uri="{C3380CC4-5D6E-409C-BE32-E72D297353CC}">
                <c16:uniqueId val="{00000001-A051-4813-B101-C50FED1FD719}"/>
              </c:ext>
            </c:extLst>
          </c:dPt>
          <c:dPt>
            <c:idx val="2"/>
            <c:invertIfNegative val="0"/>
            <c:bubble3D val="0"/>
            <c:extLst>
              <c:ext xmlns:c16="http://schemas.microsoft.com/office/drawing/2014/chart" uri="{C3380CC4-5D6E-409C-BE32-E72D297353CC}">
                <c16:uniqueId val="{00000002-A051-4813-B101-C50FED1FD719}"/>
              </c:ext>
            </c:extLst>
          </c:dPt>
          <c:dPt>
            <c:idx val="3"/>
            <c:invertIfNegative val="0"/>
            <c:bubble3D val="0"/>
            <c:extLst>
              <c:ext xmlns:c16="http://schemas.microsoft.com/office/drawing/2014/chart" uri="{C3380CC4-5D6E-409C-BE32-E72D297353CC}">
                <c16:uniqueId val="{00000003-A051-4813-B101-C50FED1FD719}"/>
              </c:ext>
            </c:extLst>
          </c:dPt>
          <c:dPt>
            <c:idx val="4"/>
            <c:invertIfNegative val="0"/>
            <c:bubble3D val="0"/>
            <c:extLst>
              <c:ext xmlns:c16="http://schemas.microsoft.com/office/drawing/2014/chart" uri="{C3380CC4-5D6E-409C-BE32-E72D297353CC}">
                <c16:uniqueId val="{00000004-A051-4813-B101-C50FED1FD719}"/>
              </c:ext>
            </c:extLst>
          </c:dPt>
          <c:dPt>
            <c:idx val="5"/>
            <c:invertIfNegative val="0"/>
            <c:bubble3D val="0"/>
            <c:extLst>
              <c:ext xmlns:c16="http://schemas.microsoft.com/office/drawing/2014/chart" uri="{C3380CC4-5D6E-409C-BE32-E72D297353CC}">
                <c16:uniqueId val="{00000005-A051-4813-B101-C50FED1FD719}"/>
              </c:ext>
            </c:extLst>
          </c:dPt>
          <c:dPt>
            <c:idx val="6"/>
            <c:invertIfNegative val="0"/>
            <c:bubble3D val="0"/>
            <c:extLst>
              <c:ext xmlns:c16="http://schemas.microsoft.com/office/drawing/2014/chart" uri="{C3380CC4-5D6E-409C-BE32-E72D297353CC}">
                <c16:uniqueId val="{00000006-A051-4813-B101-C50FED1FD719}"/>
              </c:ext>
            </c:extLst>
          </c:dPt>
          <c:dPt>
            <c:idx val="7"/>
            <c:invertIfNegative val="0"/>
            <c:bubble3D val="0"/>
            <c:extLst>
              <c:ext xmlns:c16="http://schemas.microsoft.com/office/drawing/2014/chart" uri="{C3380CC4-5D6E-409C-BE32-E72D297353CC}">
                <c16:uniqueId val="{00000007-A051-4813-B101-C50FED1FD719}"/>
              </c:ext>
            </c:extLst>
          </c:dPt>
          <c:dPt>
            <c:idx val="8"/>
            <c:invertIfNegative val="0"/>
            <c:bubble3D val="0"/>
            <c:extLst>
              <c:ext xmlns:c16="http://schemas.microsoft.com/office/drawing/2014/chart" uri="{C3380CC4-5D6E-409C-BE32-E72D297353CC}">
                <c16:uniqueId val="{00000008-A051-4813-B101-C50FED1FD719}"/>
              </c:ext>
            </c:extLst>
          </c:dPt>
          <c:dPt>
            <c:idx val="9"/>
            <c:invertIfNegative val="0"/>
            <c:bubble3D val="0"/>
            <c:extLst>
              <c:ext xmlns:c16="http://schemas.microsoft.com/office/drawing/2014/chart" uri="{C3380CC4-5D6E-409C-BE32-E72D297353CC}">
                <c16:uniqueId val="{00000009-A051-4813-B101-C50FED1FD719}"/>
              </c:ext>
            </c:extLst>
          </c:dPt>
          <c:dLbls>
            <c:dLbl>
              <c:idx val="0"/>
              <c:tx>
                <c:rich>
                  <a:bodyPr/>
                  <a:lstStyle/>
                  <a:p>
                    <a:fld id="{637A7D45-FD3C-407F-93DC-1A049C8D61B6}"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051-4813-B101-C50FED1FD719}"/>
                </c:ext>
              </c:extLst>
            </c:dLbl>
            <c:dLbl>
              <c:idx val="1"/>
              <c:tx>
                <c:rich>
                  <a:bodyPr/>
                  <a:lstStyle/>
                  <a:p>
                    <a:fld id="{3EB858E2-16B3-492C-8EEC-7C70C6E239C0}"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051-4813-B101-C50FED1FD719}"/>
                </c:ext>
              </c:extLst>
            </c:dLbl>
            <c:dLbl>
              <c:idx val="2"/>
              <c:tx>
                <c:rich>
                  <a:bodyPr/>
                  <a:lstStyle/>
                  <a:p>
                    <a:fld id="{E35E8E18-FACD-436E-AC86-7AEB10D9D579}"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051-4813-B101-C50FED1FD719}"/>
                </c:ext>
              </c:extLst>
            </c:dLbl>
            <c:dLbl>
              <c:idx val="3"/>
              <c:tx>
                <c:rich>
                  <a:bodyPr/>
                  <a:lstStyle/>
                  <a:p>
                    <a:fld id="{749A4D5A-2170-4B9F-9EEC-82ED86D677ED}"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051-4813-B101-C50FED1FD719}"/>
                </c:ext>
              </c:extLst>
            </c:dLbl>
            <c:dLbl>
              <c:idx val="4"/>
              <c:tx>
                <c:rich>
                  <a:bodyPr/>
                  <a:lstStyle/>
                  <a:p>
                    <a:fld id="{9083F518-D085-4D89-B21B-E7FCAC4B37AB}"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051-4813-B101-C50FED1FD719}"/>
                </c:ext>
              </c:extLst>
            </c:dLbl>
            <c:dLbl>
              <c:idx val="5"/>
              <c:tx>
                <c:rich>
                  <a:bodyPr/>
                  <a:lstStyle/>
                  <a:p>
                    <a:fld id="{EAAF7558-E98A-4260-95BC-174E129A3EBA}"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051-4813-B101-C50FED1FD719}"/>
                </c:ext>
              </c:extLst>
            </c:dLbl>
            <c:dLbl>
              <c:idx val="6"/>
              <c:layout>
                <c:manualLayout>
                  <c:x val="1.3573123761451461E-3"/>
                  <c:y val="0"/>
                </c:manualLayout>
              </c:layout>
              <c:tx>
                <c:rich>
                  <a:bodyPr/>
                  <a:lstStyle/>
                  <a:p>
                    <a:fld id="{0C80ECA0-5CFD-42D1-93A4-0D302D9980EF}"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A051-4813-B101-C50FED1FD719}"/>
                </c:ext>
              </c:extLst>
            </c:dLbl>
            <c:dLbl>
              <c:idx val="7"/>
              <c:tx>
                <c:rich>
                  <a:bodyPr/>
                  <a:lstStyle/>
                  <a:p>
                    <a:fld id="{6063898D-EF60-4E5D-B01A-0EF4FBB315F0}"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051-4813-B101-C50FED1FD719}"/>
                </c:ext>
              </c:extLst>
            </c:dLbl>
            <c:dLbl>
              <c:idx val="8"/>
              <c:tx>
                <c:rich>
                  <a:bodyPr/>
                  <a:lstStyle/>
                  <a:p>
                    <a:fld id="{851C8BF4-C847-4677-8B22-0F2D9EA61664}"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A051-4813-B101-C50FED1FD719}"/>
                </c:ext>
              </c:extLst>
            </c:dLbl>
            <c:dLbl>
              <c:idx val="9"/>
              <c:tx>
                <c:rich>
                  <a:bodyPr/>
                  <a:lstStyle/>
                  <a:p>
                    <a:fld id="{16ECAA2E-48A7-49E0-AB4B-0C919CE33EC6}" type="VALUE">
                      <a:rPr lang="en-US" b="1">
                        <a:solidFill>
                          <a:schemeClr val="tx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051-4813-B101-C50FED1FD7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0"/>
              <c:pt idx="0">
                <c:v>CONTRASTING PATCHES BOMBER JACKET</c:v>
              </c:pt>
              <c:pt idx="1">
                <c:v>SUIT JACKET IN 100% LINEN</c:v>
              </c:pt>
              <c:pt idx="2">
                <c:v>FAUX LEATHER BOMBER JACKET</c:v>
              </c:pt>
              <c:pt idx="3">
                <c:v>PLAID OVERSHIRT</c:v>
              </c:pt>
              <c:pt idx="4">
                <c:v>RIB COLLAR JACKET</c:v>
              </c:pt>
              <c:pt idx="5">
                <c:v>SLIM FIT SUIT JACKET</c:v>
              </c:pt>
              <c:pt idx="6">
                <c:v>POCKET OVERSHIRT</c:v>
              </c:pt>
              <c:pt idx="7">
                <c:v>VINTAGE EFFECT LEATHER BOMBER JACKET</c:v>
              </c:pt>
              <c:pt idx="8">
                <c:v>SUEDE JACKET</c:v>
              </c:pt>
              <c:pt idx="9">
                <c:v>BOUCLÉ TEXTURED JACKET</c:v>
              </c:pt>
            </c:strLit>
          </c:cat>
          <c:val>
            <c:numLit>
              <c:formatCode>\$#,##0.00;\(\$#,##0.00\);\$#,##0.00</c:formatCode>
              <c:ptCount val="10"/>
              <c:pt idx="0">
                <c:v>889308</c:v>
              </c:pt>
              <c:pt idx="1">
                <c:v>816675</c:v>
              </c:pt>
              <c:pt idx="2">
                <c:v>798852.6</c:v>
              </c:pt>
              <c:pt idx="3">
                <c:v>695369</c:v>
              </c:pt>
              <c:pt idx="4">
                <c:v>685883</c:v>
              </c:pt>
              <c:pt idx="5">
                <c:v>675719</c:v>
              </c:pt>
              <c:pt idx="6">
                <c:v>666987.80000000005</c:v>
              </c:pt>
              <c:pt idx="7">
                <c:v>651521</c:v>
              </c:pt>
              <c:pt idx="8">
                <c:v>649140</c:v>
              </c:pt>
              <c:pt idx="9">
                <c:v>609950</c:v>
              </c:pt>
            </c:numLit>
          </c:val>
          <c:extLst>
            <c:ext xmlns:c16="http://schemas.microsoft.com/office/drawing/2014/chart" uri="{C3380CC4-5D6E-409C-BE32-E72D297353CC}">
              <c16:uniqueId val="{0000000A-A051-4813-B101-C50FED1FD719}"/>
            </c:ext>
          </c:extLst>
        </c:ser>
        <c:dLbls>
          <c:dLblPos val="outEnd"/>
          <c:showLegendKey val="0"/>
          <c:showVal val="1"/>
          <c:showCatName val="0"/>
          <c:showSerName val="0"/>
          <c:showPercent val="0"/>
          <c:showBubbleSize val="0"/>
        </c:dLbls>
        <c:gapWidth val="219"/>
        <c:overlap val="-27"/>
        <c:axId val="1773685488"/>
        <c:axId val="1773669168"/>
      </c:barChart>
      <c:catAx>
        <c:axId val="177368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73669168"/>
        <c:crosses val="autoZero"/>
        <c:auto val="1"/>
        <c:lblAlgn val="ctr"/>
        <c:lblOffset val="100"/>
        <c:noMultiLvlLbl val="0"/>
        <c:extLst/>
      </c:catAx>
      <c:valAx>
        <c:axId val="1773669168"/>
        <c:scaling>
          <c:orientation val="minMax"/>
        </c:scaling>
        <c:delete val="1"/>
        <c:axPos val="l"/>
        <c:numFmt formatCode="\$#,##0.00;\(\$#,##0.00\);\$#,##0.00" sourceLinked="1"/>
        <c:majorTickMark val="none"/>
        <c:minorTickMark val="none"/>
        <c:tickLblPos val="nextTo"/>
        <c:crossAx val="1773685488"/>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1" i="0" u="none" strike="noStrike" baseline="0">
                <a:solidFill>
                  <a:schemeClr val="tx1"/>
                </a:solidFill>
                <a:effectLst/>
              </a:rPr>
              <a:t>products could be restocked based on high sales volume</a:t>
            </a:r>
            <a:endParaRPr lang="en-US" sz="1100"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v>Total</c:v>
          </c:tx>
          <c:spPr>
            <a:solidFill>
              <a:schemeClr val="accent1"/>
            </a:solidFill>
            <a:ln>
              <a:noFill/>
            </a:ln>
            <a:effectLst/>
          </c:spPr>
          <c:invertIfNegative val="0"/>
          <c:cat>
            <c:strLit>
              <c:ptCount val="10"/>
              <c:pt idx="0">
                <c:v>RIB COLLAR JACKET</c:v>
              </c:pt>
              <c:pt idx="1">
                <c:v>SUIT JACKET IN 100% LINEN</c:v>
              </c:pt>
              <c:pt idx="2">
                <c:v>FAUX LEATHER PUFFER JACKET</c:v>
              </c:pt>
              <c:pt idx="3">
                <c:v>PATCH BOMBER JACKET</c:v>
              </c:pt>
              <c:pt idx="4">
                <c:v>LIGHTWEIGHT BOMBER JACKET</c:v>
              </c:pt>
              <c:pt idx="5">
                <c:v>CONTRASTING PATCHES BOMBER JACKET</c:v>
              </c:pt>
              <c:pt idx="6">
                <c:v>FAUX LEATHER JACKET</c:v>
              </c:pt>
              <c:pt idx="7">
                <c:v>FAUX LEATHER BOMBER JACKET</c:v>
              </c:pt>
              <c:pt idx="8">
                <c:v>POCKET OVERSHIRT</c:v>
              </c:pt>
              <c:pt idx="9">
                <c:v>PLAID OVERSHIRT</c:v>
              </c:pt>
            </c:strLit>
          </c:cat>
          <c:val>
            <c:numLit>
              <c:formatCode>0</c:formatCode>
              <c:ptCount val="10"/>
              <c:pt idx="0">
                <c:v>5747</c:v>
              </c:pt>
              <c:pt idx="1">
                <c:v>6075</c:v>
              </c:pt>
              <c:pt idx="2">
                <c:v>6401</c:v>
              </c:pt>
              <c:pt idx="3">
                <c:v>6446</c:v>
              </c:pt>
              <c:pt idx="4">
                <c:v>6694</c:v>
              </c:pt>
              <c:pt idx="5">
                <c:v>7050</c:v>
              </c:pt>
              <c:pt idx="6">
                <c:v>7113</c:v>
              </c:pt>
              <c:pt idx="7">
                <c:v>7197</c:v>
              </c:pt>
              <c:pt idx="8">
                <c:v>7386</c:v>
              </c:pt>
              <c:pt idx="9">
                <c:v>10910</c:v>
              </c:pt>
            </c:numLit>
          </c:val>
          <c:extLst>
            <c:ext xmlns:c16="http://schemas.microsoft.com/office/drawing/2014/chart" uri="{C3380CC4-5D6E-409C-BE32-E72D297353CC}">
              <c16:uniqueId val="{00000000-9D55-4A28-8A48-8178C0654E6B}"/>
            </c:ext>
          </c:extLst>
        </c:ser>
        <c:dLbls>
          <c:showLegendKey val="0"/>
          <c:showVal val="0"/>
          <c:showCatName val="0"/>
          <c:showSerName val="0"/>
          <c:showPercent val="0"/>
          <c:showBubbleSize val="0"/>
        </c:dLbls>
        <c:gapWidth val="219"/>
        <c:overlap val="100"/>
        <c:axId val="967769120"/>
        <c:axId val="967781120"/>
      </c:barChart>
      <c:catAx>
        <c:axId val="967769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967781120"/>
        <c:crosses val="autoZero"/>
        <c:auto val="1"/>
        <c:lblAlgn val="ctr"/>
        <c:lblOffset val="100"/>
        <c:noMultiLvlLbl val="0"/>
        <c:extLst/>
      </c:catAx>
      <c:valAx>
        <c:axId val="967781120"/>
        <c:scaling>
          <c:orientation val="minMax"/>
        </c:scaling>
        <c:delete val="1"/>
        <c:axPos val="b"/>
        <c:numFmt formatCode="0" sourceLinked="1"/>
        <c:majorTickMark val="none"/>
        <c:minorTickMark val="none"/>
        <c:tickLblPos val="nextTo"/>
        <c:crossAx val="967769120"/>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alpha val="74000"/>
      </a:schemeClr>
    </a:solidFill>
    <a:ln w="9525" cap="flat" cmpd="sng" algn="ctr">
      <a:solidFill>
        <a:schemeClr val="tx1">
          <a:alpha val="74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[Zara.xlsx]PivotChartTable20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a:solidFill>
                  <a:schemeClr val="tx1"/>
                </a:solidFill>
              </a:rPr>
              <a:t>Top</a:t>
            </a:r>
            <a:r>
              <a:rPr lang="en-US" sz="1100" b="1" baseline="0">
                <a:solidFill>
                  <a:schemeClr val="tx1"/>
                </a:solidFill>
              </a:rPr>
              <a:t> 10 Very Expensive products name</a:t>
            </a:r>
            <a:endParaRPr lang="en-US" sz="1100" b="1">
              <a:solidFill>
                <a:schemeClr val="tx1"/>
              </a:solidFill>
            </a:endParaRPr>
          </a:p>
        </c:rich>
      </c:tx>
      <c:layout>
        <c:manualLayout>
          <c:xMode val="edge"/>
          <c:yMode val="edge"/>
          <c:x val="0.32402189881203519"/>
          <c:y val="1.96078431372549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0"/>
              <c:pt idx="0">
                <c:v>CROPPED LEATHER JACKET</c:v>
              </c:pt>
              <c:pt idx="1">
                <c:v>SUIT JACKET IN 100% LINEN</c:v>
              </c:pt>
              <c:pt idx="2">
                <c:v>PLAID OVERSHIRT</c:v>
              </c:pt>
              <c:pt idx="3">
                <c:v>LEATHER JACKET</c:v>
              </c:pt>
              <c:pt idx="4">
                <c:v>CONTRASTING PATCHES BOMBER JACKET</c:v>
              </c:pt>
              <c:pt idx="5">
                <c:v>PATCH BOMBER JACKET</c:v>
              </c:pt>
              <c:pt idx="6">
                <c:v>SUEDE JACKET</c:v>
              </c:pt>
              <c:pt idx="7">
                <c:v>POCKET OVERSHIRT</c:v>
              </c:pt>
              <c:pt idx="8">
                <c:v>FAUX LEATHER OVERSIZED JACKET LIMITED EDITION</c:v>
              </c:pt>
              <c:pt idx="9">
                <c:v>FAUX LEATHER BOMBER JACKET</c:v>
              </c:pt>
            </c:strLit>
          </c:cat>
          <c:val>
            <c:numLit>
              <c:formatCode>\$#,##0.00;\(\$#,##0.00\);\$#,##0.00</c:formatCode>
              <c:ptCount val="10"/>
              <c:pt idx="0">
                <c:v>608</c:v>
              </c:pt>
              <c:pt idx="1">
                <c:v>427</c:v>
              </c:pt>
              <c:pt idx="2">
                <c:v>399.4</c:v>
              </c:pt>
              <c:pt idx="3">
                <c:v>398.9</c:v>
              </c:pt>
              <c:pt idx="4">
                <c:v>377.9</c:v>
              </c:pt>
              <c:pt idx="5">
                <c:v>370.89</c:v>
              </c:pt>
              <c:pt idx="6">
                <c:v>349</c:v>
              </c:pt>
              <c:pt idx="7">
                <c:v>348.7</c:v>
              </c:pt>
              <c:pt idx="8">
                <c:v>328</c:v>
              </c:pt>
              <c:pt idx="9">
                <c:v>317.89999999999998</c:v>
              </c:pt>
            </c:numLit>
          </c:val>
          <c:extLst>
            <c:ext xmlns:c16="http://schemas.microsoft.com/office/drawing/2014/chart" uri="{C3380CC4-5D6E-409C-BE32-E72D297353CC}">
              <c16:uniqueId val="{00000000-A795-4EA0-9693-BD86A9FE8C54}"/>
            </c:ext>
          </c:extLst>
        </c:ser>
        <c:dLbls>
          <c:dLblPos val="outEnd"/>
          <c:showLegendKey val="0"/>
          <c:showVal val="1"/>
          <c:showCatName val="0"/>
          <c:showSerName val="0"/>
          <c:showPercent val="0"/>
          <c:showBubbleSize val="0"/>
        </c:dLbls>
        <c:gapWidth val="219"/>
        <c:overlap val="-27"/>
        <c:axId val="1875076800"/>
        <c:axId val="1875077280"/>
      </c:barChart>
      <c:catAx>
        <c:axId val="187507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875077280"/>
        <c:crosses val="autoZero"/>
        <c:auto val="1"/>
        <c:lblAlgn val="ctr"/>
        <c:lblOffset val="100"/>
        <c:noMultiLvlLbl val="0"/>
        <c:extLst/>
      </c:catAx>
      <c:valAx>
        <c:axId val="1875077280"/>
        <c:scaling>
          <c:orientation val="minMax"/>
        </c:scaling>
        <c:delete val="1"/>
        <c:axPos val="l"/>
        <c:numFmt formatCode="\$#,##0.00;\(\$#,##0.00\);\$#,##0.00" sourceLinked="1"/>
        <c:majorTickMark val="none"/>
        <c:minorTickMark val="none"/>
        <c:tickLblPos val="nextTo"/>
        <c:crossAx val="1875076800"/>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alpha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nikam</dc:creator>
  <cp:keywords/>
  <dc:description/>
  <cp:lastModifiedBy>Roshan nikam</cp:lastModifiedBy>
  <cp:revision>3</cp:revision>
  <dcterms:created xsi:type="dcterms:W3CDTF">2025-07-23T10:35:00Z</dcterms:created>
  <dcterms:modified xsi:type="dcterms:W3CDTF">2025-07-26T07:32:00Z</dcterms:modified>
</cp:coreProperties>
</file>