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Collection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Market Research for Health and Wellness Products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Collection Report outlines the methods, procedures, and outcomes of the data collection phase conducted for the Market Entry Strategy Analysis within the health and wellness sector.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Collection Methods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Surveys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structured online survey was designed to gather quantitative insights from potential consumers. The survey consisted of 25 questions focusing on preferences, needs, and purchasing behaviors related to health and wellness products. The survey was distributed via email to a sample of 1,000 individuals in the Asia-Pacific region.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Total Respondents: 750</w:t>
      </w:r>
    </w:p>
    <w:p w:rsidR="00000000" w:rsidDel="00000000" w:rsidP="00000000" w:rsidRDefault="00000000" w:rsidRPr="00000000" w14:paraId="00000010">
      <w:pPr>
        <w:rPr/>
      </w:pPr>
      <w:r w:rsidDel="00000000" w:rsidR="00000000" w:rsidRPr="00000000">
        <w:rPr>
          <w:rtl w:val="0"/>
        </w:rPr>
        <w:t xml:space="preserve">- Demographics: Age, gender, location</w:t>
      </w:r>
    </w:p>
    <w:p w:rsidR="00000000" w:rsidDel="00000000" w:rsidP="00000000" w:rsidRDefault="00000000" w:rsidRPr="00000000" w14:paraId="00000011">
      <w:pPr>
        <w:rPr/>
      </w:pPr>
      <w:r w:rsidDel="00000000" w:rsidR="00000000" w:rsidRPr="00000000">
        <w:rPr>
          <w:rtl w:val="0"/>
        </w:rPr>
        <w:t xml:space="preserve">- Survey Completion Rate: 75%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Customer Feedback Sessions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series of virtual customer feedback sessions were conducted to capture qualitative insights. Participants included health-conscious individuals from diverse backgrounds. During the sessions, participants discussed their wellness priorities, pain points, and product preferences. Session summaries were documented for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Total Sessions: 10</w:t>
      </w:r>
    </w:p>
    <w:p w:rsidR="00000000" w:rsidDel="00000000" w:rsidP="00000000" w:rsidRDefault="00000000" w:rsidRPr="00000000" w14:paraId="00000018">
      <w:pPr>
        <w:rPr/>
      </w:pPr>
      <w:r w:rsidDel="00000000" w:rsidR="00000000" w:rsidRPr="00000000">
        <w:rPr>
          <w:rtl w:val="0"/>
        </w:rPr>
        <w:t xml:space="preserve">- Average Session Duration: 60 minutes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Secondary Data Collection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Relevant secondary data was collected from industry reports, market research publications, and academic studies. This data provided context, market trends, and competitive insights. Data validity was ensured through reputable sources and cross-referencing.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 Analysis Methods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Quantitative Analysis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Survey responses were analyzed using descriptive statistics and visualized through charts and graphs. Key quantitative findings include:</w:t>
      </w:r>
    </w:p>
    <w:p w:rsidR="00000000" w:rsidDel="00000000" w:rsidP="00000000" w:rsidRDefault="00000000" w:rsidRPr="00000000" w14:paraId="00000023">
      <w:pPr>
        <w:rPr/>
      </w:pPr>
      <w:r w:rsidDel="00000000" w:rsidR="00000000" w:rsidRPr="00000000">
        <w:rPr>
          <w:rtl w:val="0"/>
        </w:rPr>
        <w:t xml:space="preserve">- 82% of respondents prioritize natural ingredients in wellness products.</w:t>
      </w:r>
    </w:p>
    <w:p w:rsidR="00000000" w:rsidDel="00000000" w:rsidP="00000000" w:rsidRDefault="00000000" w:rsidRPr="00000000" w14:paraId="00000024">
      <w:pPr>
        <w:rPr/>
      </w:pPr>
      <w:r w:rsidDel="00000000" w:rsidR="00000000" w:rsidRPr="00000000">
        <w:rPr>
          <w:rtl w:val="0"/>
        </w:rPr>
        <w:t xml:space="preserve">- 68% are willing to pay a premium for personalized health solutions.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Qualitative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Customer feedback session transcripts were analyzed using thematic coding. Qualitative insights include:</w:t>
      </w:r>
    </w:p>
    <w:p w:rsidR="00000000" w:rsidDel="00000000" w:rsidP="00000000" w:rsidRDefault="00000000" w:rsidRPr="00000000" w14:paraId="00000029">
      <w:pPr>
        <w:rPr/>
      </w:pPr>
      <w:r w:rsidDel="00000000" w:rsidR="00000000" w:rsidRPr="00000000">
        <w:rPr>
          <w:rtl w:val="0"/>
        </w:rPr>
        <w:t xml:space="preserve">- Emphasis on holistic wellness, including physical, mental, and emotional aspects.</w:t>
      </w:r>
    </w:p>
    <w:p w:rsidR="00000000" w:rsidDel="00000000" w:rsidP="00000000" w:rsidRDefault="00000000" w:rsidRPr="00000000" w14:paraId="0000002A">
      <w:pPr>
        <w:rPr/>
      </w:pPr>
      <w:r w:rsidDel="00000000" w:rsidR="00000000" w:rsidRPr="00000000">
        <w:rPr>
          <w:rtl w:val="0"/>
        </w:rPr>
        <w:t xml:space="preserve">- Concerns about misleading health claims on product labels.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Secondary Data 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Key market trends and growth projections were extracted from industry reports. Notable insights include the increasing demand for sustainable and personalized wellness products.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 Validity and Reliability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Efforts were made to ensure data validity and reliability:</w:t>
      </w:r>
    </w:p>
    <w:p w:rsidR="00000000" w:rsidDel="00000000" w:rsidP="00000000" w:rsidRDefault="00000000" w:rsidRPr="00000000" w14:paraId="00000033">
      <w:pPr>
        <w:rPr/>
      </w:pPr>
      <w:r w:rsidDel="00000000" w:rsidR="00000000" w:rsidRPr="00000000">
        <w:rPr>
          <w:rtl w:val="0"/>
        </w:rPr>
        <w:t xml:space="preserve">- Survey questions were designed to minimize bias and ambiguity.</w:t>
      </w:r>
    </w:p>
    <w:p w:rsidR="00000000" w:rsidDel="00000000" w:rsidP="00000000" w:rsidRDefault="00000000" w:rsidRPr="00000000" w14:paraId="00000034">
      <w:pPr>
        <w:rPr/>
      </w:pPr>
      <w:r w:rsidDel="00000000" w:rsidR="00000000" w:rsidRPr="00000000">
        <w:rPr>
          <w:rtl w:val="0"/>
        </w:rPr>
        <w:t xml:space="preserve">- Customer feedback sessions were recorded and transcribed accurately.</w:t>
      </w:r>
    </w:p>
    <w:p w:rsidR="00000000" w:rsidDel="00000000" w:rsidP="00000000" w:rsidRDefault="00000000" w:rsidRPr="00000000" w14:paraId="00000035">
      <w:pPr>
        <w:rPr/>
      </w:pPr>
      <w:r w:rsidDel="00000000" w:rsidR="00000000" w:rsidRPr="00000000">
        <w:rPr>
          <w:rtl w:val="0"/>
        </w:rPr>
        <w:t xml:space="preserve">- Secondary data sources were carefully selected from reputable sources.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Data Collection phase provided valuable insights into consumer preferences, needs, and pain points in the health and wellness sector. These insights will serve as the foundation for the subsequent stages of the Market Entry Strategy Analysis.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Roshan Gaikwad</w:t>
      </w:r>
    </w:p>
    <w:p w:rsidR="00000000" w:rsidDel="00000000" w:rsidP="00000000" w:rsidRDefault="00000000" w:rsidRPr="00000000" w14:paraId="0000003E">
      <w:pPr>
        <w:rPr/>
      </w:pPr>
      <w:r w:rsidDel="00000000" w:rsidR="00000000" w:rsidRPr="00000000">
        <w:rPr>
          <w:rtl w:val="0"/>
        </w:rPr>
        <w:t xml:space="preserve">24-08-23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