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#159</w:t>
      </w:r>
    </w:p>
    <w:p>
      <w:r>
        <w:t>Дата: 2026-06-15T19:54:27+00:00</w:t>
      </w:r>
    </w:p>
    <w:p>
      <w:r>
        <w:t>Чат: Flatpak</w:t>
        <w:br/>
        <w:t>Сообщение: #159</w:t>
        <w:br/>
        <w:t>Дата: 2026-06-15T19:54:27+00:00</w:t>
      </w:r>
    </w:p>
    <w:p>
      <w:r>
        <w:t>СТРАТЕГИЧЕСКИЙ КОНЦЕПТ ВНЕДРЕНИЯ FLATPAK: УНИФИКАЦИЯ ДОСТАВКИ ПРОГРАММНОГО ОБЕСПЕЧЕНИЯ В ЭКОСИСТЕМЕ LINUX</w:t>
      </w:r>
    </w:p>
    <w:p>
      <w:r>
        <w:t>РАЗДЕЛ I. СЦЕНАРИЙ ПРЕЗЕНТАЦИИ ДЛЯ РАЗРАБОТЧИКОВ И ТЕХНИЧЕСКИХ СПЕЦИАЛИСТОВ</w:t>
      </w:r>
    </w:p>
    <w:p>
      <w:r>
        <w:t>Слайд 1. Титульный</w:t>
        <w:br/>
        <w:t>Заголовок: Переход на Flatpak: От фрагментации к универсальной доставке ПО.</w:t>
        <w:br/>
        <w:t>Подзаголовок: Повышение эффективности разработки, стабильности системы и безопасности доставки приложений.</w:t>
        <w:br/>
        <w:t>Цель: Обоснование перехода на стандарт Flatpak как основного метода дистрибуции прикладного ПО.</w:t>
      </w:r>
    </w:p>
    <w:p>
      <w:r>
        <w:t>Слайд 2. Проблема: Фрагментация дистрибутивов Linux</w:t>
        <w:br/>
        <w:t>Тезисы:</w:t>
        <w:br/>
        <w:t>— Различия в пакетных менеджерах (APT, RPM, Pacman) требуют создания множества версий одного пакета.</w:t>
        <w:br/>
        <w:t>— Конфликты зависимостей («Dependency Hell»): версия библиотеки в ОС не совпадает с версией, необходимой приложению.</w:t>
        <w:br/>
        <w:t>— Зависимость от циклов обновления дистрибутива: приложение не может быть обновлено, пока не обновится системная библиотека в ОС.</w:t>
        <w:br/>
        <w:t>Вывод: Высокие трудозатраты на поддержку и риски нестабильности при установке.</w:t>
      </w:r>
    </w:p>
    <w:p>
      <w:r>
        <w:t>Слайд 3. Решение: Концепция Flatpak</w:t>
        <w:br/>
        <w:t>Тезисы:</w:t>
        <w:br/>
        <w:t>— Flatpak — это формат универсальной упаковки приложений, который отделяет приложение от системных библиотек.</w:t>
        <w:br/>
        <w:t>— Приложение поставляется вместе со всем необходимым окружением (Runtime).</w:t>
        <w:br/>
        <w:t>— Одна сборка работает на любом дистрибутиве Linux, поддерживающем Flatpak.</w:t>
        <w:br/>
        <w:t>Результат: Принцип «Собери один раз — запускай везде».</w:t>
      </w:r>
    </w:p>
    <w:p>
      <w:r>
        <w:t>Слайд 4. Техническая архитектура: Runtime и App</w:t>
        <w:br/>
        <w:t>Тезисы:</w:t>
        <w:br/>
        <w:t>— Runtime (Среда выполнения): Общие базовые библиотеки (например, GNOME, KDE, Freedesktop), которые используются многими приложениями.</w:t>
        <w:br/>
        <w:t>— App (Приложение): Специфичный код приложения и его уникальные зависимости.</w:t>
        <w:br/>
        <w:t>— Механизм: Приложение ссылается на Runtime, что минимизирует объем передаваемых данных и упрощает обновление базовых слоев.</w:t>
      </w:r>
    </w:p>
    <w:p>
      <w:r>
        <w:t>Слайд 5. Преимущества для разработки: Управление зависимостями</w:t>
        <w:br/>
        <w:t>Тезисы:</w:t>
        <w:br/>
        <w:t>— Полный контроль над версиями всех используемых библиотек.</w:t>
        <w:br/>
        <w:t>— Отсутствие влияния системных обновлений ОС на работоспособность приложения.</w:t>
        <w:br/>
        <w:t>— Изоляция зависимостей: разные приложения могут использовать разные версии одной и той же библиотеки без конфликтов.</w:t>
      </w:r>
    </w:p>
    <w:p>
      <w:r>
        <w:t>Слайд 6. Преимущества для разработки: Независимость релизов</w:t>
        <w:br/>
        <w:t>Тезисы:</w:t>
        <w:br/>
        <w:t>— Цикл обновления ПО больше не привязан к циклу обновления ОС.</w:t>
        <w:br/>
        <w:t>— Возможность мгновенного доставки патчей безопасности и новых функций всем пользователям независимо от их дистрибутива.</w:t>
        <w:br/>
        <w:t>— Упрощение процесса бета-тестирования через использование разных веток репозитория.</w:t>
      </w:r>
    </w:p>
    <w:p>
      <w:r>
        <w:t>Слайд 7. Детерминизм сборки и воспроизводимость</w:t>
        <w:br/>
        <w:t>Тезисы:</w:t>
        <w:br/>
        <w:t>— Использование манифестов (JSON/YAML) для описания процесса сборки.</w:t>
        <w:br/>
        <w:t>— Гарантия того, что сборка на любой машине даст идентичный результат.</w:t>
        <w:br/>
        <w:t>— Прозрачность процесса: любой член команды может воспроизвести среду сборки по одному манифесту.</w:t>
      </w:r>
    </w:p>
    <w:p>
      <w:r>
        <w:t>Слайд 8. Модель дистрибуции: Flathub и приватные репозитории</w:t>
        <w:br/>
        <w:t>Тезисы:</w:t>
        <w:br/>
        <w:t>— Flathub: Глобальный центр распространения для массового охвата пользователей.</w:t>
        <w:br/>
        <w:t>— Приватные репозитории: Возможность создания собственного защищенного сервера для внутреннего корпоративного использования.</w:t>
        <w:br/>
        <w:t>— Гибкость: Выбор между публичным доступом и закрытым контуром без изменения формата упаковки.</w:t>
      </w:r>
    </w:p>
    <w:p>
      <w:r>
        <w:t>Слайд 9. Безопасность: Песочница (Sandboxing)</w:t>
        <w:br/>
        <w:t>Тезисы:</w:t>
        <w:br/>
        <w:t>— Изоляция приложения от основной системы (ограничение доступа к файловой системе, сети, устройствам).</w:t>
        <w:br/>
        <w:t>— Управление правами через механизмы Bubblewrap.</w:t>
        <w:br/>
        <w:t>— Порталы (XDG Portals): Безопасный доступ к системным функциям (например, выбор файла) через запрос разрешения у пользователя.</w:t>
      </w:r>
    </w:p>
    <w:p>
      <w:r>
        <w:t>Слайд 10. Пользовательский опыт (UX)</w:t>
        <w:br/>
        <w:t>Тезисы:</w:t>
        <w:br/>
        <w:t>— Установка в один клик.</w:t>
        <w:br/>
        <w:t>— Бесшовные обновления приложений в фоновом режиме.</w:t>
        <w:br/>
        <w:t>— Возможность легкого отката к предыдущей версии приложения.</w:t>
        <w:br/>
        <w:t>— Отсутствие риска «сломать систему» при установке или удалении ПО.</w:t>
      </w:r>
    </w:p>
    <w:p>
      <w:r>
        <w:t>Слайд 11. Сравнение с альтернативами (Snap, AppImage)</w:t>
        <w:br/>
        <w:t>Сравнительная таблица:</w:t>
        <w:br/>
        <w:t>— Flatpak: Открытый стандарт, децентрализованная модель, сильная изоляция, поддержка сообществом.</w:t>
        <w:br/>
        <w:t>— Snap: Централизованный контроль (Canonical), более тяжелые базовые слои, закрытая серверная часть.</w:t>
        <w:br/>
        <w:t>— AppImage: Отсутствие централизованного обновления, отсутствие полноценной песочницы.</w:t>
        <w:br/>
        <w:t>Вывод: Flatpak является оптимальным балансом между удобством обновления и открытостью архитектуры.</w:t>
      </w:r>
    </w:p>
    <w:p>
      <w:r>
        <w:t>Слайд 12. Заключение и следующие шаги</w:t>
        <w:br/>
        <w:t>Тезисы:</w:t>
        <w:br/>
        <w:t>— Переход на Flatpak снижает TCO (стоимость владения) за счет унификации.</w:t>
        <w:br/>
        <w:t>— Повышается надежность доставки ПО.</w:t>
        <w:br/>
        <w:t>— План: Пилотный проект $\to$ Интеграция в CI/CD $\to$ Масштабирование на все продукты.</w:t>
      </w:r>
    </w:p>
    <w:p>
      <w:r>
        <w:t>---</w:t>
      </w:r>
    </w:p>
    <w:p>
      <w:r>
        <w:t>РАЗДЕЛ II. ЦЕННОСТНОЕ ПРЕДЛОЖЕНИЕ ДЛЯ БИЗНЕСА И КЛИЕНТОВ ОС</w:t>
      </w:r>
    </w:p>
    <w:p>
      <w:r>
        <w:t>1. Снижение стоимости владения (TCO)</w:t>
        <w:br/>
        <w:t>Переход на Flatpak радикально сокращает затраты на поддержку. Вместо поддержки $N$ вариантов упаковки под разные дистрибутивы, команда поддерживает одну сборку. Это высвобождает ресурсы инженеров для развития продукта, а не борьбы с совместимостью.</w:t>
      </w:r>
    </w:p>
    <w:p>
      <w:r>
        <w:t>2. Повышение стабильности и надежности</w:t>
        <w:br/>
        <w:t>Клиенты получают ПО, которое гарантированно работает. Исключаются ситуации, когда обновление ОС приводит к сбою работы приложения из-за смены версии системной библиотеки. Это снижает нагрузку на службу технической поддержки и повышает лояльность пользователей.</w:t>
      </w:r>
    </w:p>
    <w:p>
      <w:r>
        <w:t>3. Безопасность и комплаенс</w:t>
        <w:br/>
        <w:t>Изоляция приложений в песочнице минимизирует риски безопасности. Даже в случае компрометации приложения, злоумышленник ограничен рамками песочницы и не имеет прямого доступа к критическим системным файлам.</w:t>
      </w:r>
    </w:p>
    <w:p>
      <w:r>
        <w:t>---</w:t>
      </w:r>
    </w:p>
    <w:p>
      <w:r>
        <w:t>РАЗДЕЛ III. СТРАТЕГИЧЕСКИЙ АНАЛИЗ (DEEP DIVE)</w:t>
      </w:r>
    </w:p>
    <w:p>
      <w:r>
        <w:t>1. Экономическая матрица трудозатрат</w:t>
      </w:r>
    </w:p>
    <w:p>
      <w:r>
        <w:t>| Этап процесса | Традиционная упаковка (deb/rpm) | Flatpak | Эффект |</w:t>
        <w:br/>
        <w:t>| :--- | :--- | :--- | :--- |</w:t>
        <w:br/>
        <w:t>| Создание пакета | $\times N$ дистрибутивов | 1 манифест | Снижение трудозатрат в $N$ раз |</w:t>
        <w:br/>
        <w:t>| Тестирование | Тесты в каждом дистрибутиве | Тест в одной среде | Сокращение времени QA |</w:t>
        <w:br/>
        <w:t>| Доставка | Зависимость от мейнтейнеров ОС | Прямая доставка пользователю | Ускорение Time-to-Market |</w:t>
        <w:br/>
        <w:t>| Обновление | Риск конфликтов зависимостей | Безопасное обновление в изоляции | Снижение количества инцидентов |</w:t>
      </w:r>
    </w:p>
    <w:p>
      <w:r>
        <w:t>2. Архитектура CI/CD пайплайна</w:t>
      </w:r>
    </w:p>
    <w:p>
      <w:r>
        <w:t>Поток доставки ПО выглядит следующим образом:</w:t>
        <w:br/>
        <w:t>[Разработка в Git] $\to$ [Триггер CI/CD (GitLab CI/GitHub Actions)] $\to$ [Запуск flatpak-builder] $\to$ [Сборка в изолированном контейнере] $\to$ [Цифровая подпись сборки] $\to$ [Публикация в репозиторий (Flathub/Internal)] $\to$ [Доставка пользователю через Flatpak-клиент].</w:t>
      </w:r>
    </w:p>
    <w:p>
      <w:r>
        <w:t>3. Матрица информационной безопасности</w:t>
      </w:r>
    </w:p>
    <w:p>
      <w:r>
        <w:t>| Механизм | Функция | Результат |</w:t>
        <w:br/>
        <w:t>| :--- | :--- | :--- |</w:t>
        <w:br/>
        <w:t>| Bubblewrap | Изоляция пространств имен (namespaces) | Приложение «видит» только разрешенные папки |</w:t>
        <w:br/>
        <w:t>| Seccomp | Фильтрация системных вызовов ядра | Блокировка опасных операций на уровне ядра |</w:t>
        <w:br/>
        <w:t>| XDG Portals | Промежуточный слой доступа к ресурсам | Пользователь сам решает, дать ли доступ к камере/файлам |</w:t>
        <w:br/>
        <w:t>| GPG Signing | Проверка подлинности сборки | Исключение подмены ПО в цепочке поставок |</w:t>
      </w:r>
    </w:p>
    <w:p>
      <w:r>
        <w:t>4. Сценарии развертывания</w:t>
      </w:r>
    </w:p>
    <w:p>
      <w:r>
        <w:t>— Публичный сценарий: Размещение в Flathub для максимального охвата аудитории и автоматического маркетинга.</w:t>
        <w:br/>
        <w:t>— Корпоративный сценарий: Развертывание собственного репозитория внутри закрытого контура (Air-gapped environment). Позволяет контролировать все версии ПО, используемые в организации, обеспечивая максимальную безопасность.</w:t>
      </w:r>
    </w:p>
    <w:p>
      <w:r>
        <w:t>---</w:t>
      </w:r>
    </w:p>
    <w:p>
      <w:r>
        <w:t>РАЗДЕЛ IV. ДОРОЖНАЯ КАРТА ВНЕДРЕНИЯ (ROADMAP)</w:t>
      </w:r>
    </w:p>
    <w:p>
      <w:r>
        <w:t>Фаза 1: Пилотный проект (1-2 месяца)</w:t>
        <w:br/>
        <w:t>— Выбор одного наименее критичного приложения для перевода на Flatpak.</w:t>
        <w:br/>
        <w:t>— Создание первого манифеста сборки.</w:t>
        <w:br/>
        <w:t>— Тестирование работоспособности в 3-4 популярных дистрибутивах.</w:t>
        <w:br/>
        <w:t>— Оценка трудозатрат и корректировка процесса.</w:t>
      </w:r>
    </w:p>
    <w:p>
      <w:r>
        <w:t>Фаза 2: Интеграция и автоматизация (2-3 месяца)</w:t>
        <w:br/>
        <w:t>— Настройка CI/CD конвейеров для автоматической сборки и публикации.</w:t>
        <w:br/>
        <w:t>— Развертывание внутреннего репозитория для тестирования.</w:t>
        <w:br/>
        <w:t>— Обучение команды разработки и системных администраторов.</w:t>
        <w:br/>
        <w:t>— Разработка регламента обновления и отката версий.</w:t>
      </w:r>
    </w:p>
    <w:p>
      <w:r>
        <w:t>Фаза 3: Масштабирование и стандартизация (3-6 месяцев)</w:t>
        <w:br/>
        <w:t>— Перевод всех основных продуктов компании на стандарт Flatpak.</w:t>
        <w:br/>
        <w:t>— Постепенный отказ от поддержки устаревших форматов упаковки.</w:t>
        <w:br/>
        <w:t>— Интеграция с корпоративными системами управления конфигурациями.</w:t>
        <w:br/>
        <w:t>— Создание базы знаний по поддержке Flatpak-приложений для Helpdesk.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