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Hermes Web MVP — пакет документации</w:t>
      </w:r>
    </w:p>
    <w:p>
      <w:pPr>
        <w:pStyle w:val="Heading2"/>
      </w:pPr>
      <w:r>
        <w:t>1. Краткий вывод</w:t>
      </w:r>
    </w:p>
    <w:p>
      <w:r>
        <w:t>Текущий MVP приведён к рабочей схеме с раздельными сервисами:</w:t>
      </w:r>
      <w:r>
        <w:br/>
      </w:r>
      <w:r>
        <w:br/>
        <w:t>- frontend;</w:t>
      </w:r>
      <w:r>
        <w:br/>
      </w:r>
      <w:r>
        <w:br/>
        <w:t>- backend API;</w:t>
      </w:r>
      <w:r>
        <w:br/>
      </w:r>
      <w:r>
        <w:br/>
        <w:t>- Hermes API Server как внутренний агентный downstream.</w:t>
      </w:r>
    </w:p>
    <w:p>
      <w:r>
        <w:t>Главное изменение этой итерации: backend больше не работает в mock-режиме по умолчанию, а подключён к реальному Hermes API Server.</w:t>
      </w:r>
    </w:p>
    <w:p>
      <w:pPr>
        <w:pStyle w:val="Heading2"/>
      </w:pPr>
      <w:r>
        <w:t>2. Текущая архитектура</w:t>
      </w:r>
    </w:p>
    <w:p>
      <w:r>
        <w:t xml:space="preserve">Подробная версия находится в файле </w:t>
      </w:r>
      <w:r>
        <w:rPr>
          <w:rFonts w:ascii="Consolas" w:hAnsi="Consolas"/>
          <w:sz w:val="18"/>
        </w:rPr>
        <w:t>ARCHITECTURE.md</w:t>
      </w:r>
      <w:r>
        <w:t>.</w:t>
      </w:r>
    </w:p>
    <w:p>
      <w:r>
        <w:t>Коротко:</w:t>
      </w:r>
      <w:r>
        <w:br/>
      </w:r>
      <w:r>
        <w:br/>
        <w:t>- frontend знает только backend API;</w:t>
      </w:r>
      <w:r>
        <w:br/>
      </w:r>
      <w:r>
        <w:br/>
        <w:t>- backend владеет аккаунтами, сессиями, чатами, feedback и персонализацией;</w:t>
      </w:r>
      <w:r>
        <w:br/>
      </w:r>
      <w:r>
        <w:br/>
        <w:t>- Hermes вызывается из backend через OpenAI-совместимый API;</w:t>
      </w:r>
      <w:r>
        <w:br/>
      </w:r>
      <w:r>
        <w:br/>
        <w:t>- пользовательский контекст формируется приложением, а не общей памятью Hermes.</w:t>
      </w:r>
    </w:p>
    <w:p>
      <w:r>
        <w:t>Канонический контур:</w:t>
      </w:r>
      <w:r>
        <w:br/>
      </w:r>
      <w:r>
        <w:br/>
      </w:r>
      <w:r>
        <w:rPr>
          <w:rFonts w:ascii="Consolas" w:hAnsi="Consolas"/>
          <w:sz w:val="18"/>
        </w:rPr>
        <w:t>Browser -&gt; Frontend -&gt; Backend API -&gt; Hermes API Server</w:t>
      </w:r>
    </w:p>
    <w:p>
      <w:pPr>
        <w:pStyle w:val="Heading2"/>
      </w:pPr>
      <w:r>
        <w:t>3. Что обновлено в реализации</w:t>
      </w:r>
    </w:p>
    <w:p>
      <w:r>
        <w:t>В коде закреплено следующее:</w:t>
      </w:r>
      <w:r>
        <w:br/>
      </w:r>
      <w:r>
        <w:br/>
        <w:t>- включён Hermes API Server в gateway;</w:t>
      </w:r>
      <w:r>
        <w:br/>
      </w:r>
      <w:r>
        <w:br/>
        <w:t xml:space="preserve">- backend подключён к </w:t>
      </w:r>
      <w:r>
        <w:rPr>
          <w:rFonts w:ascii="Consolas" w:hAnsi="Consolas"/>
          <w:sz w:val="18"/>
        </w:rPr>
        <w:t>http://127.0.0.1:8642/v1</w:t>
      </w:r>
      <w:r>
        <w:t>;</w:t>
      </w:r>
      <w:r>
        <w:br/>
      </w:r>
      <w:r>
        <w:br/>
        <w:t>- backend использует bearer key для доступа к Hermes API Server;</w:t>
      </w:r>
      <w:r>
        <w:br/>
      </w:r>
      <w:r>
        <w:br/>
        <w:t xml:space="preserve">- в meta assistant messages фиксируются </w:t>
      </w:r>
      <w:r>
        <w:rPr>
          <w:rFonts w:ascii="Consolas" w:hAnsi="Consolas"/>
          <w:sz w:val="18"/>
        </w:rPr>
        <w:t>mode</w:t>
      </w:r>
      <w:r>
        <w:t xml:space="preserve">, </w:t>
      </w:r>
      <w:r>
        <w:rPr>
          <w:rFonts w:ascii="Consolas" w:hAnsi="Consolas"/>
          <w:sz w:val="18"/>
        </w:rPr>
        <w:t>downstream</w:t>
      </w:r>
      <w:r>
        <w:t xml:space="preserve">, </w:t>
      </w:r>
      <w:r>
        <w:rPr>
          <w:rFonts w:ascii="Consolas" w:hAnsi="Consolas"/>
          <w:sz w:val="18"/>
        </w:rPr>
        <w:t>hermes_model</w:t>
      </w:r>
      <w:r>
        <w:t xml:space="preserve">, </w:t>
      </w:r>
      <w:r>
        <w:rPr>
          <w:rFonts w:ascii="Consolas" w:hAnsi="Consolas"/>
          <w:sz w:val="18"/>
        </w:rPr>
        <w:t>usage</w:t>
      </w:r>
      <w:r>
        <w:t xml:space="preserve"> и personalization preview;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run_backend_service.sh</w:t>
      </w:r>
      <w:r>
        <w:t xml:space="preserve"> по умолчанию запускает backend в режиме </w:t>
      </w:r>
      <w:r>
        <w:rPr>
          <w:rFonts w:ascii="Consolas" w:hAnsi="Consolas"/>
          <w:sz w:val="18"/>
        </w:rPr>
        <w:t>hermes-api</w:t>
      </w:r>
      <w:r>
        <w:t>.</w:t>
      </w:r>
    </w:p>
    <w:p>
      <w:pPr>
        <w:pStyle w:val="Heading2"/>
      </w:pPr>
      <w:r>
        <w:t>4. Инструкция по работе с frontend</w:t>
      </w:r>
    </w:p>
    <w:p>
      <w:r>
        <w:t xml:space="preserve">Полная инструкция находится в </w:t>
      </w:r>
      <w:r>
        <w:rPr>
          <w:rFonts w:ascii="Consolas" w:hAnsi="Consolas"/>
          <w:sz w:val="18"/>
        </w:rPr>
        <w:t>docs/FRONTEND_GUIDE.md</w:t>
      </w:r>
      <w:r>
        <w:t>.</w:t>
      </w:r>
    </w:p>
    <w:p>
      <w:r>
        <w:t>Короткая версия:</w:t>
      </w:r>
      <w:r>
        <w:br/>
      </w:r>
      <w:r>
        <w:br/>
        <w:t xml:space="preserve">- открыть </w:t>
      </w:r>
      <w:r>
        <w:rPr>
          <w:rFonts w:ascii="Consolas" w:hAnsi="Consolas"/>
          <w:sz w:val="18"/>
        </w:rPr>
        <w:t>http://127.0.0.1:8790</w:t>
      </w:r>
      <w:r>
        <w:t>;</w:t>
      </w:r>
      <w:r>
        <w:br/>
      </w:r>
      <w:r>
        <w:br/>
        <w:t>- войти под demo-учёткой;</w:t>
      </w:r>
      <w:r>
        <w:br/>
      </w:r>
      <w:r>
        <w:br/>
        <w:t>- использовать список чатов, экран диалога и профиль;</w:t>
      </w:r>
      <w:r>
        <w:br/>
      </w:r>
      <w:r>
        <w:br/>
        <w:t>- для admin доступны health, users, threads, events.</w:t>
      </w:r>
    </w:p>
    <w:p>
      <w:r>
        <w:t>Demo-учётки: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misha@demo.local / demo123</w:t>
      </w:r>
      <w:r>
        <w:br/>
      </w:r>
      <w:r>
        <w:br/>
        <w:t xml:space="preserve">- </w:t>
      </w:r>
      <w:r>
        <w:rPr>
          <w:rFonts w:ascii="Consolas" w:hAnsi="Consolas"/>
          <w:sz w:val="18"/>
        </w:rPr>
        <w:t>admin@demo.local / demo123</w:t>
      </w:r>
    </w:p>
    <w:p>
      <w:pPr>
        <w:pStyle w:val="Heading2"/>
      </w:pPr>
      <w:r>
        <w:t>5. Инструкция по развёртыванию backend и frontend</w:t>
      </w:r>
    </w:p>
    <w:p>
      <w:r>
        <w:t xml:space="preserve">Полная инструкция находится в </w:t>
      </w:r>
      <w:r>
        <w:rPr>
          <w:rFonts w:ascii="Consolas" w:hAnsi="Consolas"/>
          <w:sz w:val="18"/>
        </w:rPr>
        <w:t>docs/DEPLOYMENT_GUIDE.md</w:t>
      </w:r>
      <w:r>
        <w:t>.</w:t>
      </w:r>
    </w:p>
    <w:p>
      <w:r>
        <w:t>Короткая версия:</w:t>
      </w:r>
      <w:r>
        <w:br/>
      </w:r>
      <w:r>
        <w:br/>
        <w:t>1. убедиться, что Hermes gateway работает;</w:t>
      </w:r>
      <w:r>
        <w:br/>
      </w:r>
      <w:r>
        <w:br/>
        <w:t>2. убедиться, что включён API Server;</w:t>
      </w:r>
      <w:r>
        <w:br/>
      </w:r>
      <w:r>
        <w:br/>
        <w:t xml:space="preserve">3. запустить backend: </w:t>
      </w:r>
      <w:r>
        <w:rPr>
          <w:rFonts w:ascii="Consolas" w:hAnsi="Consolas"/>
          <w:sz w:val="18"/>
        </w:rPr>
        <w:t>./run_backend_service.sh</w:t>
      </w:r>
      <w:r>
        <w:t>;</w:t>
      </w:r>
      <w:r>
        <w:br/>
      </w:r>
      <w:r>
        <w:br/>
        <w:t xml:space="preserve">4. запустить frontend: </w:t>
      </w:r>
      <w:r>
        <w:rPr>
          <w:rFonts w:ascii="Consolas" w:hAnsi="Consolas"/>
          <w:sz w:val="18"/>
        </w:rPr>
        <w:t>./run_frontend_service.sh</w:t>
      </w:r>
      <w:r>
        <w:t>;</w:t>
      </w:r>
      <w:r>
        <w:br/>
      </w:r>
      <w:r>
        <w:br/>
        <w:t>5. открыть frontend в браузере.</w:t>
      </w:r>
    </w:p>
    <w:p>
      <w:r>
        <w:t>Локальные адреса:</w:t>
      </w:r>
      <w:r>
        <w:br/>
      </w:r>
      <w:r>
        <w:br/>
        <w:t xml:space="preserve">- frontend: </w:t>
      </w:r>
      <w:r>
        <w:rPr>
          <w:rFonts w:ascii="Consolas" w:hAnsi="Consolas"/>
          <w:sz w:val="18"/>
        </w:rPr>
        <w:t>http://127.0.0.1:8790</w:t>
      </w:r>
      <w:r>
        <w:br/>
      </w:r>
      <w:r>
        <w:br/>
        <w:t xml:space="preserve">- backend: </w:t>
      </w:r>
      <w:r>
        <w:rPr>
          <w:rFonts w:ascii="Consolas" w:hAnsi="Consolas"/>
          <w:sz w:val="18"/>
        </w:rPr>
        <w:t>http://127.0.0.1:8788</w:t>
      </w:r>
      <w:r>
        <w:br/>
      </w:r>
      <w:r>
        <w:br/>
        <w:t xml:space="preserve">- Hermes API Server: </w:t>
      </w:r>
      <w:r>
        <w:rPr>
          <w:rFonts w:ascii="Consolas" w:hAnsi="Consolas"/>
          <w:sz w:val="18"/>
        </w:rPr>
        <w:t>http://127.0.0.1:8642/v1</w:t>
      </w:r>
    </w:p>
    <w:p>
      <w:pPr>
        <w:pStyle w:val="Heading2"/>
      </w:pPr>
      <w:r>
        <w:t>6. Сценарий тестирования</w:t>
      </w:r>
    </w:p>
    <w:p>
      <w:r>
        <w:t xml:space="preserve">Полная версия находится в </w:t>
      </w:r>
      <w:r>
        <w:rPr>
          <w:rFonts w:ascii="Consolas" w:hAnsi="Consolas"/>
          <w:sz w:val="18"/>
        </w:rPr>
        <w:t>docs/TESTING_SCENARIO.md</w:t>
      </w:r>
      <w:r>
        <w:t>.</w:t>
      </w:r>
    </w:p>
    <w:p>
      <w:r>
        <w:t>Обязательный приёмочный минимум:</w:t>
      </w:r>
      <w:r>
        <w:br/>
      </w:r>
      <w:r>
        <w:br/>
        <w:t>- login/logout;</w:t>
      </w:r>
      <w:r>
        <w:br/>
      </w:r>
      <w:r>
        <w:br/>
        <w:t>- session restore;</w:t>
      </w:r>
      <w:r>
        <w:br/>
      </w:r>
      <w:r>
        <w:br/>
        <w:t>- профиль пользователя;</w:t>
      </w:r>
      <w:r>
        <w:br/>
      </w:r>
      <w:r>
        <w:br/>
        <w:t>- create/rename/archive thread;</w:t>
      </w:r>
      <w:r>
        <w:br/>
      </w:r>
      <w:r>
        <w:br/>
        <w:t>- отправка сообщения;</w:t>
      </w:r>
      <w:r>
        <w:br/>
      </w:r>
      <w:r>
        <w:br/>
        <w:t>- реальный assistant reply через Hermes API Server;</w:t>
      </w:r>
      <w:r>
        <w:br/>
      </w:r>
      <w:r>
        <w:br/>
        <w:t>- feedback;</w:t>
      </w:r>
      <w:r>
        <w:br/>
      </w:r>
      <w:r>
        <w:br/>
        <w:t>- admin health/users/threads/events.</w:t>
      </w:r>
    </w:p>
    <w:p>
      <w:r>
        <w:t>Критерий успеха по интеграции:</w:t>
      </w:r>
      <w:r>
        <w:br/>
      </w:r>
      <w:r>
        <w:br/>
        <w:t xml:space="preserve">- assistant response должен приходить с </w:t>
      </w:r>
      <w:r>
        <w:rPr>
          <w:rFonts w:ascii="Consolas" w:hAnsi="Consolas"/>
          <w:sz w:val="18"/>
        </w:rPr>
        <w:t>mode=hermes-api</w:t>
      </w:r>
      <w:r>
        <w:t>;</w:t>
      </w:r>
      <w:r>
        <w:br/>
      </w:r>
      <w:r>
        <w:br/>
        <w:t xml:space="preserve">- assistant response должен приходить с </w:t>
      </w:r>
      <w:r>
        <w:rPr>
          <w:rFonts w:ascii="Consolas" w:hAnsi="Consolas"/>
          <w:sz w:val="18"/>
        </w:rPr>
        <w:t>downstream=hermes-api-server</w:t>
      </w:r>
      <w:r>
        <w:t>.</w:t>
      </w:r>
    </w:p>
    <w:p>
      <w:pPr>
        <w:pStyle w:val="Heading2"/>
      </w:pPr>
      <w:r>
        <w:t>7. Что важно зафиксировать</w:t>
      </w:r>
    </w:p>
    <w:p>
      <w:r>
        <w:t>Факты:</w:t>
      </w:r>
      <w:r>
        <w:br/>
      </w:r>
      <w:r>
        <w:br/>
        <w:t>- локальный Hermes API Server поднят и отвечает;</w:t>
      </w:r>
      <w:r>
        <w:br/>
      </w:r>
      <w:r>
        <w:br/>
        <w:t>- backend подключён к нему реально;</w:t>
      </w:r>
      <w:r>
        <w:br/>
      </w:r>
      <w:r>
        <w:br/>
        <w:t>- frontend и backend разнесены по сервисам;</w:t>
      </w:r>
      <w:r>
        <w:br/>
      </w:r>
      <w:r>
        <w:br/>
        <w:t>- архитектурная документация приведена к актуальному состоянию MVP.</w:t>
      </w:r>
    </w:p>
    <w:p>
      <w:r>
        <w:t>Интерпретация:</w:t>
      </w:r>
      <w:r>
        <w:br/>
      </w:r>
      <w:r>
        <w:br/>
        <w:t>- MVP теперь отражает правильную прикладную границу между веб-контуром и Hermes runtime;</w:t>
      </w:r>
      <w:r>
        <w:br/>
      </w:r>
      <w:r>
        <w:br/>
        <w:t>- следующий шаг — не переписывать контур, а усиливать эксплуатационную часть.</w:t>
      </w:r>
    </w:p>
    <w:p>
      <w:r>
        <w:t>Рекомендуемое дальнейшее развитие:</w:t>
      </w:r>
      <w:r>
        <w:br/>
      </w:r>
      <w:r>
        <w:br/>
        <w:t>- reverse proxy;</w:t>
      </w:r>
      <w:r>
        <w:br/>
      </w:r>
      <w:r>
        <w:br/>
        <w:t>- PostgreSQL вместо SQLite;</w:t>
      </w:r>
      <w:r>
        <w:br/>
      </w:r>
      <w:r>
        <w:br/>
        <w:t>- бэкапы и мониторинг;</w:t>
      </w:r>
      <w:r>
        <w:br/>
      </w:r>
      <w:r>
        <w:br/>
        <w:t>- отдельный Hermes profile для web runtime при необходимости.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