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1BEE" w14:textId="1EF0AF56" w:rsidR="00086B24" w:rsidRPr="00086B24" w:rsidRDefault="00086B24" w:rsidP="00086B24">
      <w:pPr>
        <w:pStyle w:val="BodyText"/>
        <w:jc w:val="center"/>
        <w:rPr>
          <w:b/>
          <w:bCs/>
          <w:color w:val="000000" w:themeColor="text1"/>
          <w:sz w:val="20"/>
          <w:szCs w:val="20"/>
        </w:rPr>
      </w:pPr>
      <w:bookmarkStart w:id="0" w:name="fraud-detection-analysis"/>
      <w:r w:rsidRPr="00086B24">
        <w:rPr>
          <w:rFonts w:asciiTheme="majorHAnsi" w:eastAsiaTheme="majorEastAsia" w:hAnsiTheme="majorHAnsi" w:cstheme="majorBidi"/>
          <w:b/>
          <w:bCs/>
          <w:color w:val="000000" w:themeColor="text1"/>
          <w:sz w:val="32"/>
          <w:szCs w:val="32"/>
        </w:rPr>
        <w:t>L2 Project P3 - Fraud Detection</w:t>
      </w:r>
    </w:p>
    <w:p w14:paraId="14020D91" w14:textId="77777777" w:rsidR="00086B24" w:rsidRPr="00086B24" w:rsidRDefault="00086B24" w:rsidP="00086B24">
      <w:pPr>
        <w:pStyle w:val="BodyText"/>
        <w:jc w:val="both"/>
        <w:rPr>
          <w:rFonts w:ascii="Arial" w:hAnsi="Arial" w:cs="Arial"/>
          <w:sz w:val="20"/>
          <w:szCs w:val="20"/>
        </w:rPr>
      </w:pPr>
    </w:p>
    <w:p w14:paraId="02C0E628" w14:textId="77777777" w:rsidR="00DE61E0" w:rsidRPr="0073178B" w:rsidRDefault="008E1196" w:rsidP="00086B24">
      <w:pPr>
        <w:pStyle w:val="Heading2"/>
        <w:jc w:val="both"/>
        <w:rPr>
          <w:rFonts w:ascii="Arial" w:hAnsi="Arial" w:cs="Arial"/>
          <w:b/>
          <w:bCs/>
          <w:color w:val="auto"/>
          <w:sz w:val="22"/>
          <w:szCs w:val="22"/>
        </w:rPr>
      </w:pPr>
      <w:bookmarkStart w:id="1" w:name="introduction"/>
      <w:r w:rsidRPr="0073178B">
        <w:rPr>
          <w:rFonts w:ascii="Arial" w:hAnsi="Arial" w:cs="Arial"/>
          <w:b/>
          <w:bCs/>
          <w:color w:val="auto"/>
          <w:sz w:val="22"/>
          <w:szCs w:val="22"/>
        </w:rPr>
        <w:t>1. Introduction</w:t>
      </w:r>
    </w:p>
    <w:p w14:paraId="3D4A3CC9" w14:textId="77777777" w:rsidR="00DE61E0" w:rsidRPr="00086B24" w:rsidRDefault="008E1196" w:rsidP="00086B24">
      <w:pPr>
        <w:pStyle w:val="FirstParagraph"/>
        <w:spacing w:before="0" w:after="0" w:line="360" w:lineRule="auto"/>
        <w:jc w:val="both"/>
        <w:rPr>
          <w:rFonts w:ascii="Arial" w:hAnsi="Arial" w:cs="Arial"/>
          <w:sz w:val="20"/>
          <w:szCs w:val="20"/>
        </w:rPr>
      </w:pPr>
      <w:r w:rsidRPr="00086B24">
        <w:rPr>
          <w:rFonts w:ascii="Arial" w:hAnsi="Arial" w:cs="Arial"/>
          <w:sz w:val="20"/>
          <w:szCs w:val="20"/>
        </w:rPr>
        <w:t>Fraud detection is the process of identifying suspicious or unusual transactions that may indicate fraudulent activity. Organizations use fraud detection techniques to minimize financial losses, improve security, and protect customer trust.</w:t>
      </w:r>
    </w:p>
    <w:p w14:paraId="640ACF75" w14:textId="77777777" w:rsidR="00DE61E0" w:rsidRPr="00086B24" w:rsidRDefault="008E1196" w:rsidP="00086B24">
      <w:pPr>
        <w:pStyle w:val="BodyText"/>
        <w:spacing w:before="0" w:after="0" w:line="360" w:lineRule="auto"/>
        <w:jc w:val="both"/>
        <w:rPr>
          <w:rFonts w:ascii="Arial" w:hAnsi="Arial" w:cs="Arial"/>
          <w:sz w:val="20"/>
          <w:szCs w:val="20"/>
        </w:rPr>
      </w:pPr>
      <w:r w:rsidRPr="00086B24">
        <w:rPr>
          <w:rFonts w:ascii="Arial" w:hAnsi="Arial" w:cs="Arial"/>
          <w:sz w:val="20"/>
          <w:szCs w:val="20"/>
        </w:rPr>
        <w:t>This project analyzes transaction data to identify patterns associated with fraudulent behavior using data analytics techniques in Microsoft Excel.</w:t>
      </w:r>
    </w:p>
    <w:p w14:paraId="0DC5A455" w14:textId="12832959" w:rsidR="00DE61E0" w:rsidRPr="00086B24" w:rsidRDefault="00DE61E0" w:rsidP="00086B24">
      <w:pPr>
        <w:jc w:val="both"/>
        <w:rPr>
          <w:rFonts w:ascii="Arial" w:hAnsi="Arial" w:cs="Arial"/>
          <w:sz w:val="20"/>
          <w:szCs w:val="20"/>
        </w:rPr>
      </w:pPr>
    </w:p>
    <w:p w14:paraId="723E08C6" w14:textId="5EA21299" w:rsidR="00DE61E0" w:rsidRPr="0073178B" w:rsidRDefault="008E1196" w:rsidP="00086B24">
      <w:pPr>
        <w:pStyle w:val="Heading2"/>
        <w:jc w:val="both"/>
        <w:rPr>
          <w:rFonts w:ascii="Arial" w:hAnsi="Arial" w:cs="Arial"/>
          <w:b/>
          <w:bCs/>
          <w:color w:val="000000" w:themeColor="text1"/>
          <w:sz w:val="22"/>
          <w:szCs w:val="22"/>
        </w:rPr>
      </w:pPr>
      <w:bookmarkStart w:id="2" w:name="objective"/>
      <w:bookmarkEnd w:id="1"/>
      <w:r w:rsidRPr="0073178B">
        <w:rPr>
          <w:rFonts w:ascii="Arial" w:hAnsi="Arial" w:cs="Arial"/>
          <w:b/>
          <w:bCs/>
          <w:color w:val="000000" w:themeColor="text1"/>
          <w:sz w:val="22"/>
          <w:szCs w:val="22"/>
        </w:rPr>
        <w:t>2. Objective</w:t>
      </w:r>
      <w:r w:rsidR="00086B24" w:rsidRPr="0073178B">
        <w:rPr>
          <w:rFonts w:ascii="Arial" w:hAnsi="Arial" w:cs="Arial"/>
          <w:b/>
          <w:bCs/>
          <w:color w:val="000000" w:themeColor="text1"/>
          <w:sz w:val="22"/>
          <w:szCs w:val="22"/>
        </w:rPr>
        <w:t>:</w:t>
      </w:r>
    </w:p>
    <w:p w14:paraId="50E38119"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 primary objective of this project is to analyze transaction data and identify characteristics that differentiate fraudulent transactions from legitimate transactions.</w:t>
      </w:r>
    </w:p>
    <w:p w14:paraId="42DC8EF2" w14:textId="77777777" w:rsidR="00DE61E0" w:rsidRPr="00086B24" w:rsidRDefault="008E1196" w:rsidP="00086B24">
      <w:pPr>
        <w:pStyle w:val="BodyText"/>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 project aims to:</w:t>
      </w:r>
    </w:p>
    <w:p w14:paraId="2264C537" w14:textId="77777777" w:rsidR="00DE61E0" w:rsidRPr="00086B24" w:rsidRDefault="008E1196" w:rsidP="00086B24">
      <w:pPr>
        <w:pStyle w:val="Compact"/>
        <w:numPr>
          <w:ilvl w:val="0"/>
          <w:numId w:val="2"/>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Detect unusual transaction patterns.</w:t>
      </w:r>
    </w:p>
    <w:p w14:paraId="0EEE86A8" w14:textId="77777777" w:rsidR="00DE61E0" w:rsidRPr="00086B24" w:rsidRDefault="008E1196" w:rsidP="00086B24">
      <w:pPr>
        <w:pStyle w:val="Compact"/>
        <w:numPr>
          <w:ilvl w:val="0"/>
          <w:numId w:val="2"/>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Analyze fraud occurrence.</w:t>
      </w:r>
    </w:p>
    <w:p w14:paraId="6FB08CEE" w14:textId="77777777" w:rsidR="00DE61E0" w:rsidRPr="00086B24" w:rsidRDefault="008E1196" w:rsidP="00086B24">
      <w:pPr>
        <w:pStyle w:val="Compact"/>
        <w:numPr>
          <w:ilvl w:val="0"/>
          <w:numId w:val="2"/>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Compare fraudulent and non-fraudulent transactions.</w:t>
      </w:r>
    </w:p>
    <w:p w14:paraId="631B859D" w14:textId="77777777" w:rsidR="00DE61E0" w:rsidRPr="00086B24" w:rsidRDefault="008E1196" w:rsidP="00086B24">
      <w:pPr>
        <w:pStyle w:val="Compact"/>
        <w:numPr>
          <w:ilvl w:val="0"/>
          <w:numId w:val="2"/>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Visualize trends and risk indicators.</w:t>
      </w:r>
    </w:p>
    <w:p w14:paraId="31E1BB51" w14:textId="77777777" w:rsidR="00DE61E0" w:rsidRPr="00086B24" w:rsidRDefault="008E1196" w:rsidP="00086B24">
      <w:pPr>
        <w:pStyle w:val="Compact"/>
        <w:numPr>
          <w:ilvl w:val="0"/>
          <w:numId w:val="2"/>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Generate actionable business insights.</w:t>
      </w:r>
    </w:p>
    <w:p w14:paraId="3BDBDFC1" w14:textId="6D751B21" w:rsidR="00DE61E0" w:rsidRPr="00086B24" w:rsidRDefault="00DE61E0" w:rsidP="00086B24">
      <w:pPr>
        <w:jc w:val="both"/>
        <w:rPr>
          <w:rFonts w:ascii="Arial" w:hAnsi="Arial" w:cs="Arial"/>
          <w:color w:val="000000" w:themeColor="text1"/>
          <w:sz w:val="20"/>
          <w:szCs w:val="20"/>
        </w:rPr>
      </w:pPr>
    </w:p>
    <w:p w14:paraId="7D23B3F8" w14:textId="23115E87" w:rsidR="00DE61E0" w:rsidRPr="0073178B" w:rsidRDefault="008E1196" w:rsidP="00086B24">
      <w:pPr>
        <w:pStyle w:val="Heading2"/>
        <w:jc w:val="both"/>
        <w:rPr>
          <w:rFonts w:ascii="Arial" w:hAnsi="Arial" w:cs="Arial"/>
          <w:b/>
          <w:bCs/>
          <w:color w:val="000000" w:themeColor="text1"/>
          <w:sz w:val="22"/>
          <w:szCs w:val="22"/>
        </w:rPr>
      </w:pPr>
      <w:bookmarkStart w:id="3" w:name="dataset-description"/>
      <w:bookmarkEnd w:id="2"/>
      <w:r w:rsidRPr="0073178B">
        <w:rPr>
          <w:rFonts w:ascii="Arial" w:hAnsi="Arial" w:cs="Arial"/>
          <w:b/>
          <w:bCs/>
          <w:color w:val="000000" w:themeColor="text1"/>
          <w:sz w:val="22"/>
          <w:szCs w:val="22"/>
        </w:rPr>
        <w:t>3. Dataset Description</w:t>
      </w:r>
      <w:r w:rsidR="00086B24" w:rsidRPr="0073178B">
        <w:rPr>
          <w:rFonts w:ascii="Arial" w:hAnsi="Arial" w:cs="Arial"/>
          <w:b/>
          <w:bCs/>
          <w:color w:val="000000" w:themeColor="text1"/>
          <w:sz w:val="22"/>
          <w:szCs w:val="22"/>
        </w:rPr>
        <w:t>:</w:t>
      </w:r>
    </w:p>
    <w:p w14:paraId="5DBC2E86"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 dataset contains transaction-related information including:</w:t>
      </w:r>
    </w:p>
    <w:p w14:paraId="1751A738" w14:textId="77777777" w:rsidR="00DE61E0" w:rsidRPr="00086B24" w:rsidRDefault="008E1196" w:rsidP="00086B24">
      <w:pPr>
        <w:pStyle w:val="Compact"/>
        <w:numPr>
          <w:ilvl w:val="0"/>
          <w:numId w:val="3"/>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Transaction Amount</w:t>
      </w:r>
    </w:p>
    <w:p w14:paraId="3288CF55" w14:textId="77777777" w:rsidR="00DE61E0" w:rsidRPr="00086B24" w:rsidRDefault="008E1196" w:rsidP="00086B24">
      <w:pPr>
        <w:pStyle w:val="Compact"/>
        <w:numPr>
          <w:ilvl w:val="0"/>
          <w:numId w:val="3"/>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Transaction Type</w:t>
      </w:r>
    </w:p>
    <w:p w14:paraId="4586CE5D" w14:textId="77777777" w:rsidR="00DE61E0" w:rsidRPr="00086B24" w:rsidRDefault="008E1196" w:rsidP="00086B24">
      <w:pPr>
        <w:pStyle w:val="Compact"/>
        <w:numPr>
          <w:ilvl w:val="0"/>
          <w:numId w:val="3"/>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Customer Information</w:t>
      </w:r>
    </w:p>
    <w:p w14:paraId="5FA7A17F" w14:textId="77777777" w:rsidR="00DE61E0" w:rsidRPr="00086B24" w:rsidRDefault="008E1196" w:rsidP="00086B24">
      <w:pPr>
        <w:pStyle w:val="Compact"/>
        <w:numPr>
          <w:ilvl w:val="0"/>
          <w:numId w:val="3"/>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Transaction Status</w:t>
      </w:r>
    </w:p>
    <w:p w14:paraId="3CEB6B90" w14:textId="77777777" w:rsidR="00DE61E0" w:rsidRPr="00086B24" w:rsidRDefault="008E1196" w:rsidP="00086B24">
      <w:pPr>
        <w:pStyle w:val="Compact"/>
        <w:numPr>
          <w:ilvl w:val="0"/>
          <w:numId w:val="3"/>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Fraud Indicator (Target Variable)</w:t>
      </w:r>
    </w:p>
    <w:p w14:paraId="2E8A58C4"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 dataset includes both legitimate and fraudulent transactions for comparative analysis.</w:t>
      </w:r>
    </w:p>
    <w:p w14:paraId="0C7C2ECC" w14:textId="36F19886" w:rsidR="00DE61E0" w:rsidRPr="00086B24" w:rsidRDefault="00DE61E0" w:rsidP="00086B24">
      <w:pPr>
        <w:jc w:val="both"/>
        <w:rPr>
          <w:rFonts w:ascii="Arial" w:hAnsi="Arial" w:cs="Arial"/>
          <w:color w:val="000000" w:themeColor="text1"/>
          <w:sz w:val="20"/>
          <w:szCs w:val="20"/>
        </w:rPr>
      </w:pPr>
    </w:p>
    <w:p w14:paraId="131C088D" w14:textId="58868DC5" w:rsidR="00DE61E0" w:rsidRPr="0073178B" w:rsidRDefault="008E1196" w:rsidP="00086B24">
      <w:pPr>
        <w:pStyle w:val="Heading2"/>
        <w:jc w:val="both"/>
        <w:rPr>
          <w:rFonts w:ascii="Arial" w:hAnsi="Arial" w:cs="Arial"/>
          <w:b/>
          <w:bCs/>
          <w:color w:val="000000" w:themeColor="text1"/>
          <w:sz w:val="22"/>
          <w:szCs w:val="22"/>
        </w:rPr>
      </w:pPr>
      <w:bookmarkStart w:id="4" w:name="data-cleaning"/>
      <w:bookmarkEnd w:id="3"/>
      <w:r w:rsidRPr="0073178B">
        <w:rPr>
          <w:rFonts w:ascii="Arial" w:hAnsi="Arial" w:cs="Arial"/>
          <w:b/>
          <w:bCs/>
          <w:color w:val="000000" w:themeColor="text1"/>
          <w:sz w:val="22"/>
          <w:szCs w:val="22"/>
        </w:rPr>
        <w:t>4. Data Cleaning</w:t>
      </w:r>
      <w:r w:rsidR="00086B24" w:rsidRPr="0073178B">
        <w:rPr>
          <w:rFonts w:ascii="Arial" w:hAnsi="Arial" w:cs="Arial"/>
          <w:b/>
          <w:bCs/>
          <w:color w:val="000000" w:themeColor="text1"/>
          <w:sz w:val="22"/>
          <w:szCs w:val="22"/>
        </w:rPr>
        <w:t>:</w:t>
      </w:r>
    </w:p>
    <w:p w14:paraId="3580C4CB" w14:textId="77777777" w:rsidR="00DE61E0" w:rsidRPr="00086B24" w:rsidRDefault="008E1196" w:rsidP="00086B24">
      <w:pPr>
        <w:pStyle w:val="FirstParagraph"/>
        <w:jc w:val="both"/>
        <w:rPr>
          <w:rFonts w:ascii="Arial" w:hAnsi="Arial" w:cs="Arial"/>
          <w:color w:val="000000" w:themeColor="text1"/>
          <w:sz w:val="20"/>
          <w:szCs w:val="20"/>
        </w:rPr>
      </w:pPr>
      <w:r w:rsidRPr="00086B24">
        <w:rPr>
          <w:rFonts w:ascii="Arial" w:hAnsi="Arial" w:cs="Arial"/>
          <w:color w:val="000000" w:themeColor="text1"/>
          <w:sz w:val="20"/>
          <w:szCs w:val="20"/>
        </w:rPr>
        <w:t>The following preprocessing steps were performed:</w:t>
      </w:r>
    </w:p>
    <w:p w14:paraId="280A62BC" w14:textId="77777777" w:rsidR="00DE61E0" w:rsidRPr="00086B24" w:rsidRDefault="008E1196" w:rsidP="00086B24">
      <w:pPr>
        <w:pStyle w:val="Compact"/>
        <w:numPr>
          <w:ilvl w:val="0"/>
          <w:numId w:val="4"/>
        </w:numPr>
        <w:jc w:val="both"/>
        <w:rPr>
          <w:rFonts w:ascii="Arial" w:hAnsi="Arial" w:cs="Arial"/>
          <w:color w:val="000000" w:themeColor="text1"/>
          <w:sz w:val="20"/>
          <w:szCs w:val="20"/>
        </w:rPr>
      </w:pPr>
      <w:r w:rsidRPr="00086B24">
        <w:rPr>
          <w:rFonts w:ascii="Arial" w:hAnsi="Arial" w:cs="Arial"/>
          <w:color w:val="000000" w:themeColor="text1"/>
          <w:sz w:val="20"/>
          <w:szCs w:val="20"/>
        </w:rPr>
        <w:t>Checked for missing values.</w:t>
      </w:r>
    </w:p>
    <w:p w14:paraId="317A889C" w14:textId="77777777" w:rsidR="00DE61E0" w:rsidRPr="00086B24" w:rsidRDefault="008E1196" w:rsidP="00086B24">
      <w:pPr>
        <w:pStyle w:val="Compact"/>
        <w:numPr>
          <w:ilvl w:val="0"/>
          <w:numId w:val="4"/>
        </w:numPr>
        <w:jc w:val="both"/>
        <w:rPr>
          <w:rFonts w:ascii="Arial" w:hAnsi="Arial" w:cs="Arial"/>
          <w:color w:val="000000" w:themeColor="text1"/>
          <w:sz w:val="20"/>
          <w:szCs w:val="20"/>
        </w:rPr>
      </w:pPr>
      <w:r w:rsidRPr="00086B24">
        <w:rPr>
          <w:rFonts w:ascii="Arial" w:hAnsi="Arial" w:cs="Arial"/>
          <w:color w:val="000000" w:themeColor="text1"/>
          <w:sz w:val="20"/>
          <w:szCs w:val="20"/>
        </w:rPr>
        <w:t>Removed duplicate records.</w:t>
      </w:r>
    </w:p>
    <w:p w14:paraId="44D798FF" w14:textId="77777777" w:rsidR="00DE61E0" w:rsidRPr="00086B24" w:rsidRDefault="008E1196" w:rsidP="00086B24">
      <w:pPr>
        <w:pStyle w:val="Compact"/>
        <w:numPr>
          <w:ilvl w:val="0"/>
          <w:numId w:val="4"/>
        </w:numPr>
        <w:jc w:val="both"/>
        <w:rPr>
          <w:rFonts w:ascii="Arial" w:hAnsi="Arial" w:cs="Arial"/>
          <w:color w:val="000000" w:themeColor="text1"/>
          <w:sz w:val="20"/>
          <w:szCs w:val="20"/>
        </w:rPr>
      </w:pPr>
      <w:r w:rsidRPr="00086B24">
        <w:rPr>
          <w:rFonts w:ascii="Arial" w:hAnsi="Arial" w:cs="Arial"/>
          <w:color w:val="000000" w:themeColor="text1"/>
          <w:sz w:val="20"/>
          <w:szCs w:val="20"/>
        </w:rPr>
        <w:t>Verified numerical and categorical data formats.</w:t>
      </w:r>
    </w:p>
    <w:p w14:paraId="1E153DB0" w14:textId="77777777" w:rsidR="00DE61E0" w:rsidRPr="00086B24" w:rsidRDefault="008E1196" w:rsidP="00086B24">
      <w:pPr>
        <w:pStyle w:val="Compact"/>
        <w:numPr>
          <w:ilvl w:val="0"/>
          <w:numId w:val="4"/>
        </w:numPr>
        <w:jc w:val="both"/>
        <w:rPr>
          <w:rFonts w:ascii="Arial" w:hAnsi="Arial" w:cs="Arial"/>
          <w:color w:val="000000" w:themeColor="text1"/>
          <w:sz w:val="20"/>
          <w:szCs w:val="20"/>
        </w:rPr>
      </w:pPr>
      <w:r w:rsidRPr="00086B24">
        <w:rPr>
          <w:rFonts w:ascii="Arial" w:hAnsi="Arial" w:cs="Arial"/>
          <w:color w:val="000000" w:themeColor="text1"/>
          <w:sz w:val="20"/>
          <w:szCs w:val="20"/>
        </w:rPr>
        <w:t>Standardized column values where required.</w:t>
      </w:r>
    </w:p>
    <w:p w14:paraId="2FEC549E" w14:textId="77777777" w:rsidR="00DE61E0" w:rsidRPr="00086B24" w:rsidRDefault="008E1196" w:rsidP="00086B24">
      <w:pPr>
        <w:pStyle w:val="Compact"/>
        <w:numPr>
          <w:ilvl w:val="0"/>
          <w:numId w:val="4"/>
        </w:numPr>
        <w:jc w:val="both"/>
        <w:rPr>
          <w:rFonts w:ascii="Arial" w:hAnsi="Arial" w:cs="Arial"/>
          <w:color w:val="000000" w:themeColor="text1"/>
          <w:sz w:val="20"/>
          <w:szCs w:val="20"/>
        </w:rPr>
      </w:pPr>
      <w:r w:rsidRPr="00086B24">
        <w:rPr>
          <w:rFonts w:ascii="Arial" w:hAnsi="Arial" w:cs="Arial"/>
          <w:color w:val="000000" w:themeColor="text1"/>
          <w:sz w:val="20"/>
          <w:szCs w:val="20"/>
        </w:rPr>
        <w:t>Prepared a clean dataset for analysis.</w:t>
      </w:r>
    </w:p>
    <w:p w14:paraId="1876F669" w14:textId="409EA1A5" w:rsidR="00DE61E0" w:rsidRPr="00086B24" w:rsidRDefault="00DE61E0" w:rsidP="00086B24">
      <w:pPr>
        <w:jc w:val="both"/>
        <w:rPr>
          <w:rFonts w:ascii="Arial" w:hAnsi="Arial" w:cs="Arial"/>
          <w:color w:val="000000" w:themeColor="text1"/>
          <w:sz w:val="20"/>
          <w:szCs w:val="20"/>
        </w:rPr>
      </w:pPr>
    </w:p>
    <w:p w14:paraId="26D7D8C9" w14:textId="3CF9A8D1" w:rsidR="00DE61E0" w:rsidRPr="0073178B" w:rsidRDefault="008E1196" w:rsidP="00086B24">
      <w:pPr>
        <w:pStyle w:val="Heading2"/>
        <w:jc w:val="both"/>
        <w:rPr>
          <w:rFonts w:ascii="Arial" w:hAnsi="Arial" w:cs="Arial"/>
          <w:b/>
          <w:bCs/>
          <w:color w:val="000000" w:themeColor="text1"/>
          <w:sz w:val="22"/>
          <w:szCs w:val="22"/>
        </w:rPr>
      </w:pPr>
      <w:bookmarkStart w:id="5" w:name="descriptive-statistics"/>
      <w:bookmarkEnd w:id="4"/>
      <w:r w:rsidRPr="0073178B">
        <w:rPr>
          <w:rFonts w:ascii="Arial" w:hAnsi="Arial" w:cs="Arial"/>
          <w:b/>
          <w:bCs/>
          <w:color w:val="000000" w:themeColor="text1"/>
          <w:sz w:val="22"/>
          <w:szCs w:val="22"/>
        </w:rPr>
        <w:lastRenderedPageBreak/>
        <w:t>5. Descriptive Statistics</w:t>
      </w:r>
      <w:r w:rsidR="00086B24" w:rsidRPr="0073178B">
        <w:rPr>
          <w:rFonts w:ascii="Arial" w:hAnsi="Arial" w:cs="Arial"/>
          <w:b/>
          <w:bCs/>
          <w:color w:val="000000" w:themeColor="text1"/>
          <w:sz w:val="22"/>
          <w:szCs w:val="22"/>
        </w:rPr>
        <w:t>:</w:t>
      </w:r>
    </w:p>
    <w:p w14:paraId="41A46B2A"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Statistical analysis was conducted on transaction amounts to understand overall transaction behavior.</w:t>
      </w:r>
    </w:p>
    <w:p w14:paraId="5BB0036C" w14:textId="77777777" w:rsidR="00DE61E0" w:rsidRPr="00086B24" w:rsidRDefault="008E1196" w:rsidP="00086B24">
      <w:pPr>
        <w:pStyle w:val="BodyText"/>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Metrics analyzed:</w:t>
      </w:r>
    </w:p>
    <w:p w14:paraId="0A8025EC" w14:textId="77777777" w:rsidR="00DE61E0" w:rsidRPr="00086B24" w:rsidRDefault="008E1196" w:rsidP="00086B24">
      <w:pPr>
        <w:pStyle w:val="Compact"/>
        <w:numPr>
          <w:ilvl w:val="0"/>
          <w:numId w:val="5"/>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Mean</w:t>
      </w:r>
    </w:p>
    <w:p w14:paraId="713B807C" w14:textId="77777777" w:rsidR="00DE61E0" w:rsidRPr="00086B24" w:rsidRDefault="008E1196" w:rsidP="00086B24">
      <w:pPr>
        <w:pStyle w:val="Compact"/>
        <w:numPr>
          <w:ilvl w:val="0"/>
          <w:numId w:val="5"/>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Median</w:t>
      </w:r>
    </w:p>
    <w:p w14:paraId="12BD0644" w14:textId="77777777" w:rsidR="00DE61E0" w:rsidRPr="00086B24" w:rsidRDefault="008E1196" w:rsidP="00086B24">
      <w:pPr>
        <w:pStyle w:val="Compact"/>
        <w:numPr>
          <w:ilvl w:val="0"/>
          <w:numId w:val="5"/>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Minimum Value</w:t>
      </w:r>
    </w:p>
    <w:p w14:paraId="78A623DC" w14:textId="77777777" w:rsidR="00DE61E0" w:rsidRPr="00086B24" w:rsidRDefault="008E1196" w:rsidP="00086B24">
      <w:pPr>
        <w:pStyle w:val="Compact"/>
        <w:numPr>
          <w:ilvl w:val="0"/>
          <w:numId w:val="5"/>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Maximum Value</w:t>
      </w:r>
    </w:p>
    <w:p w14:paraId="18BAA1DD" w14:textId="77777777" w:rsidR="00DE61E0" w:rsidRPr="00086B24" w:rsidRDefault="008E1196" w:rsidP="00086B24">
      <w:pPr>
        <w:pStyle w:val="Compact"/>
        <w:numPr>
          <w:ilvl w:val="0"/>
          <w:numId w:val="5"/>
        </w:numPr>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Standard Deviation</w:t>
      </w:r>
    </w:p>
    <w:p w14:paraId="4AE06756"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These statistics provided an overview of transaction distribution and variability.</w:t>
      </w:r>
    </w:p>
    <w:p w14:paraId="1DE93618" w14:textId="20AC1D12" w:rsidR="00DE61E0" w:rsidRPr="00086B24" w:rsidRDefault="00DE61E0" w:rsidP="00086B24">
      <w:pPr>
        <w:jc w:val="both"/>
        <w:rPr>
          <w:rFonts w:ascii="Arial" w:hAnsi="Arial" w:cs="Arial"/>
          <w:color w:val="000000" w:themeColor="text1"/>
          <w:sz w:val="20"/>
          <w:szCs w:val="20"/>
        </w:rPr>
      </w:pPr>
    </w:p>
    <w:p w14:paraId="16CD071F" w14:textId="41AB60BF" w:rsidR="00DE61E0" w:rsidRPr="0073178B" w:rsidRDefault="008E1196" w:rsidP="00086B24">
      <w:pPr>
        <w:pStyle w:val="Heading2"/>
        <w:jc w:val="both"/>
        <w:rPr>
          <w:rFonts w:ascii="Arial" w:hAnsi="Arial" w:cs="Arial"/>
          <w:b/>
          <w:bCs/>
          <w:color w:val="000000" w:themeColor="text1"/>
          <w:sz w:val="22"/>
          <w:szCs w:val="22"/>
        </w:rPr>
      </w:pPr>
      <w:bookmarkStart w:id="6" w:name="exploratory-data-analysis"/>
      <w:bookmarkEnd w:id="5"/>
      <w:r w:rsidRPr="0073178B">
        <w:rPr>
          <w:rFonts w:ascii="Arial" w:hAnsi="Arial" w:cs="Arial"/>
          <w:b/>
          <w:bCs/>
          <w:color w:val="000000" w:themeColor="text1"/>
          <w:sz w:val="22"/>
          <w:szCs w:val="22"/>
        </w:rPr>
        <w:t>6. Exploratory Data Analysis</w:t>
      </w:r>
      <w:r w:rsidR="00086B24" w:rsidRPr="0073178B">
        <w:rPr>
          <w:rFonts w:ascii="Arial" w:hAnsi="Arial" w:cs="Arial"/>
          <w:b/>
          <w:bCs/>
          <w:color w:val="000000" w:themeColor="text1"/>
          <w:sz w:val="22"/>
          <w:szCs w:val="22"/>
        </w:rPr>
        <w:t>:</w:t>
      </w:r>
    </w:p>
    <w:p w14:paraId="5296DFEA" w14:textId="77777777" w:rsidR="00DE61E0" w:rsidRPr="00086B24" w:rsidRDefault="008E1196" w:rsidP="00086B24">
      <w:pPr>
        <w:pStyle w:val="FirstParagraph"/>
        <w:jc w:val="both"/>
        <w:rPr>
          <w:rFonts w:ascii="Arial" w:hAnsi="Arial" w:cs="Arial"/>
          <w:color w:val="000000" w:themeColor="text1"/>
          <w:sz w:val="20"/>
          <w:szCs w:val="20"/>
        </w:rPr>
      </w:pPr>
      <w:r w:rsidRPr="00086B24">
        <w:rPr>
          <w:rFonts w:ascii="Arial" w:hAnsi="Arial" w:cs="Arial"/>
          <w:color w:val="000000" w:themeColor="text1"/>
          <w:sz w:val="20"/>
          <w:szCs w:val="20"/>
        </w:rPr>
        <w:t>The following analyses were performed:</w:t>
      </w:r>
    </w:p>
    <w:p w14:paraId="011901EF" w14:textId="77777777" w:rsidR="00DE61E0" w:rsidRPr="00086B24" w:rsidRDefault="008E1196" w:rsidP="00086B24">
      <w:pPr>
        <w:pStyle w:val="Heading3"/>
        <w:jc w:val="both"/>
        <w:rPr>
          <w:rFonts w:ascii="Arial" w:hAnsi="Arial" w:cs="Arial"/>
          <w:color w:val="000000" w:themeColor="text1"/>
          <w:sz w:val="20"/>
          <w:szCs w:val="20"/>
        </w:rPr>
      </w:pPr>
      <w:bookmarkStart w:id="7" w:name="transaction-amount-distribution"/>
      <w:r w:rsidRPr="00086B24">
        <w:rPr>
          <w:rFonts w:ascii="Arial" w:hAnsi="Arial" w:cs="Arial"/>
          <w:color w:val="000000" w:themeColor="text1"/>
          <w:sz w:val="20"/>
          <w:szCs w:val="20"/>
        </w:rPr>
        <w:t>Transaction Amount Distribution</w:t>
      </w:r>
    </w:p>
    <w:p w14:paraId="376BCCD8" w14:textId="77777777" w:rsidR="00DE61E0" w:rsidRPr="00086B24" w:rsidRDefault="008E1196" w:rsidP="00086B24">
      <w:pPr>
        <w:pStyle w:val="Compact"/>
        <w:numPr>
          <w:ilvl w:val="0"/>
          <w:numId w:val="6"/>
        </w:numPr>
        <w:jc w:val="both"/>
        <w:rPr>
          <w:rFonts w:ascii="Arial" w:hAnsi="Arial" w:cs="Arial"/>
          <w:color w:val="000000" w:themeColor="text1"/>
          <w:sz w:val="20"/>
          <w:szCs w:val="20"/>
        </w:rPr>
      </w:pPr>
      <w:r w:rsidRPr="00086B24">
        <w:rPr>
          <w:rFonts w:ascii="Arial" w:hAnsi="Arial" w:cs="Arial"/>
          <w:color w:val="000000" w:themeColor="text1"/>
          <w:sz w:val="20"/>
          <w:szCs w:val="20"/>
        </w:rPr>
        <w:t>Examined transaction amount patterns.</w:t>
      </w:r>
    </w:p>
    <w:p w14:paraId="3D9E5BF4" w14:textId="77777777" w:rsidR="00DE61E0" w:rsidRPr="00086B24" w:rsidRDefault="008E1196" w:rsidP="00086B24">
      <w:pPr>
        <w:pStyle w:val="Compact"/>
        <w:numPr>
          <w:ilvl w:val="0"/>
          <w:numId w:val="6"/>
        </w:numPr>
        <w:jc w:val="both"/>
        <w:rPr>
          <w:rFonts w:ascii="Arial" w:hAnsi="Arial" w:cs="Arial"/>
          <w:color w:val="000000" w:themeColor="text1"/>
          <w:sz w:val="20"/>
          <w:szCs w:val="20"/>
        </w:rPr>
      </w:pPr>
      <w:r w:rsidRPr="00086B24">
        <w:rPr>
          <w:rFonts w:ascii="Arial" w:hAnsi="Arial" w:cs="Arial"/>
          <w:color w:val="000000" w:themeColor="text1"/>
          <w:sz w:val="20"/>
          <w:szCs w:val="20"/>
        </w:rPr>
        <w:t>Identified high-value transactions.</w:t>
      </w:r>
    </w:p>
    <w:p w14:paraId="7F3A6AA4" w14:textId="77777777" w:rsidR="00DE61E0" w:rsidRPr="00086B24" w:rsidRDefault="008E1196" w:rsidP="00086B24">
      <w:pPr>
        <w:pStyle w:val="Heading3"/>
        <w:jc w:val="both"/>
        <w:rPr>
          <w:rFonts w:ascii="Arial" w:hAnsi="Arial" w:cs="Arial"/>
          <w:color w:val="000000" w:themeColor="text1"/>
          <w:sz w:val="20"/>
          <w:szCs w:val="20"/>
        </w:rPr>
      </w:pPr>
      <w:bookmarkStart w:id="8" w:name="fraud-vs-non-fraud-analysis"/>
      <w:bookmarkEnd w:id="7"/>
      <w:r w:rsidRPr="00086B24">
        <w:rPr>
          <w:rFonts w:ascii="Arial" w:hAnsi="Arial" w:cs="Arial"/>
          <w:color w:val="000000" w:themeColor="text1"/>
          <w:sz w:val="20"/>
          <w:szCs w:val="20"/>
        </w:rPr>
        <w:t>Fraud vs Non-Fraud Analysis</w:t>
      </w:r>
    </w:p>
    <w:p w14:paraId="7F1A0EF5" w14:textId="77777777" w:rsidR="00DE61E0" w:rsidRPr="00086B24" w:rsidRDefault="008E1196" w:rsidP="00086B24">
      <w:pPr>
        <w:pStyle w:val="Compact"/>
        <w:numPr>
          <w:ilvl w:val="0"/>
          <w:numId w:val="7"/>
        </w:numPr>
        <w:jc w:val="both"/>
        <w:rPr>
          <w:rFonts w:ascii="Arial" w:hAnsi="Arial" w:cs="Arial"/>
          <w:color w:val="000000" w:themeColor="text1"/>
          <w:sz w:val="20"/>
          <w:szCs w:val="20"/>
        </w:rPr>
      </w:pPr>
      <w:r w:rsidRPr="00086B24">
        <w:rPr>
          <w:rFonts w:ascii="Arial" w:hAnsi="Arial" w:cs="Arial"/>
          <w:color w:val="000000" w:themeColor="text1"/>
          <w:sz w:val="20"/>
          <w:szCs w:val="20"/>
        </w:rPr>
        <w:t>Compared the number of fraudulent and legitimate transactions.</w:t>
      </w:r>
    </w:p>
    <w:p w14:paraId="25BCD719" w14:textId="77777777" w:rsidR="00DE61E0" w:rsidRPr="00086B24" w:rsidRDefault="008E1196" w:rsidP="00086B24">
      <w:pPr>
        <w:pStyle w:val="Compact"/>
        <w:numPr>
          <w:ilvl w:val="0"/>
          <w:numId w:val="7"/>
        </w:numPr>
        <w:jc w:val="both"/>
        <w:rPr>
          <w:rFonts w:ascii="Arial" w:hAnsi="Arial" w:cs="Arial"/>
          <w:color w:val="000000" w:themeColor="text1"/>
          <w:sz w:val="20"/>
          <w:szCs w:val="20"/>
        </w:rPr>
      </w:pPr>
      <w:r w:rsidRPr="00086B24">
        <w:rPr>
          <w:rFonts w:ascii="Arial" w:hAnsi="Arial" w:cs="Arial"/>
          <w:color w:val="000000" w:themeColor="text1"/>
          <w:sz w:val="20"/>
          <w:szCs w:val="20"/>
        </w:rPr>
        <w:t>Evaluated the proportion of fraud cases.</w:t>
      </w:r>
    </w:p>
    <w:p w14:paraId="5894AAEE" w14:textId="77777777" w:rsidR="00DE61E0" w:rsidRPr="00086B24" w:rsidRDefault="008E1196" w:rsidP="00086B24">
      <w:pPr>
        <w:pStyle w:val="Heading3"/>
        <w:jc w:val="both"/>
        <w:rPr>
          <w:rFonts w:ascii="Arial" w:hAnsi="Arial" w:cs="Arial"/>
          <w:color w:val="000000" w:themeColor="text1"/>
          <w:sz w:val="20"/>
          <w:szCs w:val="20"/>
        </w:rPr>
      </w:pPr>
      <w:bookmarkStart w:id="9" w:name="feature-analysis"/>
      <w:bookmarkEnd w:id="8"/>
      <w:r w:rsidRPr="00086B24">
        <w:rPr>
          <w:rFonts w:ascii="Arial" w:hAnsi="Arial" w:cs="Arial"/>
          <w:color w:val="000000" w:themeColor="text1"/>
          <w:sz w:val="20"/>
          <w:szCs w:val="20"/>
        </w:rPr>
        <w:t>Feature Analysis</w:t>
      </w:r>
    </w:p>
    <w:p w14:paraId="5A6E45ED" w14:textId="77777777" w:rsidR="00DE61E0" w:rsidRPr="00086B24" w:rsidRDefault="008E1196" w:rsidP="00086B24">
      <w:pPr>
        <w:pStyle w:val="Compact"/>
        <w:numPr>
          <w:ilvl w:val="0"/>
          <w:numId w:val="8"/>
        </w:numPr>
        <w:jc w:val="both"/>
        <w:rPr>
          <w:rFonts w:ascii="Arial" w:hAnsi="Arial" w:cs="Arial"/>
          <w:color w:val="000000" w:themeColor="text1"/>
          <w:sz w:val="20"/>
          <w:szCs w:val="20"/>
        </w:rPr>
      </w:pPr>
      <w:r w:rsidRPr="00086B24">
        <w:rPr>
          <w:rFonts w:ascii="Arial" w:hAnsi="Arial" w:cs="Arial"/>
          <w:color w:val="000000" w:themeColor="text1"/>
          <w:sz w:val="20"/>
          <w:szCs w:val="20"/>
        </w:rPr>
        <w:t>Studied relationships between variables.</w:t>
      </w:r>
    </w:p>
    <w:p w14:paraId="537D6A4A" w14:textId="77777777" w:rsidR="00DE61E0" w:rsidRPr="00086B24" w:rsidRDefault="008E1196" w:rsidP="00086B24">
      <w:pPr>
        <w:pStyle w:val="Compact"/>
        <w:numPr>
          <w:ilvl w:val="0"/>
          <w:numId w:val="8"/>
        </w:numPr>
        <w:jc w:val="both"/>
        <w:rPr>
          <w:rFonts w:ascii="Arial" w:hAnsi="Arial" w:cs="Arial"/>
          <w:color w:val="000000" w:themeColor="text1"/>
          <w:sz w:val="20"/>
          <w:szCs w:val="20"/>
        </w:rPr>
      </w:pPr>
      <w:r w:rsidRPr="00086B24">
        <w:rPr>
          <w:rFonts w:ascii="Arial" w:hAnsi="Arial" w:cs="Arial"/>
          <w:color w:val="000000" w:themeColor="text1"/>
          <w:sz w:val="20"/>
          <w:szCs w:val="20"/>
        </w:rPr>
        <w:t>Identified potential fraud indicators.</w:t>
      </w:r>
    </w:p>
    <w:p w14:paraId="0D6386E2" w14:textId="77777777" w:rsidR="00DE61E0" w:rsidRPr="00086B24" w:rsidRDefault="008E1196" w:rsidP="00086B24">
      <w:pPr>
        <w:pStyle w:val="Heading3"/>
        <w:jc w:val="both"/>
        <w:rPr>
          <w:rFonts w:ascii="Arial" w:hAnsi="Arial" w:cs="Arial"/>
          <w:color w:val="000000" w:themeColor="text1"/>
          <w:sz w:val="20"/>
          <w:szCs w:val="20"/>
        </w:rPr>
      </w:pPr>
      <w:bookmarkStart w:id="10" w:name="correlation-analysis"/>
      <w:bookmarkEnd w:id="9"/>
      <w:r w:rsidRPr="00086B24">
        <w:rPr>
          <w:rFonts w:ascii="Arial" w:hAnsi="Arial" w:cs="Arial"/>
          <w:color w:val="000000" w:themeColor="text1"/>
          <w:sz w:val="20"/>
          <w:szCs w:val="20"/>
        </w:rPr>
        <w:t>Correlation Analysis</w:t>
      </w:r>
    </w:p>
    <w:p w14:paraId="3E3A3217" w14:textId="77777777" w:rsidR="00DE61E0" w:rsidRPr="00086B24" w:rsidRDefault="008E1196" w:rsidP="00086B24">
      <w:pPr>
        <w:pStyle w:val="Compact"/>
        <w:numPr>
          <w:ilvl w:val="0"/>
          <w:numId w:val="9"/>
        </w:numPr>
        <w:jc w:val="both"/>
        <w:rPr>
          <w:rFonts w:ascii="Arial" w:hAnsi="Arial" w:cs="Arial"/>
          <w:color w:val="000000" w:themeColor="text1"/>
          <w:sz w:val="20"/>
          <w:szCs w:val="20"/>
        </w:rPr>
      </w:pPr>
      <w:r w:rsidRPr="00086B24">
        <w:rPr>
          <w:rFonts w:ascii="Arial" w:hAnsi="Arial" w:cs="Arial"/>
          <w:color w:val="000000" w:themeColor="text1"/>
          <w:sz w:val="20"/>
          <w:szCs w:val="20"/>
        </w:rPr>
        <w:t>Measured relationships among numerical variables.</w:t>
      </w:r>
    </w:p>
    <w:p w14:paraId="59A079B7" w14:textId="77777777" w:rsidR="00DE61E0" w:rsidRPr="00086B24" w:rsidRDefault="008E1196" w:rsidP="00086B24">
      <w:pPr>
        <w:pStyle w:val="Compact"/>
        <w:numPr>
          <w:ilvl w:val="0"/>
          <w:numId w:val="9"/>
        </w:numPr>
        <w:jc w:val="both"/>
        <w:rPr>
          <w:rFonts w:ascii="Arial" w:hAnsi="Arial" w:cs="Arial"/>
          <w:color w:val="000000" w:themeColor="text1"/>
          <w:sz w:val="20"/>
          <w:szCs w:val="20"/>
        </w:rPr>
      </w:pPr>
      <w:r w:rsidRPr="00086B24">
        <w:rPr>
          <w:rFonts w:ascii="Arial" w:hAnsi="Arial" w:cs="Arial"/>
          <w:color w:val="000000" w:themeColor="text1"/>
          <w:sz w:val="20"/>
          <w:szCs w:val="20"/>
        </w:rPr>
        <w:t>Determined features associated with fraudulent activity.</w:t>
      </w:r>
    </w:p>
    <w:p w14:paraId="7C6A47C1" w14:textId="05E4051F" w:rsidR="00DE61E0" w:rsidRPr="00086B24" w:rsidRDefault="00DE61E0" w:rsidP="00086B24">
      <w:pPr>
        <w:jc w:val="both"/>
        <w:rPr>
          <w:rFonts w:ascii="Arial" w:hAnsi="Arial" w:cs="Arial"/>
          <w:color w:val="000000" w:themeColor="text1"/>
          <w:sz w:val="20"/>
          <w:szCs w:val="20"/>
        </w:rPr>
      </w:pPr>
    </w:p>
    <w:p w14:paraId="144FB4FF" w14:textId="66AB4DD6" w:rsidR="00DE61E0" w:rsidRPr="0073178B" w:rsidRDefault="008E1196" w:rsidP="00086B24">
      <w:pPr>
        <w:pStyle w:val="Heading2"/>
        <w:jc w:val="both"/>
        <w:rPr>
          <w:rFonts w:ascii="Arial" w:hAnsi="Arial" w:cs="Arial"/>
          <w:b/>
          <w:bCs/>
          <w:color w:val="000000" w:themeColor="text1"/>
          <w:sz w:val="22"/>
          <w:szCs w:val="22"/>
        </w:rPr>
      </w:pPr>
      <w:bookmarkStart w:id="11" w:name="data-visualization"/>
      <w:bookmarkEnd w:id="6"/>
      <w:bookmarkEnd w:id="10"/>
      <w:r w:rsidRPr="0073178B">
        <w:rPr>
          <w:rFonts w:ascii="Arial" w:hAnsi="Arial" w:cs="Arial"/>
          <w:b/>
          <w:bCs/>
          <w:color w:val="000000" w:themeColor="text1"/>
          <w:sz w:val="22"/>
          <w:szCs w:val="22"/>
        </w:rPr>
        <w:t>7. Data Visualization</w:t>
      </w:r>
      <w:r w:rsidR="00086B24" w:rsidRPr="0073178B">
        <w:rPr>
          <w:rFonts w:ascii="Arial" w:hAnsi="Arial" w:cs="Arial"/>
          <w:b/>
          <w:bCs/>
          <w:color w:val="000000" w:themeColor="text1"/>
          <w:sz w:val="22"/>
          <w:szCs w:val="22"/>
        </w:rPr>
        <w:t>:</w:t>
      </w:r>
    </w:p>
    <w:p w14:paraId="50DF541B" w14:textId="77777777" w:rsidR="00DE61E0" w:rsidRPr="00086B24" w:rsidRDefault="008E1196" w:rsidP="00086B24">
      <w:pPr>
        <w:pStyle w:val="FirstParagraph"/>
        <w:jc w:val="both"/>
        <w:rPr>
          <w:rFonts w:ascii="Arial" w:hAnsi="Arial" w:cs="Arial"/>
          <w:color w:val="000000" w:themeColor="text1"/>
          <w:sz w:val="20"/>
          <w:szCs w:val="20"/>
        </w:rPr>
      </w:pPr>
      <w:r w:rsidRPr="00086B24">
        <w:rPr>
          <w:rFonts w:ascii="Arial" w:hAnsi="Arial" w:cs="Arial"/>
          <w:color w:val="000000" w:themeColor="text1"/>
          <w:sz w:val="20"/>
          <w:szCs w:val="20"/>
        </w:rPr>
        <w:t>Several visualizations were created to support analysis:</w:t>
      </w:r>
    </w:p>
    <w:p w14:paraId="22AA75DD" w14:textId="77777777" w:rsidR="00DE61E0" w:rsidRPr="00086B24" w:rsidRDefault="008E1196" w:rsidP="00086B24">
      <w:pPr>
        <w:pStyle w:val="Compact"/>
        <w:numPr>
          <w:ilvl w:val="0"/>
          <w:numId w:val="10"/>
        </w:numPr>
        <w:jc w:val="both"/>
        <w:rPr>
          <w:rFonts w:ascii="Arial" w:hAnsi="Arial" w:cs="Arial"/>
          <w:color w:val="000000" w:themeColor="text1"/>
          <w:sz w:val="20"/>
          <w:szCs w:val="20"/>
        </w:rPr>
      </w:pPr>
      <w:r w:rsidRPr="00086B24">
        <w:rPr>
          <w:rFonts w:ascii="Arial" w:hAnsi="Arial" w:cs="Arial"/>
          <w:color w:val="000000" w:themeColor="text1"/>
          <w:sz w:val="20"/>
          <w:szCs w:val="20"/>
        </w:rPr>
        <w:t>Transaction Amount Distribution Chart</w:t>
      </w:r>
    </w:p>
    <w:p w14:paraId="007861E7" w14:textId="77777777" w:rsidR="00DE61E0" w:rsidRPr="00086B24" w:rsidRDefault="008E1196" w:rsidP="00086B24">
      <w:pPr>
        <w:pStyle w:val="Compact"/>
        <w:numPr>
          <w:ilvl w:val="0"/>
          <w:numId w:val="10"/>
        </w:numPr>
        <w:jc w:val="both"/>
        <w:rPr>
          <w:rFonts w:ascii="Arial" w:hAnsi="Arial" w:cs="Arial"/>
          <w:color w:val="000000" w:themeColor="text1"/>
          <w:sz w:val="20"/>
          <w:szCs w:val="20"/>
        </w:rPr>
      </w:pPr>
      <w:r w:rsidRPr="00086B24">
        <w:rPr>
          <w:rFonts w:ascii="Arial" w:hAnsi="Arial" w:cs="Arial"/>
          <w:color w:val="000000" w:themeColor="text1"/>
          <w:sz w:val="20"/>
          <w:szCs w:val="20"/>
        </w:rPr>
        <w:t>Fraud vs Non-Fraud Comparison Chart</w:t>
      </w:r>
    </w:p>
    <w:p w14:paraId="25507A64" w14:textId="77777777" w:rsidR="00DE61E0" w:rsidRPr="00086B24" w:rsidRDefault="008E1196" w:rsidP="00086B24">
      <w:pPr>
        <w:pStyle w:val="Compact"/>
        <w:numPr>
          <w:ilvl w:val="0"/>
          <w:numId w:val="10"/>
        </w:numPr>
        <w:jc w:val="both"/>
        <w:rPr>
          <w:rFonts w:ascii="Arial" w:hAnsi="Arial" w:cs="Arial"/>
          <w:color w:val="000000" w:themeColor="text1"/>
          <w:sz w:val="20"/>
          <w:szCs w:val="20"/>
        </w:rPr>
      </w:pPr>
      <w:r w:rsidRPr="00086B24">
        <w:rPr>
          <w:rFonts w:ascii="Arial" w:hAnsi="Arial" w:cs="Arial"/>
          <w:color w:val="000000" w:themeColor="text1"/>
          <w:sz w:val="20"/>
          <w:szCs w:val="20"/>
        </w:rPr>
        <w:t>Correlation Heatmap</w:t>
      </w:r>
    </w:p>
    <w:p w14:paraId="1B740CE6" w14:textId="77777777" w:rsidR="00DE61E0" w:rsidRPr="00086B24" w:rsidRDefault="008E1196" w:rsidP="00086B24">
      <w:pPr>
        <w:pStyle w:val="Compact"/>
        <w:numPr>
          <w:ilvl w:val="0"/>
          <w:numId w:val="10"/>
        </w:numPr>
        <w:jc w:val="both"/>
        <w:rPr>
          <w:rFonts w:ascii="Arial" w:hAnsi="Arial" w:cs="Arial"/>
          <w:color w:val="000000" w:themeColor="text1"/>
          <w:sz w:val="20"/>
          <w:szCs w:val="20"/>
        </w:rPr>
      </w:pPr>
      <w:r w:rsidRPr="00086B24">
        <w:rPr>
          <w:rFonts w:ascii="Arial" w:hAnsi="Arial" w:cs="Arial"/>
          <w:color w:val="000000" w:themeColor="text1"/>
          <w:sz w:val="20"/>
          <w:szCs w:val="20"/>
        </w:rPr>
        <w:t>Feature Analysis Charts</w:t>
      </w:r>
    </w:p>
    <w:p w14:paraId="4E1F85DE" w14:textId="77777777" w:rsidR="00DE61E0" w:rsidRPr="00086B24" w:rsidRDefault="008E1196" w:rsidP="00086B24">
      <w:pPr>
        <w:pStyle w:val="Compact"/>
        <w:numPr>
          <w:ilvl w:val="0"/>
          <w:numId w:val="10"/>
        </w:numPr>
        <w:jc w:val="both"/>
        <w:rPr>
          <w:rFonts w:ascii="Arial" w:hAnsi="Arial" w:cs="Arial"/>
          <w:color w:val="000000" w:themeColor="text1"/>
          <w:sz w:val="20"/>
          <w:szCs w:val="20"/>
        </w:rPr>
      </w:pPr>
      <w:r w:rsidRPr="00086B24">
        <w:rPr>
          <w:rFonts w:ascii="Arial" w:hAnsi="Arial" w:cs="Arial"/>
          <w:color w:val="000000" w:themeColor="text1"/>
          <w:sz w:val="20"/>
          <w:szCs w:val="20"/>
        </w:rPr>
        <w:t>Fraud Pattern Dashboard</w:t>
      </w:r>
    </w:p>
    <w:p w14:paraId="2A5F8196" w14:textId="77777777" w:rsidR="00DE61E0" w:rsidRPr="00086B24" w:rsidRDefault="008E1196" w:rsidP="00086B24">
      <w:pPr>
        <w:pStyle w:val="FirstParagraph"/>
        <w:jc w:val="both"/>
        <w:rPr>
          <w:rFonts w:ascii="Arial" w:hAnsi="Arial" w:cs="Arial"/>
          <w:color w:val="000000" w:themeColor="text1"/>
          <w:sz w:val="20"/>
          <w:szCs w:val="20"/>
        </w:rPr>
      </w:pPr>
      <w:r w:rsidRPr="00086B24">
        <w:rPr>
          <w:rFonts w:ascii="Arial" w:hAnsi="Arial" w:cs="Arial"/>
          <w:color w:val="000000" w:themeColor="text1"/>
          <w:sz w:val="20"/>
          <w:szCs w:val="20"/>
        </w:rPr>
        <w:t>These visualizations helped identify trends and anomalies within the dataset.</w:t>
      </w:r>
    </w:p>
    <w:p w14:paraId="2CFB10E4" w14:textId="17A537FA" w:rsidR="00DE61E0" w:rsidRPr="00086B24" w:rsidRDefault="00DE61E0" w:rsidP="00086B24">
      <w:pPr>
        <w:jc w:val="both"/>
        <w:rPr>
          <w:rFonts w:ascii="Arial" w:hAnsi="Arial" w:cs="Arial"/>
          <w:color w:val="000000" w:themeColor="text1"/>
          <w:sz w:val="20"/>
          <w:szCs w:val="20"/>
        </w:rPr>
      </w:pPr>
    </w:p>
    <w:p w14:paraId="36C3B38D" w14:textId="0A3F2E92" w:rsidR="00DE61E0" w:rsidRPr="00086B24" w:rsidRDefault="008E1196" w:rsidP="00086B24">
      <w:pPr>
        <w:pStyle w:val="Heading2"/>
        <w:jc w:val="both"/>
        <w:rPr>
          <w:rFonts w:ascii="Arial" w:hAnsi="Arial" w:cs="Arial"/>
          <w:b/>
          <w:bCs/>
          <w:color w:val="000000" w:themeColor="text1"/>
          <w:sz w:val="22"/>
          <w:szCs w:val="22"/>
        </w:rPr>
      </w:pPr>
      <w:bookmarkStart w:id="12" w:name="key-findings"/>
      <w:bookmarkEnd w:id="11"/>
      <w:r w:rsidRPr="00086B24">
        <w:rPr>
          <w:rFonts w:ascii="Arial" w:hAnsi="Arial" w:cs="Arial"/>
          <w:b/>
          <w:bCs/>
          <w:color w:val="000000" w:themeColor="text1"/>
          <w:sz w:val="22"/>
          <w:szCs w:val="22"/>
        </w:rPr>
        <w:t>8. Key Findings</w:t>
      </w:r>
      <w:r w:rsidR="00086B24" w:rsidRPr="00086B24">
        <w:rPr>
          <w:rFonts w:ascii="Arial" w:hAnsi="Arial" w:cs="Arial"/>
          <w:b/>
          <w:bCs/>
          <w:color w:val="000000" w:themeColor="text1"/>
          <w:sz w:val="22"/>
          <w:szCs w:val="22"/>
        </w:rPr>
        <w:t>:</w:t>
      </w:r>
    </w:p>
    <w:p w14:paraId="0CCBEEF5" w14:textId="77777777" w:rsidR="00DE61E0" w:rsidRPr="00086B24" w:rsidRDefault="008E1196" w:rsidP="00086B24">
      <w:pPr>
        <w:pStyle w:val="Compact"/>
        <w:numPr>
          <w:ilvl w:val="0"/>
          <w:numId w:val="11"/>
        </w:numPr>
        <w:jc w:val="both"/>
        <w:rPr>
          <w:rFonts w:ascii="Arial" w:hAnsi="Arial" w:cs="Arial"/>
          <w:color w:val="000000" w:themeColor="text1"/>
          <w:sz w:val="20"/>
          <w:szCs w:val="20"/>
        </w:rPr>
      </w:pPr>
      <w:r w:rsidRPr="00086B24">
        <w:rPr>
          <w:rFonts w:ascii="Arial" w:hAnsi="Arial" w:cs="Arial"/>
          <w:color w:val="000000" w:themeColor="text1"/>
          <w:sz w:val="20"/>
          <w:szCs w:val="20"/>
        </w:rPr>
        <w:t>Fraudulent transactions represented a small portion of total transactions.</w:t>
      </w:r>
    </w:p>
    <w:p w14:paraId="069AF277" w14:textId="77777777" w:rsidR="00DE61E0" w:rsidRPr="00086B24" w:rsidRDefault="008E1196" w:rsidP="00086B24">
      <w:pPr>
        <w:pStyle w:val="Compact"/>
        <w:numPr>
          <w:ilvl w:val="0"/>
          <w:numId w:val="11"/>
        </w:numPr>
        <w:jc w:val="both"/>
        <w:rPr>
          <w:rFonts w:ascii="Arial" w:hAnsi="Arial" w:cs="Arial"/>
          <w:color w:val="000000" w:themeColor="text1"/>
          <w:sz w:val="20"/>
          <w:szCs w:val="20"/>
        </w:rPr>
      </w:pPr>
      <w:r w:rsidRPr="00086B24">
        <w:rPr>
          <w:rFonts w:ascii="Arial" w:hAnsi="Arial" w:cs="Arial"/>
          <w:color w:val="000000" w:themeColor="text1"/>
          <w:sz w:val="20"/>
          <w:szCs w:val="20"/>
        </w:rPr>
        <w:t>Certain transaction patterns appeared more frequently in fraud cases.</w:t>
      </w:r>
    </w:p>
    <w:p w14:paraId="01548152" w14:textId="77777777" w:rsidR="00DE61E0" w:rsidRPr="00086B24" w:rsidRDefault="008E1196" w:rsidP="00086B24">
      <w:pPr>
        <w:pStyle w:val="Compact"/>
        <w:numPr>
          <w:ilvl w:val="0"/>
          <w:numId w:val="11"/>
        </w:numPr>
        <w:jc w:val="both"/>
        <w:rPr>
          <w:rFonts w:ascii="Arial" w:hAnsi="Arial" w:cs="Arial"/>
          <w:color w:val="000000" w:themeColor="text1"/>
          <w:sz w:val="20"/>
          <w:szCs w:val="20"/>
        </w:rPr>
      </w:pPr>
      <w:r w:rsidRPr="00086B24">
        <w:rPr>
          <w:rFonts w:ascii="Arial" w:hAnsi="Arial" w:cs="Arial"/>
          <w:color w:val="000000" w:themeColor="text1"/>
          <w:sz w:val="20"/>
          <w:szCs w:val="20"/>
        </w:rPr>
        <w:lastRenderedPageBreak/>
        <w:t>Transaction amount and other features showed varying relationships with fraud occurrence.</w:t>
      </w:r>
    </w:p>
    <w:p w14:paraId="21F1E236" w14:textId="77777777" w:rsidR="00DE61E0" w:rsidRPr="00086B24" w:rsidRDefault="008E1196" w:rsidP="00086B24">
      <w:pPr>
        <w:pStyle w:val="Compact"/>
        <w:numPr>
          <w:ilvl w:val="0"/>
          <w:numId w:val="11"/>
        </w:numPr>
        <w:jc w:val="both"/>
        <w:rPr>
          <w:rFonts w:ascii="Arial" w:hAnsi="Arial" w:cs="Arial"/>
          <w:color w:val="000000" w:themeColor="text1"/>
          <w:sz w:val="20"/>
          <w:szCs w:val="20"/>
        </w:rPr>
      </w:pPr>
      <w:r w:rsidRPr="00086B24">
        <w:rPr>
          <w:rFonts w:ascii="Arial" w:hAnsi="Arial" w:cs="Arial"/>
          <w:color w:val="000000" w:themeColor="text1"/>
          <w:sz w:val="20"/>
          <w:szCs w:val="20"/>
        </w:rPr>
        <w:t>Visual analysis helped highlight suspicious transaction behavior.</w:t>
      </w:r>
    </w:p>
    <w:p w14:paraId="577FE6AB" w14:textId="386130C3" w:rsidR="00DE61E0" w:rsidRPr="00086B24" w:rsidRDefault="00DE61E0" w:rsidP="00086B24">
      <w:pPr>
        <w:jc w:val="both"/>
        <w:rPr>
          <w:rFonts w:ascii="Arial" w:hAnsi="Arial" w:cs="Arial"/>
          <w:color w:val="000000" w:themeColor="text1"/>
          <w:sz w:val="20"/>
          <w:szCs w:val="20"/>
        </w:rPr>
      </w:pPr>
    </w:p>
    <w:p w14:paraId="60C1042D" w14:textId="34EA5395" w:rsidR="00DE61E0" w:rsidRPr="00086B24" w:rsidRDefault="008E1196" w:rsidP="00086B24">
      <w:pPr>
        <w:pStyle w:val="Heading2"/>
        <w:jc w:val="both"/>
        <w:rPr>
          <w:rFonts w:ascii="Arial" w:hAnsi="Arial" w:cs="Arial"/>
          <w:b/>
          <w:bCs/>
          <w:color w:val="000000" w:themeColor="text1"/>
          <w:sz w:val="22"/>
          <w:szCs w:val="22"/>
        </w:rPr>
      </w:pPr>
      <w:bookmarkStart w:id="13" w:name="outcome"/>
      <w:bookmarkEnd w:id="12"/>
      <w:r w:rsidRPr="00086B24">
        <w:rPr>
          <w:rFonts w:ascii="Arial" w:hAnsi="Arial" w:cs="Arial"/>
          <w:b/>
          <w:bCs/>
          <w:color w:val="000000" w:themeColor="text1"/>
          <w:sz w:val="22"/>
          <w:szCs w:val="22"/>
        </w:rPr>
        <w:t>9. Outcome</w:t>
      </w:r>
      <w:r w:rsidR="00086B24" w:rsidRPr="00086B24">
        <w:rPr>
          <w:rFonts w:ascii="Arial" w:hAnsi="Arial" w:cs="Arial"/>
          <w:b/>
          <w:bCs/>
          <w:color w:val="000000" w:themeColor="text1"/>
          <w:sz w:val="22"/>
          <w:szCs w:val="22"/>
        </w:rPr>
        <w:t>:</w:t>
      </w:r>
    </w:p>
    <w:p w14:paraId="67CA109B"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The project successfully analyzed transaction data and identified patterns associated with fraudulent activity. Through data cleaning, statistical analysis, visualization, and fraud pattern exploration, valuable insights were generated to support fraud monitoring and risk management efforts.</w:t>
      </w:r>
    </w:p>
    <w:p w14:paraId="4DEBF77B" w14:textId="03987280" w:rsidR="00DE61E0" w:rsidRPr="00086B24" w:rsidRDefault="00DE61E0" w:rsidP="00086B24">
      <w:pPr>
        <w:jc w:val="both"/>
        <w:rPr>
          <w:rFonts w:ascii="Arial" w:hAnsi="Arial" w:cs="Arial"/>
          <w:color w:val="000000" w:themeColor="text1"/>
          <w:sz w:val="20"/>
          <w:szCs w:val="20"/>
        </w:rPr>
      </w:pPr>
    </w:p>
    <w:p w14:paraId="7081F61C" w14:textId="117431CF" w:rsidR="00DE61E0" w:rsidRPr="006626B2" w:rsidRDefault="008E1196" w:rsidP="00086B24">
      <w:pPr>
        <w:pStyle w:val="Heading2"/>
        <w:jc w:val="both"/>
        <w:rPr>
          <w:rFonts w:ascii="Arial" w:hAnsi="Arial" w:cs="Arial"/>
          <w:b/>
          <w:bCs/>
          <w:color w:val="000000" w:themeColor="text1"/>
          <w:sz w:val="22"/>
          <w:szCs w:val="22"/>
        </w:rPr>
      </w:pPr>
      <w:bookmarkStart w:id="14" w:name="tools-used"/>
      <w:bookmarkEnd w:id="13"/>
      <w:r w:rsidRPr="006626B2">
        <w:rPr>
          <w:rFonts w:ascii="Arial" w:hAnsi="Arial" w:cs="Arial"/>
          <w:b/>
          <w:bCs/>
          <w:color w:val="000000" w:themeColor="text1"/>
          <w:sz w:val="22"/>
          <w:szCs w:val="22"/>
        </w:rPr>
        <w:t>10. Tools Used</w:t>
      </w:r>
      <w:r w:rsidR="00086B24" w:rsidRPr="006626B2">
        <w:rPr>
          <w:rFonts w:ascii="Arial" w:hAnsi="Arial" w:cs="Arial"/>
          <w:b/>
          <w:bCs/>
          <w:color w:val="000000" w:themeColor="text1"/>
          <w:sz w:val="22"/>
          <w:szCs w:val="22"/>
        </w:rPr>
        <w:t>:</w:t>
      </w:r>
    </w:p>
    <w:p w14:paraId="44CB7480"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Microsoft Excel</w:t>
      </w:r>
    </w:p>
    <w:p w14:paraId="4C4134BB"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Pivot Tables</w:t>
      </w:r>
    </w:p>
    <w:p w14:paraId="7C90C8CA"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Pivot Charts</w:t>
      </w:r>
    </w:p>
    <w:p w14:paraId="5973EBEF"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Conditional Formatting</w:t>
      </w:r>
    </w:p>
    <w:p w14:paraId="4F2F2815"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Correlation Analysis</w:t>
      </w:r>
    </w:p>
    <w:p w14:paraId="5F219BEC"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Descriptive Statistics</w:t>
      </w:r>
    </w:p>
    <w:p w14:paraId="276794F6" w14:textId="77777777" w:rsidR="00DE61E0" w:rsidRPr="00086B24" w:rsidRDefault="008E1196" w:rsidP="00086B24">
      <w:pPr>
        <w:pStyle w:val="Compact"/>
        <w:numPr>
          <w:ilvl w:val="0"/>
          <w:numId w:val="12"/>
        </w:numPr>
        <w:jc w:val="both"/>
        <w:rPr>
          <w:rFonts w:ascii="Arial" w:hAnsi="Arial" w:cs="Arial"/>
          <w:color w:val="000000" w:themeColor="text1"/>
          <w:sz w:val="20"/>
          <w:szCs w:val="20"/>
        </w:rPr>
      </w:pPr>
      <w:r w:rsidRPr="00086B24">
        <w:rPr>
          <w:rFonts w:ascii="Arial" w:hAnsi="Arial" w:cs="Arial"/>
          <w:color w:val="000000" w:themeColor="text1"/>
          <w:sz w:val="20"/>
          <w:szCs w:val="20"/>
        </w:rPr>
        <w:t>Data Visualization</w:t>
      </w:r>
    </w:p>
    <w:p w14:paraId="4BCA6E3E" w14:textId="0A6D3AD2" w:rsidR="00DE61E0" w:rsidRPr="00086B24" w:rsidRDefault="00DE61E0" w:rsidP="00086B24">
      <w:pPr>
        <w:jc w:val="both"/>
        <w:rPr>
          <w:rFonts w:ascii="Arial" w:hAnsi="Arial" w:cs="Arial"/>
          <w:color w:val="000000" w:themeColor="text1"/>
          <w:sz w:val="20"/>
          <w:szCs w:val="20"/>
        </w:rPr>
      </w:pPr>
    </w:p>
    <w:p w14:paraId="2FF4284D" w14:textId="2A87EA2D" w:rsidR="00DE61E0" w:rsidRPr="006626B2" w:rsidRDefault="008E1196" w:rsidP="00086B24">
      <w:pPr>
        <w:pStyle w:val="Heading2"/>
        <w:jc w:val="both"/>
        <w:rPr>
          <w:rFonts w:ascii="Arial" w:hAnsi="Arial" w:cs="Arial"/>
          <w:b/>
          <w:bCs/>
          <w:color w:val="000000" w:themeColor="text1"/>
          <w:sz w:val="22"/>
          <w:szCs w:val="22"/>
        </w:rPr>
      </w:pPr>
      <w:bookmarkStart w:id="15" w:name="conclusion"/>
      <w:bookmarkEnd w:id="14"/>
      <w:r w:rsidRPr="006626B2">
        <w:rPr>
          <w:rFonts w:ascii="Arial" w:hAnsi="Arial" w:cs="Arial"/>
          <w:b/>
          <w:bCs/>
          <w:color w:val="000000" w:themeColor="text1"/>
          <w:sz w:val="22"/>
          <w:szCs w:val="22"/>
        </w:rPr>
        <w:t>11. Conclusion</w:t>
      </w:r>
      <w:r w:rsidR="00086B24" w:rsidRPr="006626B2">
        <w:rPr>
          <w:rFonts w:ascii="Arial" w:hAnsi="Arial" w:cs="Arial"/>
          <w:b/>
          <w:bCs/>
          <w:color w:val="000000" w:themeColor="text1"/>
          <w:sz w:val="22"/>
          <w:szCs w:val="22"/>
        </w:rPr>
        <w:t>:</w:t>
      </w:r>
    </w:p>
    <w:p w14:paraId="44BADB67" w14:textId="77777777" w:rsidR="00DE61E0" w:rsidRPr="00086B24" w:rsidRDefault="008E1196" w:rsidP="00086B24">
      <w:pPr>
        <w:pStyle w:val="FirstParagraph"/>
        <w:spacing w:before="0" w:after="0" w:line="360" w:lineRule="auto"/>
        <w:jc w:val="both"/>
        <w:rPr>
          <w:rFonts w:ascii="Arial" w:hAnsi="Arial" w:cs="Arial"/>
          <w:color w:val="000000" w:themeColor="text1"/>
          <w:sz w:val="20"/>
          <w:szCs w:val="20"/>
        </w:rPr>
      </w:pPr>
      <w:r w:rsidRPr="00086B24">
        <w:rPr>
          <w:rFonts w:ascii="Arial" w:hAnsi="Arial" w:cs="Arial"/>
          <w:color w:val="000000" w:themeColor="text1"/>
          <w:sz w:val="20"/>
          <w:szCs w:val="20"/>
        </w:rPr>
        <w:t>This project demonstrates how data analytics can be applied to fraud detection. By analyzing transaction behavior and identifying unusual patterns, organizations can improve monitoring processes and make more informed decisions regarding fraud prevention and risk management.</w:t>
      </w:r>
      <w:bookmarkEnd w:id="0"/>
      <w:bookmarkEnd w:id="15"/>
    </w:p>
    <w:sectPr w:rsidR="00DE61E0" w:rsidRPr="00086B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7E00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B64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81780683">
    <w:abstractNumId w:val="0"/>
  </w:num>
  <w:num w:numId="2" w16cid:durableId="2018923089">
    <w:abstractNumId w:val="1"/>
  </w:num>
  <w:num w:numId="3" w16cid:durableId="1297489387">
    <w:abstractNumId w:val="1"/>
  </w:num>
  <w:num w:numId="4" w16cid:durableId="1071121671">
    <w:abstractNumId w:val="1"/>
  </w:num>
  <w:num w:numId="5" w16cid:durableId="1196622162">
    <w:abstractNumId w:val="1"/>
  </w:num>
  <w:num w:numId="6" w16cid:durableId="2046055098">
    <w:abstractNumId w:val="1"/>
  </w:num>
  <w:num w:numId="7" w16cid:durableId="1843355292">
    <w:abstractNumId w:val="1"/>
  </w:num>
  <w:num w:numId="8" w16cid:durableId="131562778">
    <w:abstractNumId w:val="1"/>
  </w:num>
  <w:num w:numId="9" w16cid:durableId="1598365693">
    <w:abstractNumId w:val="1"/>
  </w:num>
  <w:num w:numId="10" w16cid:durableId="1873373320">
    <w:abstractNumId w:val="1"/>
  </w:num>
  <w:num w:numId="11" w16cid:durableId="605845849">
    <w:abstractNumId w:val="1"/>
  </w:num>
  <w:num w:numId="12" w16cid:durableId="205188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E0"/>
    <w:rsid w:val="00086B24"/>
    <w:rsid w:val="000E0E2C"/>
    <w:rsid w:val="006626B2"/>
    <w:rsid w:val="0073178B"/>
    <w:rsid w:val="00736D13"/>
    <w:rsid w:val="00B95270"/>
    <w:rsid w:val="00C80B06"/>
    <w:rsid w:val="00DE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AB136"/>
  <w15:docId w15:val="{97706B0F-7689-48D8-911B-ACAEEE378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532</Words>
  <Characters>3037</Characters>
  <Application>Microsoft Office Word</Application>
  <DocSecurity>0</DocSecurity>
  <Lines>25</Lines>
  <Paragraphs>7</Paragraphs>
  <ScaleCrop>false</ScaleCrop>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Roshnitha ria K</dc:creator>
  <cp:keywords/>
  <cp:lastModifiedBy>Roshnitha ria K</cp:lastModifiedBy>
  <cp:revision>5</cp:revision>
  <dcterms:created xsi:type="dcterms:W3CDTF">2026-06-10T14:26:00Z</dcterms:created>
  <dcterms:modified xsi:type="dcterms:W3CDTF">2026-06-10T14:27:00Z</dcterms:modified>
</cp:coreProperties>
</file>