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A" w:rsidRPr="00D7625A" w:rsidRDefault="00D7625A" w:rsidP="00D7625A">
      <w:pPr>
        <w:pStyle w:val="StandardWeb"/>
        <w:jc w:val="center"/>
        <w:rPr>
          <w:b/>
        </w:rPr>
      </w:pPr>
      <w:bookmarkStart w:id="0" w:name="_GoBack"/>
      <w:r w:rsidRPr="00D7625A">
        <w:rPr>
          <w:b/>
        </w:rPr>
        <w:t>„TSM-These“ mit ihren Kernkomponenten</w:t>
      </w:r>
    </w:p>
    <w:bookmarkEnd w:id="0"/>
    <w:p w:rsidR="00D7625A" w:rsidRDefault="00D7625A" w:rsidP="00D7625A">
      <w:pPr>
        <w:pStyle w:val="StandardWeb"/>
      </w:pPr>
      <w:r>
        <w:rPr>
          <w:rStyle w:val="Fett"/>
        </w:rPr>
        <w:t>Kernsatz:</w:t>
      </w:r>
      <w:r>
        <w:br/>
        <w:t xml:space="preserve">Wirklichkeit ist resonanzlogisch organisiert. Sie bildet sich als gerichtete Schwingung im </w:t>
      </w:r>
      <w:r>
        <w:rPr>
          <w:rStyle w:val="Fett"/>
        </w:rPr>
        <w:t>Tunnel</w:t>
      </w:r>
      <w:r>
        <w:t xml:space="preserve"> zwischen </w:t>
      </w:r>
      <w:r>
        <w:rPr>
          <w:rStyle w:val="Fett"/>
        </w:rPr>
        <w:t>Anti-Seite</w:t>
      </w:r>
      <w:r>
        <w:t xml:space="preserve"> (Potenzial) und </w:t>
      </w:r>
      <w:r>
        <w:rPr>
          <w:rStyle w:val="Fett"/>
        </w:rPr>
        <w:t>Real-Seite</w:t>
      </w:r>
      <w:r>
        <w:t xml:space="preserve"> (Manifestation); Resonanz koppelt beides und macht aus Möglichkeit Form. </w:t>
      </w:r>
    </w:p>
    <w:p w:rsidR="00D7625A" w:rsidRDefault="00D7625A" w:rsidP="00D7625A">
      <w:pPr>
        <w:pStyle w:val="StandardWeb"/>
      </w:pPr>
      <w:r>
        <w:rPr>
          <w:rStyle w:val="Fett"/>
        </w:rPr>
        <w:t>1) Dreigliederung der Wirklichkeit</w:t>
      </w:r>
    </w:p>
    <w:p w:rsidR="00D7625A" w:rsidRDefault="00D7625A" w:rsidP="00D7625A">
      <w:pPr>
        <w:pStyle w:val="StandardWeb"/>
        <w:numPr>
          <w:ilvl w:val="0"/>
          <w:numId w:val="1"/>
        </w:numPr>
      </w:pPr>
      <w:r>
        <w:rPr>
          <w:rStyle w:val="Fett"/>
        </w:rPr>
        <w:t>Anti-Seite:</w:t>
      </w:r>
      <w:r>
        <w:t xml:space="preserve"> aktiver Möglichkeits-/Urmuster-Raum.</w:t>
      </w:r>
    </w:p>
    <w:p w:rsidR="00D7625A" w:rsidRDefault="00D7625A" w:rsidP="00D7625A">
      <w:pPr>
        <w:pStyle w:val="StandardWeb"/>
        <w:numPr>
          <w:ilvl w:val="0"/>
          <w:numId w:val="1"/>
        </w:numPr>
      </w:pPr>
      <w:r>
        <w:rPr>
          <w:rStyle w:val="Fett"/>
        </w:rPr>
        <w:t>Tunnel:</w:t>
      </w:r>
      <w:r>
        <w:t xml:space="preserve"> Resonanz- und Übergangsraum, in dem Bindung geschieht.</w:t>
      </w:r>
    </w:p>
    <w:p w:rsidR="00D7625A" w:rsidRDefault="00D7625A" w:rsidP="00D7625A">
      <w:pPr>
        <w:pStyle w:val="StandardWeb"/>
        <w:numPr>
          <w:ilvl w:val="0"/>
          <w:numId w:val="1"/>
        </w:numPr>
      </w:pPr>
      <w:r>
        <w:rPr>
          <w:rStyle w:val="Fett"/>
        </w:rPr>
        <w:t>Real-Seite:</w:t>
      </w:r>
      <w:r>
        <w:t xml:space="preserve"> manifeste, messbare Erscheinung (Ereignis/Form/Struktur).</w:t>
      </w:r>
      <w:r>
        <w:br/>
        <w:t>Diese drei sind dynamisch gekoppelt, nicht statisch getrennt.</w:t>
      </w:r>
    </w:p>
    <w:p w:rsidR="00D7625A" w:rsidRDefault="00D7625A" w:rsidP="00D7625A">
      <w:pPr>
        <w:pStyle w:val="StandardWeb"/>
      </w:pPr>
      <w:r>
        <w:rPr>
          <w:rStyle w:val="Fett"/>
        </w:rPr>
        <w:t>2) Rückholprinzip &amp; τ-Zeit</w:t>
      </w:r>
      <w:r>
        <w:br/>
        <w:t xml:space="preserve">Alles Reale bleibt an sein ursächliches Schwingungsmuster rückgebunden. Je größer die Abweichung, desto höher die Rückholspannung; </w:t>
      </w:r>
      <w:r>
        <w:rPr>
          <w:rStyle w:val="Fett"/>
        </w:rPr>
        <w:t>τ</w:t>
      </w:r>
      <w:r>
        <w:t xml:space="preserve"> (resonante Zeit) synchronisiert fortwährend Ursprung und Erscheinung – ergänzend zur linearen Zeit </w:t>
      </w:r>
      <w:r>
        <w:rPr>
          <w:rStyle w:val="Fett"/>
        </w:rPr>
        <w:t>t</w:t>
      </w:r>
      <w:r>
        <w:t>. Gedeihlichkeit entsteht aus Kohärenz, nicht aus Zufall.</w:t>
      </w:r>
    </w:p>
    <w:p w:rsidR="00D7625A" w:rsidRDefault="00D7625A" w:rsidP="00D7625A">
      <w:pPr>
        <w:pStyle w:val="StandardWeb"/>
      </w:pPr>
      <w:r>
        <w:rPr>
          <w:rStyle w:val="Fett"/>
        </w:rPr>
        <w:t>3) Informationshaltung (Dunkelresonanz)</w:t>
      </w:r>
      <w:r>
        <w:br/>
        <w:t xml:space="preserve">Information ist im TSM kein Objekt, sondern ein Feldmuster. Sie wird in </w:t>
      </w:r>
      <w:r>
        <w:rPr>
          <w:rStyle w:val="Fett"/>
        </w:rPr>
        <w:t>Dunkelresonanzfeldern</w:t>
      </w:r>
      <w:r>
        <w:t xml:space="preserve"> gehalten: nicht sichtbar, energiearm, aber kohärent rückholbar – ähnlich „Speicherknoten“ im Tunnelraum. </w:t>
      </w:r>
    </w:p>
    <w:p w:rsidR="00D7625A" w:rsidRDefault="00D7625A" w:rsidP="00D7625A">
      <w:pPr>
        <w:pStyle w:val="StandardWeb"/>
      </w:pPr>
      <w:r>
        <w:rPr>
          <w:rStyle w:val="Fett"/>
        </w:rPr>
        <w:t>4) Symbolische Schwellen &amp; Phasenlage</w:t>
      </w:r>
    </w:p>
    <w:p w:rsidR="00D7625A" w:rsidRDefault="00D7625A" w:rsidP="00D7625A">
      <w:pPr>
        <w:pStyle w:val="StandardWeb"/>
        <w:numPr>
          <w:ilvl w:val="0"/>
          <w:numId w:val="2"/>
        </w:numPr>
      </w:pPr>
      <w:r>
        <w:rPr>
          <w:rStyle w:val="Fett"/>
        </w:rPr>
        <w:t>π</w:t>
      </w:r>
      <w:r>
        <w:t xml:space="preserve"> markiert die Bindeschwelle: den Übergang, an dem freie Schwingung zu stabiler Form wird.</w:t>
      </w:r>
    </w:p>
    <w:p w:rsidR="00D7625A" w:rsidRDefault="00D7625A" w:rsidP="00D7625A">
      <w:pPr>
        <w:pStyle w:val="StandardWeb"/>
        <w:numPr>
          <w:ilvl w:val="0"/>
          <w:numId w:val="2"/>
        </w:numPr>
      </w:pPr>
      <w:r>
        <w:rPr>
          <w:rStyle w:val="Fett"/>
        </w:rPr>
        <w:t>φ</w:t>
      </w:r>
      <w:r>
        <w:t xml:space="preserve"> (Phasenlage) steuert Verdichtung/Verzögerung (in-/gegen-phase) und wirkt mit der t/τ-Kopplung zusammen.</w:t>
      </w:r>
    </w:p>
    <w:p w:rsidR="00D7625A" w:rsidRDefault="00D7625A" w:rsidP="00D7625A">
      <w:pPr>
        <w:pStyle w:val="StandardWeb"/>
      </w:pPr>
      <w:r>
        <w:rPr>
          <w:rStyle w:val="Fett"/>
        </w:rPr>
        <w:t>5) Anwendungsachsen (10 Wirkebenen)</w:t>
      </w:r>
      <w:r>
        <w:br/>
        <w:t xml:space="preserve">Das TSM überspannt Physik, Biologie/Medizin, Technik, Gesellschaft, Bewusstsein, Sprache, Kunst, Erkenntnis, Spiritualität und Raum-Zeit-Geometrie – jeweils als Resonanzfelder mit gemeinsamen Grundmustern. </w:t>
      </w:r>
    </w:p>
    <w:p w:rsidR="00D7625A" w:rsidRDefault="00D7625A" w:rsidP="00D7625A">
      <w:pPr>
        <w:pStyle w:val="StandardWeb"/>
      </w:pPr>
      <w:r>
        <w:rPr>
          <w:rStyle w:val="Fett"/>
        </w:rPr>
        <w:t>6) Mess- &amp; Datenpfad (TSM-136D, „Null-Linien“-Kompass)</w:t>
      </w:r>
      <w:r>
        <w:br/>
        <w:t xml:space="preserve">Operationalisierung über Messpfade (u. a. Kohärenz </w:t>
      </w:r>
      <w:r>
        <w:rPr>
          <w:rStyle w:val="Fett"/>
        </w:rPr>
        <w:t>C</w:t>
      </w:r>
      <w:r>
        <w:t xml:space="preserve">, Phasenstreuung </w:t>
      </w:r>
      <w:proofErr w:type="spellStart"/>
      <w:r>
        <w:rPr>
          <w:rStyle w:val="Fett"/>
        </w:rPr>
        <w:t>Δφ</w:t>
      </w:r>
      <w:proofErr w:type="spellEnd"/>
      <w:r>
        <w:t>, τ-Schichten), Schwellen/</w:t>
      </w:r>
      <w:proofErr w:type="spellStart"/>
      <w:r>
        <w:t>Heatmaps</w:t>
      </w:r>
      <w:proofErr w:type="spellEnd"/>
      <w:r>
        <w:t xml:space="preserve"> und Zonenkarte (kohärent/regulativ/fragmentiert) inkl. dokumentierter Defaults (z. B. </w:t>
      </w:r>
      <w:proofErr w:type="spellStart"/>
      <w:r>
        <w:t>cap</w:t>
      </w:r>
      <w:proofErr w:type="spellEnd"/>
      <w:r>
        <w:t xml:space="preserve">-Quantil 0,99; B/S-Schwellen). Ergebnisse sind interpretationspflichtig im TSM-Kontext. </w:t>
      </w:r>
    </w:p>
    <w:p w:rsidR="00D7625A" w:rsidRDefault="00D7625A" w:rsidP="00D7625A">
      <w:pPr>
        <w:pStyle w:val="StandardWeb"/>
      </w:pPr>
      <w:r>
        <w:rPr>
          <w:rStyle w:val="Fett"/>
        </w:rPr>
        <w:t>7) Übersetzungs-</w:t>
      </w:r>
      <w:proofErr w:type="spellStart"/>
      <w:r>
        <w:rPr>
          <w:rStyle w:val="Fett"/>
        </w:rPr>
        <w:t>Governance</w:t>
      </w:r>
      <w:proofErr w:type="spellEnd"/>
      <w:r>
        <w:rPr>
          <w:rStyle w:val="Fett"/>
        </w:rPr>
        <w:t xml:space="preserve"> (META-09)</w:t>
      </w:r>
      <w:r>
        <w:br/>
        <w:t xml:space="preserve">Jede Darstellung bleibt </w:t>
      </w:r>
      <w:r>
        <w:rPr>
          <w:rStyle w:val="Fett"/>
        </w:rPr>
        <w:t>dual</w:t>
      </w:r>
      <w:r>
        <w:t xml:space="preserve">: Symbolsprache (öffnet Resonanzräume) </w:t>
      </w:r>
      <w:r>
        <w:rPr>
          <w:rStyle w:val="Fett"/>
        </w:rPr>
        <w:t>und</w:t>
      </w:r>
      <w:r>
        <w:t xml:space="preserve"> Fachsprache (macht anschlussfähig und prüfbar). Übersetzungen müssen den Resonanzkern erhalten. </w:t>
      </w:r>
    </w:p>
    <w:p w:rsidR="00BD1020" w:rsidRDefault="00D7625A" w:rsidP="00D7625A">
      <w:pPr>
        <w:pStyle w:val="StandardWeb"/>
      </w:pPr>
      <w:r>
        <w:rPr>
          <w:rStyle w:val="Fett"/>
        </w:rPr>
        <w:t>Ein-Satz-Version:</w:t>
      </w:r>
      <w:r>
        <w:br/>
        <w:t>„Wirklichkeit ist der Klang der Bindung zwischen Potenzial und Form – sie entsteht im Tunnel der Resonanz und gedeiht durch Rückholung in τ.“</w:t>
      </w:r>
    </w:p>
    <w:sectPr w:rsidR="00BD1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FCD"/>
    <w:multiLevelType w:val="multilevel"/>
    <w:tmpl w:val="3D1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C0358"/>
    <w:multiLevelType w:val="multilevel"/>
    <w:tmpl w:val="C9A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5A"/>
    <w:rsid w:val="006F2A68"/>
    <w:rsid w:val="00BD1020"/>
    <w:rsid w:val="00D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0B51"/>
  <w15:chartTrackingRefBased/>
  <w15:docId w15:val="{F17F9E49-50A3-4509-B832-798F664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2A68"/>
    <w:pPr>
      <w:jc w:val="lef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762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76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RosiG2</dc:creator>
  <cp:keywords/>
  <dc:description/>
  <cp:lastModifiedBy>RosiG2</cp:lastModifiedBy>
  <cp:revision>1</cp:revision>
  <dcterms:created xsi:type="dcterms:W3CDTF">2025-09-06T22:47:00Z</dcterms:created>
  <dcterms:modified xsi:type="dcterms:W3CDTF">2025-09-06T22:49:00Z</dcterms:modified>
</cp:coreProperties>
</file>