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bookmarkStart w:id="0" w:name="_GoBack"/>
      <w:bookmarkEnd w:id="0"/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Appendix A: Formal Core Terms of the Tunnel Vibration Model (working version)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0. Preliminary remarkThe following formulas are working formulas:</w:t>
      </w:r>
    </w:p>
    <w:p w:rsidR="004734D7" w:rsidRPr="004734D7" w:rsidRDefault="004734D7" w:rsidP="004734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They are intended to make the TSM compatible for technical discussions.</w:t>
      </w:r>
    </w:p>
    <w:p w:rsidR="004734D7" w:rsidRPr="004734D7" w:rsidRDefault="004734D7" w:rsidP="004734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They are not a self-contained physics theory building and do not replace standard models.</w:t>
      </w:r>
    </w:p>
    <w:p w:rsidR="004734D7" w:rsidRPr="004734D7" w:rsidRDefault="004734D7" w:rsidP="004734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Quantities such as C, S, Δφ, τ are deliberately defined in such a way that they can be linked to the data sets (e.g. TSM-136D, Runner).</w:t>
      </w:r>
    </w:p>
    <w:p w:rsidR="004734D7" w:rsidRPr="004734D7" w:rsidRDefault="00D34D19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1. Basic sizes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Coherence measure C</w:t>
      </w:r>
    </w:p>
    <w:p w:rsidR="004734D7" w:rsidRPr="004734D7" w:rsidRDefault="004734D7" w:rsidP="004734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scalar in the range 0 ≤ C ≤ 1.</w:t>
      </w:r>
    </w:p>
    <w:p w:rsidR="004734D7" w:rsidRPr="004734D7" w:rsidRDefault="004734D7" w:rsidP="004734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C = 1: maximum coherent coupling (high bond, proximity to the zero line).</w:t>
      </w:r>
    </w:p>
    <w:p w:rsidR="004734D7" w:rsidRPr="004734D7" w:rsidRDefault="004734D7" w:rsidP="004734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C ≈ 0: hardly any binding, highly fragmented field.</w:t>
      </w:r>
    </w:p>
    <w:p w:rsidR="004734D7" w:rsidRPr="004734D7" w:rsidRDefault="004734D7" w:rsidP="004734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In the data models, C typically corresponds to a normalized coherence or binding index.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Tension measure S</w:t>
      </w:r>
    </w:p>
    <w:p w:rsidR="004734D7" w:rsidRPr="004734D7" w:rsidRDefault="004734D7" w:rsidP="004734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scalar in the range 0 ≤ S ≤ 1.</w:t>
      </w:r>
    </w:p>
    <w:p w:rsidR="004734D7" w:rsidRPr="004734D7" w:rsidRDefault="004734D7" w:rsidP="004734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Measures the return voltage / distance to the zero line (disharmony between real and anti-side).</w:t>
      </w:r>
    </w:p>
    <w:p w:rsidR="004734D7" w:rsidRPr="004734D7" w:rsidRDefault="004734D7" w:rsidP="004734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High values: highly charged, unstable situations (crisis, turbulence); low values: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proximity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field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rest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Phase </w:t>
      </w:r>
      <w:proofErr w:type="spellStart"/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dimension</w:t>
      </w:r>
      <w:proofErr w:type="spellEnd"/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Δφ</w:t>
      </w:r>
      <w:proofErr w:type="spellEnd"/>
    </w:p>
    <w:p w:rsidR="004734D7" w:rsidRPr="004734D7" w:rsidRDefault="004734D7" w:rsidP="004734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Describes the phase difference between oscillations.</w:t>
      </w:r>
    </w:p>
    <w:p w:rsidR="004734D7" w:rsidRPr="004734D7" w:rsidRDefault="004734D7" w:rsidP="004734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Simple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two-channel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variant: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|φ₁ − φ₂|</w:t>
      </w:r>
    </w:p>
    <w:p w:rsidR="004734D7" w:rsidRPr="004734D7" w:rsidRDefault="004734D7" w:rsidP="004734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Multichannel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variant (RMS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phase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scattering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):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Δφ_N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√(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Σ</w:t>
      </w:r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i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wi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· (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φi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− φ̄)² /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Σi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wi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)</w:t>
      </w:r>
    </w:p>
    <w:p w:rsidR="004734D7" w:rsidRPr="004734D7" w:rsidRDefault="004734D7" w:rsidP="004734D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with weights wi and middle phase φ̄.</w:t>
      </w:r>
    </w:p>
    <w:p w:rsidR="004734D7" w:rsidRPr="004734D7" w:rsidRDefault="004734D7" w:rsidP="004734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Small Δφ: in-phase → amplification; large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counter-phase →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attenuation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Times t and τ</w:t>
      </w:r>
    </w:p>
    <w:p w:rsidR="004734D7" w:rsidRPr="004734D7" w:rsidRDefault="004734D7" w:rsidP="004734D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t: linear time (clock/calendar, causal course).</w:t>
      </w:r>
    </w:p>
    <w:p w:rsidR="004734D7" w:rsidRPr="004734D7" w:rsidRDefault="004734D7" w:rsidP="004734D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τ: resonance time, describes coherence, synchronicity, retrieval processes (kairos).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Optional (for advanced users):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Anti-time A – time vector to the anti-side; introduced in TSM-137 as the third timeline.</w:t>
      </w:r>
    </w:p>
    <w:p w:rsidR="004734D7" w:rsidRPr="004734D7" w:rsidRDefault="00D34D19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2. "Motto formula" for discussions: effective tunnel effect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For conversations with tech-savvy people, a very simple working formula is helpful: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R_eff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(C − S) · </w:t>
      </w: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cos(</w:t>
      </w:r>
      <w:proofErr w:type="spellStart"/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Reading:</w:t>
      </w:r>
    </w:p>
    <w:p w:rsidR="004734D7" w:rsidRPr="004734D7" w:rsidRDefault="004734D7" w:rsidP="004734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R_eff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effective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effectiveness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/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resonance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effect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tunnel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4734D7" w:rsidRPr="004734D7" w:rsidRDefault="004734D7" w:rsidP="004734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C: "How well are we bound/coherent?"</w:t>
      </w:r>
    </w:p>
    <w:p w:rsidR="004734D7" w:rsidRPr="004734D7" w:rsidRDefault="004734D7" w:rsidP="004734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S: "How strong is the internal voltage / feedback?"</w:t>
      </w:r>
    </w:p>
    <w:p w:rsidR="004734D7" w:rsidRPr="004734D7" w:rsidRDefault="004734D7" w:rsidP="004734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cos(</w:t>
      </w:r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Δφ): "How well does the phase fit?" (In-phase ≈ +1, counter-phase ≈ −1).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Interpretation:</w:t>
      </w:r>
    </w:p>
    <w:p w:rsidR="004734D7" w:rsidRPr="004734D7" w:rsidRDefault="004734D7" w:rsidP="004734D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High coherence, low voltage, small phase difference → R_eff &gt; 0:field reinforced, bond stabilized, proximity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zero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line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4734D7" w:rsidRPr="004734D7" w:rsidRDefault="004734D7" w:rsidP="004734D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High voltage, poor phase → R_eff &lt; 0:System tilts,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fragmentation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retrieval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pulse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grows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This formula is deliberately heuristic – it compresses the actual TSM framework into an easily communicable relationship.</w:t>
      </w:r>
    </w:p>
    <w:p w:rsidR="004734D7" w:rsidRPr="004734D7" w:rsidRDefault="00D34D19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7" style="width:0;height:1.5pt" o:hralign="center" o:hrstd="t" o:hr="t" fillcolor="#a0a0a0" stroked="f"/>
        </w:pic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3. General </w:t>
      </w:r>
      <w:proofErr w:type="spellStart"/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resonance</w:t>
      </w:r>
      <w:proofErr w:type="spellEnd"/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function</w:t>
      </w:r>
      <w:proofErr w:type="spellEnd"/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F_res</w:t>
      </w:r>
      <w:proofErr w:type="spellEnd"/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the more advanced modules, a general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working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variable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introduced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F_res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K ·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τ_eff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/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Δφ_ε</w:t>
      </w:r>
      <w:proofErr w:type="spellEnd"/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with:</w:t>
      </w:r>
    </w:p>
    <w:p w:rsidR="004734D7" w:rsidRPr="004734D7" w:rsidRDefault="004734D7" w:rsidP="004734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K: Coherence (identical to C in many contexts).</w:t>
      </w:r>
    </w:p>
    <w:p w:rsidR="004734D7" w:rsidRPr="004734D7" w:rsidRDefault="004734D7" w:rsidP="004734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τ_eff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‖τ ·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e_τ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+ a ·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e_A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‖: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effective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resonance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duration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three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-dimensional time (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resonance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time + anti-time).</w:t>
      </w:r>
    </w:p>
    <w:p w:rsidR="004734D7" w:rsidRPr="004734D7" w:rsidRDefault="004734D7" w:rsidP="004734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Δφ_ε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spellStart"/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max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ε): Phase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measure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minimum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phase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ε (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avoidance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division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by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0,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defined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threshold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Reading: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Manifestation intensifies when</w:t>
      </w:r>
    </w:p>
    <w:p w:rsidR="004734D7" w:rsidRPr="004734D7" w:rsidRDefault="004734D7" w:rsidP="004734D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Coherence K is high,</w:t>
      </w:r>
    </w:p>
    <w:p w:rsidR="004734D7" w:rsidRPr="004734D7" w:rsidRDefault="004734D7" w:rsidP="004734D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resonant duration of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action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τ_eff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large,</w:t>
      </w:r>
    </w:p>
    <w:p w:rsidR="004734D7" w:rsidRPr="004734D7" w:rsidRDefault="004734D7" w:rsidP="004734D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and the phase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difference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remains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small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In the data books, often only a monotonic function appears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F_res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N · </w:t>
      </w: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f(</w:t>
      </w:r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C,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, τ)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(scale N depending on the measurement context), which practically depicts this relationship.</w:t>
      </w:r>
    </w:p>
    <w:p w:rsidR="004734D7" w:rsidRPr="004734D7" w:rsidRDefault="00D34D19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>
          <v:rect id="_x0000_i1028" style="width:0;height:1.5pt" o:hralign="center" o:hrstd="t" o:hr="t" fillcolor="#a0a0a0" stroked="f"/>
        </w:pic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4. Time vector space Z = (t, τ, A)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For discussions with space-time and cosmology people, the formal sketch is important:</w:t>
      </w:r>
    </w:p>
    <w:p w:rsidR="004734D7" w:rsidRPr="004734D7" w:rsidRDefault="004734D7" w:rsidP="004734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Time vector space: Z = R³ with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base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{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e_t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e_τ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e_A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}.</w:t>
      </w:r>
    </w:p>
    <w:p w:rsidR="004734D7" w:rsidRPr="004734D7" w:rsidRDefault="004734D7" w:rsidP="004734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Condition:z = t · e_t + τ · e_τ + a ·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e_A</w:t>
      </w:r>
      <w:proofErr w:type="spellEnd"/>
    </w:p>
    <w:p w:rsidR="004734D7" w:rsidRPr="004734D7" w:rsidRDefault="004734D7" w:rsidP="004734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Space vector (manifested state</w:t>
      </w: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):r</w:t>
      </w:r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Π(z; K, φ, ε)</w:t>
      </w:r>
    </w:p>
    <w:p w:rsidR="004734D7" w:rsidRPr="004734D7" w:rsidRDefault="004734D7" w:rsidP="004734D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with coherence K, phase position φ, threshold ε.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Binding criterion:</w:t>
      </w:r>
    </w:p>
    <w:p w:rsidR="004734D7" w:rsidRPr="004734D7" w:rsidRDefault="004734D7" w:rsidP="004734D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 is stable (bound state) if K ≥ K* and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≤ ε</w:t>
      </w:r>
    </w:p>
    <w:p w:rsidR="004734D7" w:rsidRPr="004734D7" w:rsidRDefault="004734D7" w:rsidP="004734D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otherwise: state transient/fragmented.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This translates the TSM language ("bound tunnel" / "fragmented tunnel") into a physics-readable criterion.</w:t>
      </w:r>
    </w:p>
    <w:p w:rsidR="004734D7" w:rsidRPr="004734D7" w:rsidRDefault="00D34D19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1.5pt" o:hralign="center" o:hrstd="t" o:hr="t" fillcolor="#a0a0a0" stroked="f"/>
        </w:pic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5. Zone logic (coherent/regulatory/fragmented)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The zones in the 136D/Runner context are defined by thresholds in binding and tension: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Let B be a working quantity for binding (monotonic in C and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F_res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),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then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4734D7" w:rsidRPr="004734D7" w:rsidRDefault="004734D7" w:rsidP="004734D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Coherent: 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B ≥ B_hi and S ≤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S_lo</w:t>
      </w:r>
      <w:proofErr w:type="spellEnd"/>
    </w:p>
    <w:p w:rsidR="004734D7" w:rsidRPr="004734D7" w:rsidRDefault="004734D7" w:rsidP="004734D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Fragmented: 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B ≤ B_lo and S ≥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S_hi</w:t>
      </w:r>
      <w:proofErr w:type="spellEnd"/>
    </w:p>
    <w:p w:rsidR="004734D7" w:rsidRPr="004734D7" w:rsidRDefault="004734D7" w:rsidP="004734D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Regulative: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everything else.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Reading:</w:t>
      </w:r>
    </w:p>
    <w:p w:rsidR="004734D7" w:rsidRPr="004734D7" w:rsidRDefault="004734D7" w:rsidP="004734D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Coherent ≈ proximity to the zero line (high C, small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;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stable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load-bearing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fields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:rsidR="004734D7" w:rsidRPr="004734D7" w:rsidRDefault="004734D7" w:rsidP="004734D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Regulative ≈ transition zones / thresholds (adaptation, restructuring).</w:t>
      </w:r>
    </w:p>
    <w:p w:rsidR="004734D7" w:rsidRPr="004734D7" w:rsidRDefault="004734D7" w:rsidP="004734D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Fragments ≈ distance to the zero line (low bond, high voltage, diffuse fields).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This is open to discussion because it is directly linked to well-known concepts (phase-space zones, hysteresis, stability areas).</w:t>
      </w:r>
    </w:p>
    <w:p w:rsidR="004734D7" w:rsidRPr="004734D7" w:rsidRDefault="00D34D19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1.5pt" o:hralign="center" o:hrstd="t" o:hr="t" fillcolor="#a0a0a0" stroked="f"/>
        </w:pic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6. Return flow (relaxation equation)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The return flow describes how a deviation from the origin (error, disharmony) is broken down again in the tunnel: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ε' = −</w:t>
      </w: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λ(</w:t>
      </w:r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x, τ) · K(x, τ) · ε</w:t>
      </w:r>
    </w:p>
    <w:p w:rsidR="004734D7" w:rsidRPr="004734D7" w:rsidRDefault="004734D7" w:rsidP="004734D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ε: Deviation from the TSM zero state (e.g. distance in an appropriate field measure).</w:t>
      </w:r>
    </w:p>
    <w:p w:rsidR="004734D7" w:rsidRPr="004734D7" w:rsidRDefault="004734D7" w:rsidP="004734D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λ(</w:t>
      </w:r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x, τ): "retrieval rate"; Can be dependent on location and resonance time.</w:t>
      </w:r>
    </w:p>
    <w:p w:rsidR="004734D7" w:rsidRPr="004734D7" w:rsidRDefault="004734D7" w:rsidP="004734D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K(</w:t>
      </w:r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x, τ): local coherence; with high coherence, deviation is reduced more efficiently.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Interpretation:</w:t>
      </w:r>
    </w:p>
    <w:p w:rsidR="004734D7" w:rsidRPr="004734D7" w:rsidRDefault="004734D7" w:rsidP="004734D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The greater ε, the higher λ · K, the faster the reconnection.</w:t>
      </w:r>
    </w:p>
    <w:p w:rsidR="004734D7" w:rsidRPr="004734D7" w:rsidRDefault="004734D7" w:rsidP="004734D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This is mathematically a relaxation process (similar to exponential decay), but here interpreted as a return to the zero line.</w:t>
      </w:r>
    </w:p>
    <w:p w:rsidR="004734D7" w:rsidRPr="004734D7" w:rsidRDefault="00D34D19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1" style="width:0;height:1.5pt" o:hralign="center" o:hrstd="t" o:hr="t" fillcolor="#a0a0a0" stroked="f"/>
        </w:pic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7. Coupling to external parameters (example α)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For connection to cosmology / "varying constants", an external parameter is read α as a resonance driver: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ΔK = A · α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Δλ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B · α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C · α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with A, B, C &gt; 0.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Reading:</w:t>
      </w:r>
    </w:p>
    <w:p w:rsidR="004734D7" w:rsidRPr="004734D7" w:rsidRDefault="004734D7" w:rsidP="004734D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If α changes (e.g. effective coupling parameter in a field equation), then coherence K, retrieval rate λ and phase position shift φ.</w:t>
      </w:r>
    </w:p>
    <w:p w:rsidR="004734D7" w:rsidRPr="004734D7" w:rsidRDefault="004734D7" w:rsidP="004734D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This allows phenomena such as "Dark Matter / Dark Energy" to be interpreted as projection and resonance effects in the tunnel without postulating new substance – but explicitly as a working hypothesis.</w:t>
      </w:r>
    </w:p>
    <w:p w:rsidR="004734D7" w:rsidRPr="004734D7" w:rsidRDefault="00D34D19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2" style="width:0;height:1.5pt" o:hralign="center" o:hrstd="t" o:hr="t" fillcolor="#a0a0a0" stroked="f"/>
        </w:pict>
      </w:r>
    </w:p>
    <w:sectPr w:rsidR="004734D7" w:rsidRPr="004734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355DB"/>
    <w:multiLevelType w:val="multilevel"/>
    <w:tmpl w:val="05EA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56A59"/>
    <w:multiLevelType w:val="multilevel"/>
    <w:tmpl w:val="5CDC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53F98"/>
    <w:multiLevelType w:val="multilevel"/>
    <w:tmpl w:val="D046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82EBB"/>
    <w:multiLevelType w:val="multilevel"/>
    <w:tmpl w:val="0330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90A1E"/>
    <w:multiLevelType w:val="multilevel"/>
    <w:tmpl w:val="90C2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12CBC"/>
    <w:multiLevelType w:val="multilevel"/>
    <w:tmpl w:val="BB5E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4241D"/>
    <w:multiLevelType w:val="multilevel"/>
    <w:tmpl w:val="6048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83085"/>
    <w:multiLevelType w:val="multilevel"/>
    <w:tmpl w:val="525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5186B"/>
    <w:multiLevelType w:val="multilevel"/>
    <w:tmpl w:val="EBC2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67712"/>
    <w:multiLevelType w:val="multilevel"/>
    <w:tmpl w:val="A33E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01CCB"/>
    <w:multiLevelType w:val="multilevel"/>
    <w:tmpl w:val="9200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5563A"/>
    <w:multiLevelType w:val="multilevel"/>
    <w:tmpl w:val="7DC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501BF"/>
    <w:multiLevelType w:val="multilevel"/>
    <w:tmpl w:val="573E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43A87"/>
    <w:multiLevelType w:val="multilevel"/>
    <w:tmpl w:val="2D90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D2112"/>
    <w:multiLevelType w:val="multilevel"/>
    <w:tmpl w:val="ECB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53A61"/>
    <w:multiLevelType w:val="multilevel"/>
    <w:tmpl w:val="B52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23E46"/>
    <w:multiLevelType w:val="multilevel"/>
    <w:tmpl w:val="8FA2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C6FE3"/>
    <w:multiLevelType w:val="multilevel"/>
    <w:tmpl w:val="4838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15"/>
  </w:num>
  <w:num w:numId="5">
    <w:abstractNumId w:val="14"/>
  </w:num>
  <w:num w:numId="6">
    <w:abstractNumId w:val="5"/>
  </w:num>
  <w:num w:numId="7">
    <w:abstractNumId w:val="11"/>
  </w:num>
  <w:num w:numId="8">
    <w:abstractNumId w:val="12"/>
  </w:num>
  <w:num w:numId="9">
    <w:abstractNumId w:val="0"/>
  </w:num>
  <w:num w:numId="10">
    <w:abstractNumId w:val="13"/>
  </w:num>
  <w:num w:numId="11">
    <w:abstractNumId w:val="1"/>
  </w:num>
  <w:num w:numId="12">
    <w:abstractNumId w:val="3"/>
  </w:num>
  <w:num w:numId="13">
    <w:abstractNumId w:val="16"/>
  </w:num>
  <w:num w:numId="14">
    <w:abstractNumId w:val="10"/>
  </w:num>
  <w:num w:numId="15">
    <w:abstractNumId w:val="9"/>
  </w:num>
  <w:num w:numId="16">
    <w:abstractNumId w:val="2"/>
  </w:num>
  <w:num w:numId="17">
    <w:abstractNumId w:val="17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D7"/>
    <w:rsid w:val="004734D7"/>
    <w:rsid w:val="006F2A68"/>
    <w:rsid w:val="00BD1020"/>
    <w:rsid w:val="00CC569E"/>
    <w:rsid w:val="00D3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0E81DB-E9EA-44A4-B3DF-87AD5D65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F2A68"/>
    <w:pPr>
      <w:jc w:val="left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D34D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65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747</Words>
  <Characters>4709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RosiG2</dc:creator>
  <cp:keywords/>
  <dc:description/>
  <cp:lastModifiedBy>RosiG2</cp:lastModifiedBy>
  <cp:revision>1</cp:revision>
  <dcterms:created xsi:type="dcterms:W3CDTF">2025-11-23T15:23:00Z</dcterms:created>
  <dcterms:modified xsi:type="dcterms:W3CDTF">2025-11-23T20:35:00Z</dcterms:modified>
</cp:coreProperties>
</file>