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7674" w14:textId="11BE5F5C" w:rsidR="00EE2D92" w:rsidRPr="007A4526" w:rsidRDefault="007A4526" w:rsidP="002241F3">
      <w:pPr>
        <w:ind w:firstLineChars="200" w:firstLine="562"/>
        <w:jc w:val="center"/>
        <w:rPr>
          <w:rFonts w:ascii="宋体" w:eastAsia="宋体" w:hAnsi="宋体" w:hint="eastAsia"/>
          <w:b/>
          <w:bCs/>
          <w:sz w:val="28"/>
          <w:szCs w:val="28"/>
        </w:rPr>
      </w:pPr>
      <w:r w:rsidRPr="007A4526">
        <w:rPr>
          <w:rFonts w:ascii="宋体" w:eastAsia="宋体" w:hAnsi="宋体" w:hint="eastAsia"/>
          <w:b/>
          <w:bCs/>
          <w:sz w:val="28"/>
          <w:szCs w:val="28"/>
        </w:rPr>
        <w:t>资产阶级民主政治背景下的又一救国实验</w:t>
      </w:r>
    </w:p>
    <w:p w14:paraId="7B232FB5" w14:textId="3F48787F" w:rsidR="001D586F" w:rsidRPr="007A4526" w:rsidRDefault="00EE2D92" w:rsidP="002241F3">
      <w:pPr>
        <w:ind w:firstLineChars="200" w:firstLine="420"/>
        <w:jc w:val="right"/>
        <w:rPr>
          <w:rFonts w:ascii="宋体" w:eastAsia="宋体" w:hAnsi="宋体" w:hint="eastAsia"/>
          <w:sz w:val="21"/>
          <w:szCs w:val="21"/>
        </w:rPr>
      </w:pPr>
      <w:r w:rsidRPr="007A4526">
        <w:rPr>
          <w:rFonts w:ascii="宋体" w:eastAsia="宋体" w:hAnsi="宋体" w:hint="eastAsia"/>
          <w:sz w:val="21"/>
          <w:szCs w:val="21"/>
        </w:rPr>
        <w:t>——</w:t>
      </w:r>
      <w:r w:rsidR="002F0108" w:rsidRPr="007A4526">
        <w:rPr>
          <w:rFonts w:ascii="宋体" w:eastAsia="宋体" w:hAnsi="宋体" w:hint="eastAsia"/>
          <w:sz w:val="21"/>
          <w:szCs w:val="21"/>
        </w:rPr>
        <w:t>试析民国初年政党制度</w:t>
      </w:r>
    </w:p>
    <w:p w14:paraId="1B2CB9F5" w14:textId="1DE6B0CA" w:rsidR="00B4266F" w:rsidRDefault="002F0108" w:rsidP="00B4266F">
      <w:pPr>
        <w:ind w:firstLineChars="200" w:firstLine="420"/>
        <w:jc w:val="center"/>
        <w:rPr>
          <w:rFonts w:ascii="宋体" w:eastAsia="宋体" w:hAnsi="宋体"/>
          <w:sz w:val="21"/>
          <w:szCs w:val="21"/>
        </w:rPr>
      </w:pPr>
      <w:r w:rsidRPr="007A4526">
        <w:rPr>
          <w:rFonts w:ascii="宋体" w:eastAsia="宋体" w:hAnsi="宋体" w:hint="eastAsia"/>
          <w:sz w:val="21"/>
          <w:szCs w:val="21"/>
        </w:rPr>
        <w:t>顾桂榕 2510305235 基础医学院</w:t>
      </w:r>
    </w:p>
    <w:p w14:paraId="11AE1C51" w14:textId="50DDD60B" w:rsidR="006606FB" w:rsidRPr="006606FB" w:rsidRDefault="006606FB" w:rsidP="006606FB">
      <w:pPr>
        <w:rPr>
          <w:rFonts w:ascii="宋体" w:eastAsia="宋体" w:hAnsi="宋体" w:hint="eastAsia"/>
          <w:sz w:val="21"/>
          <w:szCs w:val="21"/>
        </w:rPr>
      </w:pPr>
      <w:r w:rsidRPr="006606FB">
        <w:rPr>
          <w:rFonts w:ascii="宋体" w:eastAsia="宋体" w:hAnsi="宋体" w:hint="eastAsia"/>
          <w:sz w:val="21"/>
          <w:szCs w:val="21"/>
        </w:rPr>
        <w:t>摘要</w:t>
      </w:r>
      <w:r>
        <w:rPr>
          <w:rFonts w:ascii="宋体" w:eastAsia="宋体" w:hAnsi="宋体" w:hint="eastAsia"/>
          <w:sz w:val="21"/>
          <w:szCs w:val="21"/>
        </w:rPr>
        <w:t>：</w:t>
      </w:r>
      <w:r w:rsidRPr="006606FB">
        <w:rPr>
          <w:rFonts w:ascii="宋体" w:eastAsia="宋体" w:hAnsi="宋体" w:hint="eastAsia"/>
          <w:sz w:val="21"/>
          <w:szCs w:val="21"/>
        </w:rPr>
        <w:t>民国初年封建党禁废除后，国内党派大量涌现。资产阶级先进人士效仿西方，试图将政党制度移植到中国，希望通过多党轮流执政实现民主共和、挽救国家危亡。但受袁世凯独裁势力破坏，宋教仁遇刺、二次革命失败，国会遭解散，民初政党政治迅速走向崩溃。究其根源，一是西方政党体制脱离中国封建传统深厚、民众民主意识薄弱的基本国情；二是政党脱离军事力量，缺乏武力支撑；三是相关法律法规不完善，制度执行流于形式。这场照搬西方模式的救国实验最终失败，但也为近代国人探索救国道路提供了深刻的历史经验与启示。</w:t>
      </w:r>
    </w:p>
    <w:p w14:paraId="07FEBA55" w14:textId="0619E50C" w:rsidR="006606FB" w:rsidRPr="007A4526" w:rsidRDefault="006606FB" w:rsidP="006606FB">
      <w:pPr>
        <w:rPr>
          <w:rFonts w:ascii="宋体" w:eastAsia="宋体" w:hAnsi="宋体" w:hint="eastAsia"/>
          <w:sz w:val="21"/>
          <w:szCs w:val="21"/>
        </w:rPr>
      </w:pPr>
      <w:r w:rsidRPr="006606FB">
        <w:rPr>
          <w:rFonts w:ascii="宋体" w:eastAsia="宋体" w:hAnsi="宋体" w:hint="eastAsia"/>
          <w:sz w:val="21"/>
          <w:szCs w:val="21"/>
        </w:rPr>
        <w:t>关键词</w:t>
      </w:r>
      <w:r>
        <w:rPr>
          <w:rFonts w:ascii="宋体" w:eastAsia="宋体" w:hAnsi="宋体" w:hint="eastAsia"/>
          <w:sz w:val="21"/>
          <w:szCs w:val="21"/>
        </w:rPr>
        <w:t>：</w:t>
      </w:r>
      <w:r w:rsidRPr="006606FB">
        <w:rPr>
          <w:rFonts w:ascii="宋体" w:eastAsia="宋体" w:hAnsi="宋体" w:hint="eastAsia"/>
          <w:sz w:val="21"/>
          <w:szCs w:val="21"/>
        </w:rPr>
        <w:t>民国初年；政党制度；政党政治；移植实践；救国探索</w:t>
      </w:r>
    </w:p>
    <w:p w14:paraId="7C65A68A" w14:textId="5EFCD1C3" w:rsidR="002F0108" w:rsidRPr="007A4526" w:rsidRDefault="0015603F"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武昌事起，清帝退位，言论结社，较前自由</w:t>
      </w:r>
      <w:r w:rsidR="00672C87">
        <w:rPr>
          <w:rFonts w:ascii="宋体" w:eastAsia="宋体" w:hAnsi="宋体" w:hint="eastAsia"/>
          <w:sz w:val="28"/>
          <w:szCs w:val="28"/>
        </w:rPr>
        <w:t>。</w:t>
      </w:r>
      <w:r w:rsidR="00672C87">
        <w:rPr>
          <w:rStyle w:val="af7"/>
          <w:rFonts w:ascii="宋体" w:eastAsia="宋体" w:hAnsi="宋体" w:hint="eastAsia"/>
          <w:sz w:val="28"/>
          <w:szCs w:val="28"/>
        </w:rPr>
        <w:footnoteReference w:id="1"/>
      </w:r>
      <w:r w:rsidRPr="007A4526">
        <w:rPr>
          <w:rFonts w:ascii="宋体" w:eastAsia="宋体" w:hAnsi="宋体" w:hint="eastAsia"/>
          <w:sz w:val="28"/>
          <w:szCs w:val="28"/>
        </w:rPr>
        <w:t>各种党派如雨后春笋般涌现，大至如同盟会（后改组为国民党）、共和党、民主党等争锋相对，小至少数几个人因共同利益</w:t>
      </w:r>
      <w:r w:rsidR="006F2FEB" w:rsidRPr="007A4526">
        <w:rPr>
          <w:rFonts w:ascii="宋体" w:eastAsia="宋体" w:hAnsi="宋体" w:hint="eastAsia"/>
          <w:sz w:val="28"/>
          <w:szCs w:val="28"/>
        </w:rPr>
        <w:t>或兴趣</w:t>
      </w:r>
      <w:r w:rsidRPr="007A4526">
        <w:rPr>
          <w:rFonts w:ascii="宋体" w:eastAsia="宋体" w:hAnsi="宋体" w:hint="eastAsia"/>
          <w:sz w:val="28"/>
          <w:szCs w:val="28"/>
        </w:rPr>
        <w:t>结社成党。</w:t>
      </w:r>
      <w:r w:rsidR="006F2FEB" w:rsidRPr="007A4526">
        <w:rPr>
          <w:rFonts w:ascii="宋体" w:eastAsia="宋体" w:hAnsi="宋体" w:hint="eastAsia"/>
          <w:sz w:val="28"/>
          <w:szCs w:val="28"/>
        </w:rPr>
        <w:t>“</w:t>
      </w:r>
      <w:r w:rsidR="006F2FEB" w:rsidRPr="007A4526">
        <w:rPr>
          <w:rFonts w:ascii="宋体" w:eastAsia="宋体" w:hAnsi="宋体"/>
          <w:sz w:val="28"/>
          <w:szCs w:val="28"/>
        </w:rPr>
        <w:t>1912年2月至10月，在民政部立案的党会凡85,未立案的及以后立案的当甚多。</w:t>
      </w:r>
      <w:r w:rsidR="006F2FEB" w:rsidRPr="007A4526">
        <w:rPr>
          <w:rFonts w:ascii="宋体" w:eastAsia="宋体" w:hAnsi="宋体" w:hint="eastAsia"/>
          <w:sz w:val="28"/>
          <w:szCs w:val="28"/>
        </w:rPr>
        <w:t>”</w:t>
      </w:r>
      <w:r w:rsidR="00672C87">
        <w:rPr>
          <w:rStyle w:val="af7"/>
          <w:rFonts w:ascii="宋体" w:eastAsia="宋体" w:hAnsi="宋体" w:hint="eastAsia"/>
          <w:sz w:val="28"/>
          <w:szCs w:val="28"/>
        </w:rPr>
        <w:footnoteReference w:id="2"/>
      </w:r>
      <w:r w:rsidR="006F2FEB" w:rsidRPr="007A4526">
        <w:rPr>
          <w:rFonts w:ascii="宋体" w:eastAsia="宋体" w:hAnsi="宋体" w:hint="eastAsia"/>
          <w:sz w:val="28"/>
          <w:szCs w:val="28"/>
        </w:rPr>
        <w:t>言而总之，几千年封建党禁政策彻底废除后，社会呈现新党林立、欣欣向荣的景象。</w:t>
      </w:r>
    </w:p>
    <w:p w14:paraId="224A2410" w14:textId="0248A6A3" w:rsidR="006F2FEB" w:rsidRPr="007A4526" w:rsidRDefault="006F2FEB"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政党制度在西方国家有着悠久的历史，如英国君主立宪的体制下工党和在野党轮流执政组阁，美国民主共和制度下由执政党党员担任总统。对于新生的中华民国临时政府来说，由于其背后的同盟会主要成员（如孙中山、宋教仁等）</w:t>
      </w:r>
      <w:r w:rsidR="00D87A55" w:rsidRPr="007A4526">
        <w:rPr>
          <w:rFonts w:ascii="宋体" w:eastAsia="宋体" w:hAnsi="宋体" w:hint="eastAsia"/>
          <w:sz w:val="28"/>
          <w:szCs w:val="28"/>
        </w:rPr>
        <w:t>站在资产阶级知识分子的阶级立场，且对英美为代表的西方政体更为青睐，本着“拿来主义”“实用主义”的原则，想要直接将西方典型的政党制度嫁接</w:t>
      </w:r>
      <w:r w:rsidR="002241F3">
        <w:rPr>
          <w:rFonts w:ascii="宋体" w:eastAsia="宋体" w:hAnsi="宋体" w:hint="eastAsia"/>
          <w:sz w:val="28"/>
          <w:szCs w:val="28"/>
        </w:rPr>
        <w:t>于</w:t>
      </w:r>
      <w:r w:rsidR="00D87A55" w:rsidRPr="007A4526">
        <w:rPr>
          <w:rFonts w:ascii="宋体" w:eastAsia="宋体" w:hAnsi="宋体" w:hint="eastAsia"/>
          <w:sz w:val="28"/>
          <w:szCs w:val="28"/>
        </w:rPr>
        <w:t>中国土壤</w:t>
      </w:r>
      <w:r w:rsidR="00D87A55" w:rsidRPr="007A4526">
        <w:rPr>
          <w:rFonts w:ascii="宋体" w:eastAsia="宋体" w:hAnsi="宋体" w:hint="eastAsia"/>
          <w:sz w:val="28"/>
          <w:szCs w:val="28"/>
        </w:rPr>
        <w:lastRenderedPageBreak/>
        <w:t>上，为我所用。因此，在临时约法解除党禁后，包括孙中山、梁启超在内的很多思想家、政治家都对政党的定义、性质、内涵等进行了深刻的阐述和肯定，“</w:t>
      </w:r>
      <w:r w:rsidR="002241F3">
        <w:rPr>
          <w:rFonts w:ascii="宋体" w:eastAsia="宋体" w:hAnsi="宋体" w:hint="eastAsia"/>
          <w:sz w:val="28"/>
          <w:szCs w:val="28"/>
        </w:rPr>
        <w:t>政党者虽意见之不同，行为之不同，要皆为国利民福为前提</w:t>
      </w:r>
      <w:r w:rsidR="00D87A55" w:rsidRPr="007A4526">
        <w:rPr>
          <w:rFonts w:ascii="宋体" w:eastAsia="宋体" w:hAnsi="宋体" w:hint="eastAsia"/>
          <w:sz w:val="28"/>
          <w:szCs w:val="28"/>
        </w:rPr>
        <w:t>”</w:t>
      </w:r>
      <w:r w:rsidR="008852C9">
        <w:rPr>
          <w:rStyle w:val="af7"/>
          <w:rFonts w:ascii="宋体" w:eastAsia="宋体" w:hAnsi="宋体" w:hint="eastAsia"/>
          <w:sz w:val="28"/>
          <w:szCs w:val="28"/>
        </w:rPr>
        <w:footnoteReference w:id="3"/>
      </w:r>
      <w:r w:rsidR="00D87A55" w:rsidRPr="007A4526">
        <w:rPr>
          <w:rFonts w:ascii="宋体" w:eastAsia="宋体" w:hAnsi="宋体" w:hint="eastAsia"/>
          <w:sz w:val="28"/>
          <w:szCs w:val="28"/>
        </w:rPr>
        <w:t>，“国家必有政党，一切政治</w:t>
      </w:r>
      <w:r w:rsidR="00284114" w:rsidRPr="007A4526">
        <w:rPr>
          <w:rFonts w:ascii="宋体" w:eastAsia="宋体" w:hAnsi="宋体" w:hint="eastAsia"/>
          <w:sz w:val="28"/>
          <w:szCs w:val="28"/>
        </w:rPr>
        <w:t>始能发达</w:t>
      </w:r>
      <w:r w:rsidR="002241F3">
        <w:rPr>
          <w:rFonts w:ascii="宋体" w:eastAsia="宋体" w:hAnsi="宋体" w:hint="eastAsia"/>
          <w:sz w:val="28"/>
          <w:szCs w:val="28"/>
        </w:rPr>
        <w:t>”</w:t>
      </w:r>
      <w:r w:rsidR="00284114" w:rsidRPr="007A4526">
        <w:rPr>
          <w:rFonts w:ascii="宋体" w:eastAsia="宋体" w:hAnsi="宋体" w:hint="eastAsia"/>
          <w:sz w:val="28"/>
          <w:szCs w:val="28"/>
        </w:rPr>
        <w:t>。</w:t>
      </w:r>
      <w:r w:rsidR="00672C87">
        <w:rPr>
          <w:rStyle w:val="af7"/>
          <w:rFonts w:ascii="宋体" w:eastAsia="宋体" w:hAnsi="宋体" w:hint="eastAsia"/>
          <w:sz w:val="28"/>
          <w:szCs w:val="28"/>
        </w:rPr>
        <w:footnoteReference w:id="4"/>
      </w:r>
      <w:r w:rsidR="00284114" w:rsidRPr="007A4526">
        <w:rPr>
          <w:rFonts w:ascii="宋体" w:eastAsia="宋体" w:hAnsi="宋体" w:hint="eastAsia"/>
          <w:sz w:val="28"/>
          <w:szCs w:val="28"/>
        </w:rPr>
        <w:t>效仿西方国家的多党制度，以孙中山为首的很多先进人士主张两党轮流执政，认为执政党能够尽力践行本党政治目标，在野党能够发挥监督职能，轮流执政实为互相补充，相摩相荡，保证国民政治发展不偏不倚，便能实现民生改善、政治清明的社会理想。</w:t>
      </w:r>
    </w:p>
    <w:p w14:paraId="6686B045" w14:textId="0D8ED9D1" w:rsidR="00284114" w:rsidRPr="007A4526" w:rsidRDefault="00284114"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然而，移植来的西方政治体制未必能在</w:t>
      </w:r>
      <w:r w:rsidR="00EA6432" w:rsidRPr="007A4526">
        <w:rPr>
          <w:rFonts w:ascii="宋体" w:eastAsia="宋体" w:hAnsi="宋体" w:hint="eastAsia"/>
          <w:sz w:val="28"/>
          <w:szCs w:val="28"/>
        </w:rPr>
        <w:t>一个有几千年封建君主专制历史的国家里生根发芽，事实上袁世凯这一变量的出现直接促成了民主共和、政党理想的破灭。</w:t>
      </w:r>
    </w:p>
    <w:p w14:paraId="07B95620" w14:textId="5D4A61EC" w:rsidR="00EA6432" w:rsidRPr="007A4526" w:rsidRDefault="00EA6432"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为迫使清帝退位，同盟会与袁世凯达成协定，造成辛亥革命果实被其窃取。为限制袁世凯权力、防止其延续专制独裁的历史，宋教仁坚持将内阁制写入《中华民国临时约法》，并在同盟会改组为国民党后积极组织国民党政党内阁，希望保卫共和制度。在国民党选举成功后，</w:t>
      </w:r>
      <w:r w:rsidR="00DC0557" w:rsidRPr="007A4526">
        <w:rPr>
          <w:rFonts w:ascii="宋体" w:eastAsia="宋体" w:hAnsi="宋体" w:hint="eastAsia"/>
          <w:sz w:val="28"/>
          <w:szCs w:val="28"/>
        </w:rPr>
        <w:t>袁世凯派人刺杀宋教仁，使国民党政党内阁的计划化为泡影，造成舆论哗然的“宋案“。</w:t>
      </w:r>
      <w:r w:rsidR="003346DB" w:rsidRPr="007A4526">
        <w:rPr>
          <w:rFonts w:ascii="宋体" w:eastAsia="宋体" w:hAnsi="宋体" w:hint="eastAsia"/>
          <w:sz w:val="28"/>
          <w:szCs w:val="28"/>
        </w:rPr>
        <w:t>后国民党内部为解决</w:t>
      </w:r>
      <w:r w:rsidR="007F08B0" w:rsidRPr="007A4526">
        <w:rPr>
          <w:rFonts w:ascii="宋体" w:eastAsia="宋体" w:hAnsi="宋体" w:hint="eastAsia"/>
          <w:sz w:val="28"/>
          <w:szCs w:val="28"/>
        </w:rPr>
        <w:t>“</w:t>
      </w:r>
      <w:r w:rsidR="003346DB" w:rsidRPr="007A4526">
        <w:rPr>
          <w:rFonts w:ascii="宋体" w:eastAsia="宋体" w:hAnsi="宋体" w:hint="eastAsia"/>
          <w:sz w:val="28"/>
          <w:szCs w:val="28"/>
        </w:rPr>
        <w:t>宋案</w:t>
      </w:r>
      <w:r w:rsidR="007F08B0" w:rsidRPr="007A4526">
        <w:rPr>
          <w:rFonts w:ascii="宋体" w:eastAsia="宋体" w:hAnsi="宋体" w:hint="eastAsia"/>
          <w:sz w:val="28"/>
          <w:szCs w:val="28"/>
        </w:rPr>
        <w:t>”</w:t>
      </w:r>
      <w:r w:rsidR="003346DB" w:rsidRPr="007A4526">
        <w:rPr>
          <w:rFonts w:ascii="宋体" w:eastAsia="宋体" w:hAnsi="宋体" w:hint="eastAsia"/>
          <w:sz w:val="28"/>
          <w:szCs w:val="28"/>
        </w:rPr>
        <w:t>分化为和平解决和武力斗争两支，黄兴等人诉诸法律但由于进步党的争锋相对而作罢；孙中山等人发动二次革命被袁世凯方镇压</w:t>
      </w:r>
      <w:r w:rsidR="00CE1D0C" w:rsidRPr="007A4526">
        <w:rPr>
          <w:rFonts w:ascii="宋体" w:eastAsia="宋体" w:hAnsi="宋体" w:hint="eastAsia"/>
          <w:sz w:val="28"/>
          <w:szCs w:val="28"/>
        </w:rPr>
        <w:t>。在此</w:t>
      </w:r>
      <w:r w:rsidR="00CE1D0C" w:rsidRPr="007A4526">
        <w:rPr>
          <w:rFonts w:ascii="宋体" w:eastAsia="宋体" w:hAnsi="宋体" w:hint="eastAsia"/>
          <w:sz w:val="28"/>
          <w:szCs w:val="28"/>
        </w:rPr>
        <w:lastRenderedPageBreak/>
        <w:t>过程中，国会第二大党进步党因拥袁立场多次反对国民党的质问和弹劾，使争端纷纷不了了之。虽各政论家曾多次向民众澄清”政党“和”朋党“的区别，但从袁世凯借政党制度扶植亲信要员担任政党要职、进步党竭力维护袁世凯等事件不难发现，以上党争多少带有朋党之争的色彩。</w:t>
      </w:r>
    </w:p>
    <w:p w14:paraId="53540EA9" w14:textId="2DC1320B" w:rsidR="00CE1D0C" w:rsidRPr="007A4526" w:rsidRDefault="00CE1D0C"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“二次革命“结束后，袁世凯独裁专制的想法昭然若揭，这使国会不同政党的议员</w:t>
      </w:r>
      <w:r w:rsidR="007F08B0">
        <w:rPr>
          <w:rFonts w:ascii="宋体" w:eastAsia="宋体" w:hAnsi="宋体" w:hint="eastAsia"/>
          <w:sz w:val="28"/>
          <w:szCs w:val="28"/>
        </w:rPr>
        <w:t>再次</w:t>
      </w:r>
      <w:r w:rsidRPr="007A4526">
        <w:rPr>
          <w:rFonts w:ascii="宋体" w:eastAsia="宋体" w:hAnsi="宋体" w:hint="eastAsia"/>
          <w:sz w:val="28"/>
          <w:szCs w:val="28"/>
        </w:rPr>
        <w:t>联合起来，制定共同宪法</w:t>
      </w:r>
      <w:r w:rsidR="007F08B0">
        <w:rPr>
          <w:rFonts w:ascii="宋体" w:eastAsia="宋体" w:hAnsi="宋体" w:hint="eastAsia"/>
          <w:sz w:val="28"/>
          <w:szCs w:val="28"/>
        </w:rPr>
        <w:t>，维护革命成果</w:t>
      </w:r>
      <w:r w:rsidRPr="007A4526">
        <w:rPr>
          <w:rFonts w:ascii="宋体" w:eastAsia="宋体" w:hAnsi="宋体" w:hint="eastAsia"/>
          <w:sz w:val="28"/>
          <w:szCs w:val="28"/>
        </w:rPr>
        <w:t>。因国民党委员的意见略占上</w:t>
      </w:r>
      <w:r w:rsidR="00221561" w:rsidRPr="007A4526">
        <w:rPr>
          <w:rFonts w:ascii="宋体" w:eastAsia="宋体" w:hAnsi="宋体" w:hint="eastAsia"/>
          <w:sz w:val="28"/>
          <w:szCs w:val="28"/>
        </w:rPr>
        <w:t>锋，袁世凯借口国民党湖口倡乱取消国民党，后进一步解散国会，上演复辟丑剧，</w:t>
      </w:r>
      <w:r w:rsidR="00221561" w:rsidRPr="007A4526">
        <w:rPr>
          <w:rFonts w:ascii="宋体" w:eastAsia="宋体" w:hAnsi="宋体"/>
          <w:sz w:val="28"/>
          <w:szCs w:val="28"/>
        </w:rPr>
        <w:t>资产阶级民主派经过长期奋斗得来的</w:t>
      </w:r>
      <w:r w:rsidR="00221561" w:rsidRPr="007A4526">
        <w:rPr>
          <w:rFonts w:ascii="宋体" w:eastAsia="宋体" w:hAnsi="宋体" w:hint="eastAsia"/>
          <w:sz w:val="28"/>
          <w:szCs w:val="28"/>
        </w:rPr>
        <w:t>各大政党、</w:t>
      </w:r>
      <w:r w:rsidR="00221561" w:rsidRPr="007A4526">
        <w:rPr>
          <w:rFonts w:ascii="宋体" w:eastAsia="宋体" w:hAnsi="宋体"/>
          <w:sz w:val="28"/>
          <w:szCs w:val="28"/>
        </w:rPr>
        <w:t>议会政治、政党政治顷刻灰飞</w:t>
      </w:r>
      <w:r w:rsidR="007F08B0">
        <w:rPr>
          <w:rFonts w:ascii="宋体" w:eastAsia="宋体" w:hAnsi="宋体" w:hint="eastAsia"/>
          <w:sz w:val="28"/>
          <w:szCs w:val="28"/>
        </w:rPr>
        <w:t>烟</w:t>
      </w:r>
      <w:r w:rsidR="00221561" w:rsidRPr="007A4526">
        <w:rPr>
          <w:rFonts w:ascii="宋体" w:eastAsia="宋体" w:hAnsi="宋体"/>
          <w:sz w:val="28"/>
          <w:szCs w:val="28"/>
        </w:rPr>
        <w:t>灭。</w:t>
      </w:r>
    </w:p>
    <w:p w14:paraId="5F78084D" w14:textId="0BACBBDB" w:rsidR="00221561" w:rsidRPr="007A4526" w:rsidRDefault="00221561"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回顾这段历史，我认为政党制度在民国最终覆灭的原因有三：</w:t>
      </w:r>
    </w:p>
    <w:p w14:paraId="75112BC3" w14:textId="1040C774" w:rsidR="00221561" w:rsidRPr="002241F3" w:rsidRDefault="002241F3" w:rsidP="002241F3">
      <w:pPr>
        <w:ind w:firstLineChars="200" w:firstLine="560"/>
        <w:rPr>
          <w:rFonts w:ascii="宋体" w:eastAsia="宋体" w:hAnsi="宋体" w:hint="eastAsia"/>
          <w:sz w:val="28"/>
          <w:szCs w:val="28"/>
        </w:rPr>
      </w:pPr>
      <w:r>
        <w:rPr>
          <w:rFonts w:ascii="宋体" w:eastAsia="宋体" w:hAnsi="宋体" w:hint="eastAsia"/>
          <w:sz w:val="28"/>
          <w:szCs w:val="28"/>
        </w:rPr>
        <w:t>第一，</w:t>
      </w:r>
      <w:r w:rsidR="00221561" w:rsidRPr="002241F3">
        <w:rPr>
          <w:rFonts w:ascii="宋体" w:eastAsia="宋体" w:hAnsi="宋体" w:hint="eastAsia"/>
          <w:sz w:val="28"/>
          <w:szCs w:val="28"/>
        </w:rPr>
        <w:t>政党制度的移植是资产阶级民主政治家的一厢情愿。辛亥革命前的所有改革，如洋务运动</w:t>
      </w:r>
      <w:r w:rsidR="003D6FA8" w:rsidRPr="002241F3">
        <w:rPr>
          <w:rFonts w:ascii="宋体" w:eastAsia="宋体" w:hAnsi="宋体" w:hint="eastAsia"/>
          <w:sz w:val="28"/>
          <w:szCs w:val="28"/>
        </w:rPr>
        <w:t>把</w:t>
      </w:r>
      <w:r w:rsidR="00221561" w:rsidRPr="002241F3">
        <w:rPr>
          <w:rFonts w:ascii="宋体" w:eastAsia="宋体" w:hAnsi="宋体" w:hint="eastAsia"/>
          <w:sz w:val="28"/>
          <w:szCs w:val="28"/>
        </w:rPr>
        <w:t>西方先进的</w:t>
      </w:r>
      <w:r w:rsidR="003D6FA8" w:rsidRPr="002241F3">
        <w:rPr>
          <w:rFonts w:ascii="宋体" w:eastAsia="宋体" w:hAnsi="宋体" w:hint="eastAsia"/>
          <w:sz w:val="28"/>
          <w:szCs w:val="28"/>
        </w:rPr>
        <w:t>器具当作</w:t>
      </w:r>
      <w:r w:rsidR="00C23E71" w:rsidRPr="002241F3">
        <w:rPr>
          <w:rFonts w:ascii="宋体" w:eastAsia="宋体" w:hAnsi="宋体" w:hint="eastAsia"/>
          <w:sz w:val="28"/>
          <w:szCs w:val="28"/>
        </w:rPr>
        <w:t>救国药方，戊戌变法寄希望于君主立宪制，都具有盲目性和探索性，政党制度的推行同样如此。西方国家政体之所以能够在政党制度下有序运行，是因为君主制根基不如中国顽固，并且中产阶级、工人阶级的力量足够。两千年封建帝制带来的影响是难以斩断的，妄想复辟帝制的大有人在；民众思想落后停滞，不足以形成资产阶级民主政治的支撑力量</w:t>
      </w:r>
      <w:r w:rsidR="00492007" w:rsidRPr="002241F3">
        <w:rPr>
          <w:rFonts w:ascii="宋体" w:eastAsia="宋体" w:hAnsi="宋体" w:hint="eastAsia"/>
          <w:sz w:val="28"/>
          <w:szCs w:val="28"/>
        </w:rPr>
        <w:t>；关于民主政治的观点意见也只是极少数知识分子之间的论辩讨论，局限于各党政见报刊和国会议场内，难以普及至普通百姓。西方的政治样板和成功经验不适合中国国情，勉强移植带</w:t>
      </w:r>
      <w:r w:rsidR="00492007" w:rsidRPr="002241F3">
        <w:rPr>
          <w:rFonts w:ascii="宋体" w:eastAsia="宋体" w:hAnsi="宋体" w:hint="eastAsia"/>
          <w:sz w:val="28"/>
          <w:szCs w:val="28"/>
        </w:rPr>
        <w:lastRenderedPageBreak/>
        <w:t>有极大的政治幻想性，即使没有袁世凯失败也是必然的。</w:t>
      </w:r>
    </w:p>
    <w:p w14:paraId="57E48E26" w14:textId="265B1932" w:rsidR="00492007" w:rsidRPr="002241F3" w:rsidRDefault="00492007" w:rsidP="002241F3">
      <w:pPr>
        <w:ind w:firstLineChars="200" w:firstLine="560"/>
        <w:rPr>
          <w:rFonts w:ascii="宋体" w:eastAsia="宋体" w:hAnsi="宋体" w:hint="eastAsia"/>
          <w:sz w:val="28"/>
          <w:szCs w:val="28"/>
        </w:rPr>
      </w:pPr>
      <w:r w:rsidRPr="002241F3">
        <w:rPr>
          <w:rFonts w:ascii="宋体" w:eastAsia="宋体" w:hAnsi="宋体" w:hint="eastAsia"/>
          <w:sz w:val="28"/>
          <w:szCs w:val="28"/>
        </w:rPr>
        <w:t>而推行政党制度过程中更是党争不断。国民党妥协下同意袁世凯的总统席位但仍想利用内阁牵制其权力，而进步党本就是由</w:t>
      </w:r>
      <w:r w:rsidR="00A973A0" w:rsidRPr="002241F3">
        <w:rPr>
          <w:rFonts w:ascii="宋体" w:eastAsia="宋体" w:hAnsi="宋体" w:hint="eastAsia"/>
          <w:sz w:val="28"/>
          <w:szCs w:val="28"/>
        </w:rPr>
        <w:t>原清廷官员</w:t>
      </w:r>
      <w:r w:rsidRPr="002241F3">
        <w:rPr>
          <w:rFonts w:ascii="宋体" w:eastAsia="宋体" w:hAnsi="宋体" w:hint="eastAsia"/>
          <w:sz w:val="28"/>
          <w:szCs w:val="28"/>
        </w:rPr>
        <w:t>以及</w:t>
      </w:r>
      <w:r w:rsidR="00A973A0" w:rsidRPr="002241F3">
        <w:rPr>
          <w:rFonts w:ascii="宋体" w:eastAsia="宋体" w:hAnsi="宋体" w:hint="eastAsia"/>
          <w:sz w:val="28"/>
          <w:szCs w:val="28"/>
        </w:rPr>
        <w:t>支持君主立宪制、对袁抱有不切实际幻想的各党</w:t>
      </w:r>
      <w:r w:rsidR="007F08B0">
        <w:rPr>
          <w:rFonts w:ascii="宋体" w:eastAsia="宋体" w:hAnsi="宋体" w:hint="eastAsia"/>
          <w:sz w:val="28"/>
          <w:szCs w:val="28"/>
        </w:rPr>
        <w:t>重组</w:t>
      </w:r>
      <w:r w:rsidR="00A973A0" w:rsidRPr="002241F3">
        <w:rPr>
          <w:rFonts w:ascii="宋体" w:eastAsia="宋体" w:hAnsi="宋体" w:hint="eastAsia"/>
          <w:sz w:val="28"/>
          <w:szCs w:val="28"/>
        </w:rPr>
        <w:t>而成，虽声名政党应是因共同纲领和信仰凝聚起的政治团体，与因人而聚的朋党不同，但事实情况是进步党作为第二大党的出现早已打破了政党制度的前提，因此民主商议、互相促进的政治理想便不复存在了。</w:t>
      </w:r>
    </w:p>
    <w:p w14:paraId="6F5F214D" w14:textId="1F128D58" w:rsidR="00A973A0" w:rsidRPr="002241F3" w:rsidRDefault="002241F3" w:rsidP="002241F3">
      <w:pPr>
        <w:ind w:firstLineChars="200" w:firstLine="560"/>
        <w:rPr>
          <w:rFonts w:ascii="宋体" w:eastAsia="宋体" w:hAnsi="宋体" w:hint="eastAsia"/>
          <w:sz w:val="28"/>
          <w:szCs w:val="28"/>
        </w:rPr>
      </w:pPr>
      <w:r>
        <w:rPr>
          <w:rFonts w:ascii="宋体" w:eastAsia="宋体" w:hAnsi="宋体" w:hint="eastAsia"/>
          <w:sz w:val="28"/>
          <w:szCs w:val="28"/>
        </w:rPr>
        <w:t>第二，</w:t>
      </w:r>
      <w:r w:rsidR="00A973A0" w:rsidRPr="002241F3">
        <w:rPr>
          <w:rFonts w:ascii="宋体" w:eastAsia="宋体" w:hAnsi="宋体" w:hint="eastAsia"/>
          <w:sz w:val="28"/>
          <w:szCs w:val="28"/>
        </w:rPr>
        <w:t>政党脱离军队，没有武力保障的制度最终在顽固势力的逼迫下覆灭。</w:t>
      </w:r>
    </w:p>
    <w:p w14:paraId="3DA60285" w14:textId="607050EC" w:rsidR="00A973A0" w:rsidRPr="002241F3" w:rsidRDefault="00A973A0" w:rsidP="002241F3">
      <w:pPr>
        <w:ind w:firstLineChars="200" w:firstLine="560"/>
        <w:rPr>
          <w:rFonts w:ascii="宋体" w:eastAsia="宋体" w:hAnsi="宋体" w:hint="eastAsia"/>
          <w:sz w:val="28"/>
          <w:szCs w:val="28"/>
        </w:rPr>
      </w:pPr>
      <w:r w:rsidRPr="002241F3">
        <w:rPr>
          <w:rFonts w:ascii="宋体" w:eastAsia="宋体" w:hAnsi="宋体" w:hint="eastAsia"/>
          <w:sz w:val="28"/>
          <w:szCs w:val="28"/>
        </w:rPr>
        <w:t>在明确政党概念时，“政党“和”革命党“的概念被区分开。孙中山、宋教仁等都认为革命党是企图用武力颠覆政权统治的秘密结社，政党应是</w:t>
      </w:r>
      <w:r w:rsidR="009A4998" w:rsidRPr="002241F3">
        <w:rPr>
          <w:rFonts w:ascii="宋体" w:eastAsia="宋体" w:hAnsi="宋体" w:hint="eastAsia"/>
          <w:sz w:val="28"/>
          <w:szCs w:val="28"/>
        </w:rPr>
        <w:t>单纯的政治团体，即使是党争也应该光明地通过政治协商等手段解决。”革命军起，革命党消“，这也是同盟会改组为国民党的原因。但是，我们可以看到，当政治制度失去了军事保障便会岌岌可危。因为没有军事力量的支持，国民党在党争中总是被进步党制衡，宋案和借款镇压等事件被迫选择妥协。而袁世凯也因为只是受名义上的</w:t>
      </w:r>
      <w:r w:rsidR="007F08B0">
        <w:rPr>
          <w:rFonts w:ascii="宋体" w:eastAsia="宋体" w:hAnsi="宋体" w:hint="eastAsia"/>
          <w:sz w:val="28"/>
          <w:szCs w:val="28"/>
        </w:rPr>
        <w:t>“</w:t>
      </w:r>
      <w:r w:rsidR="009A4998" w:rsidRPr="002241F3">
        <w:rPr>
          <w:rFonts w:ascii="宋体" w:eastAsia="宋体" w:hAnsi="宋体" w:hint="eastAsia"/>
          <w:sz w:val="28"/>
          <w:szCs w:val="28"/>
        </w:rPr>
        <w:t>国会</w:t>
      </w:r>
      <w:r w:rsidR="007F08B0">
        <w:rPr>
          <w:rFonts w:ascii="宋体" w:eastAsia="宋体" w:hAnsi="宋体" w:hint="eastAsia"/>
          <w:sz w:val="28"/>
          <w:szCs w:val="28"/>
        </w:rPr>
        <w:t>”“</w:t>
      </w:r>
      <w:r w:rsidR="009A4998" w:rsidRPr="002241F3">
        <w:rPr>
          <w:rFonts w:ascii="宋体" w:eastAsia="宋体" w:hAnsi="宋体" w:hint="eastAsia"/>
          <w:sz w:val="28"/>
          <w:szCs w:val="28"/>
        </w:rPr>
        <w:t>内阁</w:t>
      </w:r>
      <w:r w:rsidR="007F08B0">
        <w:rPr>
          <w:rFonts w:ascii="宋体" w:eastAsia="宋体" w:hAnsi="宋体" w:hint="eastAsia"/>
          <w:sz w:val="28"/>
          <w:szCs w:val="28"/>
        </w:rPr>
        <w:t>”</w:t>
      </w:r>
      <w:r w:rsidR="009A4998" w:rsidRPr="002241F3">
        <w:rPr>
          <w:rFonts w:ascii="宋体" w:eastAsia="宋体" w:hAnsi="宋体" w:hint="eastAsia"/>
          <w:sz w:val="28"/>
          <w:szCs w:val="28"/>
        </w:rPr>
        <w:t>约束，并没有武力实质性威胁而变本加厉，成功复辟帝制。</w:t>
      </w:r>
    </w:p>
    <w:p w14:paraId="18A3B997" w14:textId="0C1A64BF" w:rsidR="000237CE" w:rsidRPr="002241F3" w:rsidRDefault="002241F3" w:rsidP="002241F3">
      <w:pPr>
        <w:ind w:firstLineChars="200" w:firstLine="560"/>
        <w:rPr>
          <w:rFonts w:ascii="宋体" w:eastAsia="宋体" w:hAnsi="宋体" w:hint="eastAsia"/>
          <w:sz w:val="28"/>
          <w:szCs w:val="28"/>
        </w:rPr>
      </w:pPr>
      <w:r>
        <w:rPr>
          <w:rFonts w:ascii="宋体" w:eastAsia="宋体" w:hAnsi="宋体" w:hint="eastAsia"/>
          <w:sz w:val="28"/>
          <w:szCs w:val="28"/>
        </w:rPr>
        <w:t>第三，</w:t>
      </w:r>
      <w:r w:rsidR="000237CE" w:rsidRPr="002241F3">
        <w:rPr>
          <w:rFonts w:ascii="宋体" w:eastAsia="宋体" w:hAnsi="宋体" w:hint="eastAsia"/>
          <w:sz w:val="28"/>
          <w:szCs w:val="28"/>
        </w:rPr>
        <w:t>政策体系残缺，法律与执行严重脱节。民初仅有《临时约法》原则性规定结社自由，却始终没有出台专门的《政党法》，对</w:t>
      </w:r>
      <w:r w:rsidR="000237CE" w:rsidRPr="002241F3">
        <w:rPr>
          <w:rFonts w:ascii="宋体" w:eastAsia="宋体" w:hAnsi="宋体" w:hint="eastAsia"/>
          <w:sz w:val="28"/>
          <w:szCs w:val="28"/>
        </w:rPr>
        <w:lastRenderedPageBreak/>
        <w:t>政党的组建标准、权责边界、活动范围、经费来源、纪律规范等均无明确界定。组党门槛极低，几人即可成立党派，大量投机政客、地方势力借机组团，政党鱼龙混杂。对于别有用心之人，政党制度的开放便是结党营私的幌子。同时，法律缺乏强制约束力和保障，以袁世凯为首的残余势力可以随意突破法律，动用武力取缔政党、剥夺议员权利，直至取消国会，复辟帝制。当然，这一切也源于封建帝制瓦解后革命果实迅速被袁世凯窃取，社会的转型姑且需要过渡和时间，</w:t>
      </w:r>
      <w:r w:rsidR="00226F98" w:rsidRPr="002241F3">
        <w:rPr>
          <w:rFonts w:ascii="宋体" w:eastAsia="宋体" w:hAnsi="宋体" w:hint="eastAsia"/>
          <w:sz w:val="28"/>
          <w:szCs w:val="28"/>
        </w:rPr>
        <w:t>更何况</w:t>
      </w:r>
      <w:r w:rsidR="000237CE" w:rsidRPr="002241F3">
        <w:rPr>
          <w:rFonts w:ascii="宋体" w:eastAsia="宋体" w:hAnsi="宋体" w:hint="eastAsia"/>
          <w:sz w:val="28"/>
          <w:szCs w:val="28"/>
        </w:rPr>
        <w:t>是</w:t>
      </w:r>
      <w:r w:rsidR="009111F6" w:rsidRPr="002241F3">
        <w:rPr>
          <w:rFonts w:ascii="宋体" w:eastAsia="宋体" w:hAnsi="宋体" w:hint="eastAsia"/>
          <w:sz w:val="28"/>
          <w:szCs w:val="28"/>
        </w:rPr>
        <w:t>一个</w:t>
      </w:r>
      <w:r w:rsidR="00226F98" w:rsidRPr="002241F3">
        <w:rPr>
          <w:rFonts w:ascii="宋体" w:eastAsia="宋体" w:hAnsi="宋体" w:hint="eastAsia"/>
          <w:sz w:val="28"/>
          <w:szCs w:val="28"/>
        </w:rPr>
        <w:t>在顽固势力</w:t>
      </w:r>
      <w:r w:rsidR="007F08B0">
        <w:rPr>
          <w:rFonts w:ascii="宋体" w:eastAsia="宋体" w:hAnsi="宋体" w:hint="eastAsia"/>
          <w:sz w:val="28"/>
          <w:szCs w:val="28"/>
        </w:rPr>
        <w:t>逼迫</w:t>
      </w:r>
      <w:r w:rsidR="00226F98" w:rsidRPr="002241F3">
        <w:rPr>
          <w:rFonts w:ascii="宋体" w:eastAsia="宋体" w:hAnsi="宋体" w:hint="eastAsia"/>
          <w:sz w:val="28"/>
          <w:szCs w:val="28"/>
        </w:rPr>
        <w:t>下</w:t>
      </w:r>
      <w:r w:rsidR="000237CE" w:rsidRPr="002241F3">
        <w:rPr>
          <w:rFonts w:ascii="宋体" w:eastAsia="宋体" w:hAnsi="宋体" w:hint="eastAsia"/>
          <w:sz w:val="28"/>
          <w:szCs w:val="28"/>
        </w:rPr>
        <w:t>尚未站稳脚跟的政体</w:t>
      </w:r>
      <w:r w:rsidR="00226F98" w:rsidRPr="002241F3">
        <w:rPr>
          <w:rFonts w:ascii="宋体" w:eastAsia="宋体" w:hAnsi="宋体" w:hint="eastAsia"/>
          <w:sz w:val="28"/>
          <w:szCs w:val="28"/>
        </w:rPr>
        <w:t>。</w:t>
      </w:r>
    </w:p>
    <w:p w14:paraId="0ADC589B" w14:textId="2E2C80AE" w:rsidR="009A4998" w:rsidRDefault="009111F6" w:rsidP="002241F3">
      <w:pPr>
        <w:ind w:firstLineChars="200" w:firstLine="560"/>
        <w:rPr>
          <w:rFonts w:ascii="宋体" w:eastAsia="宋体" w:hAnsi="宋体" w:hint="eastAsia"/>
          <w:sz w:val="28"/>
          <w:szCs w:val="28"/>
        </w:rPr>
      </w:pPr>
      <w:r w:rsidRPr="007A4526">
        <w:rPr>
          <w:rFonts w:ascii="宋体" w:eastAsia="宋体" w:hAnsi="宋体" w:hint="eastAsia"/>
          <w:sz w:val="28"/>
          <w:szCs w:val="28"/>
        </w:rPr>
        <w:t>作为中国近代史上又一次以失败告终的改革，我认为政党制度的覆灭</w:t>
      </w:r>
      <w:r w:rsidR="00EE2D92" w:rsidRPr="007A4526">
        <w:rPr>
          <w:rFonts w:ascii="宋体" w:eastAsia="宋体" w:hAnsi="宋体" w:hint="eastAsia"/>
          <w:sz w:val="28"/>
          <w:szCs w:val="28"/>
        </w:rPr>
        <w:t>仍</w:t>
      </w:r>
      <w:r w:rsidRPr="007A4526">
        <w:rPr>
          <w:rFonts w:ascii="宋体" w:eastAsia="宋体" w:hAnsi="宋体" w:hint="eastAsia"/>
          <w:sz w:val="28"/>
          <w:szCs w:val="28"/>
        </w:rPr>
        <w:t>有其独特的价值。从始至终政党制度的试运行只是资产阶级照搬西方经验的一次</w:t>
      </w:r>
      <w:r w:rsidR="008D71A7" w:rsidRPr="007A4526">
        <w:rPr>
          <w:rFonts w:ascii="宋体" w:eastAsia="宋体" w:hAnsi="宋体" w:hint="eastAsia"/>
          <w:sz w:val="28"/>
          <w:szCs w:val="28"/>
        </w:rPr>
        <w:t>救国</w:t>
      </w:r>
      <w:r w:rsidRPr="007A4526">
        <w:rPr>
          <w:rFonts w:ascii="宋体" w:eastAsia="宋体" w:hAnsi="宋体" w:hint="eastAsia"/>
          <w:sz w:val="28"/>
          <w:szCs w:val="28"/>
        </w:rPr>
        <w:t>实验，政党纷争也仅局限于知识分子的唇枪舌剑和文章报刊里，</w:t>
      </w:r>
      <w:r w:rsidR="008D71A7" w:rsidRPr="007A4526">
        <w:rPr>
          <w:rFonts w:ascii="宋体" w:eastAsia="宋体" w:hAnsi="宋体" w:hint="eastAsia"/>
          <w:sz w:val="28"/>
          <w:szCs w:val="28"/>
        </w:rPr>
        <w:t>政党取缔、武力斗争也只是顽固保守势力和新兴资产阶级小规模</w:t>
      </w:r>
      <w:r w:rsidR="00EE2D92" w:rsidRPr="007A4526">
        <w:rPr>
          <w:rFonts w:ascii="宋体" w:eastAsia="宋体" w:hAnsi="宋体" w:hint="eastAsia"/>
          <w:sz w:val="28"/>
          <w:szCs w:val="28"/>
        </w:rPr>
        <w:t>的</w:t>
      </w:r>
      <w:r w:rsidR="008D71A7" w:rsidRPr="007A4526">
        <w:rPr>
          <w:rFonts w:ascii="宋体" w:eastAsia="宋体" w:hAnsi="宋体" w:hint="eastAsia"/>
          <w:sz w:val="28"/>
          <w:szCs w:val="28"/>
        </w:rPr>
        <w:t>兵戎相见，与之前的所有运动一样并未被大众所了解</w:t>
      </w:r>
      <w:r w:rsidR="00EE2D92" w:rsidRPr="007A4526">
        <w:rPr>
          <w:rFonts w:ascii="宋体" w:eastAsia="宋体" w:hAnsi="宋体" w:hint="eastAsia"/>
          <w:sz w:val="28"/>
          <w:szCs w:val="28"/>
        </w:rPr>
        <w:t>、参与</w:t>
      </w:r>
      <w:r w:rsidR="008D71A7" w:rsidRPr="007A4526">
        <w:rPr>
          <w:rFonts w:ascii="宋体" w:eastAsia="宋体" w:hAnsi="宋体" w:hint="eastAsia"/>
          <w:sz w:val="28"/>
          <w:szCs w:val="28"/>
        </w:rPr>
        <w:t>。直到1915年新文化运动</w:t>
      </w:r>
      <w:r w:rsidR="00EE2D92" w:rsidRPr="007A4526">
        <w:rPr>
          <w:rFonts w:ascii="宋体" w:eastAsia="宋体" w:hAnsi="宋体" w:hint="eastAsia"/>
          <w:sz w:val="28"/>
          <w:szCs w:val="28"/>
        </w:rPr>
        <w:t>兴起</w:t>
      </w:r>
      <w:r w:rsidR="008D71A7" w:rsidRPr="007A4526">
        <w:rPr>
          <w:rFonts w:ascii="宋体" w:eastAsia="宋体" w:hAnsi="宋体" w:hint="eastAsia"/>
          <w:sz w:val="28"/>
          <w:szCs w:val="28"/>
        </w:rPr>
        <w:t>、1919年的五四运动</w:t>
      </w:r>
      <w:r w:rsidR="00EE2D92" w:rsidRPr="007A4526">
        <w:rPr>
          <w:rFonts w:ascii="宋体" w:eastAsia="宋体" w:hAnsi="宋体" w:hint="eastAsia"/>
          <w:sz w:val="28"/>
          <w:szCs w:val="28"/>
        </w:rPr>
        <w:t>爆发</w:t>
      </w:r>
      <w:r w:rsidR="008D71A7" w:rsidRPr="007A4526">
        <w:rPr>
          <w:rFonts w:ascii="宋体" w:eastAsia="宋体" w:hAnsi="宋体" w:hint="eastAsia"/>
          <w:sz w:val="28"/>
          <w:szCs w:val="28"/>
        </w:rPr>
        <w:t>后，民智的洪流方才启闸，人民才开始介入救亡图存的洪流中，人民的力量才被有识之士发现。正是在漫长的摸索、一次次失败的过程中，人们对中国国情的理解和分析才愈发深入，救国强国的道路才愈发明晰的。</w:t>
      </w:r>
      <w:r w:rsidR="00EE2D92" w:rsidRPr="007A4526">
        <w:rPr>
          <w:rFonts w:ascii="宋体" w:eastAsia="宋体" w:hAnsi="宋体" w:hint="eastAsia"/>
          <w:sz w:val="28"/>
          <w:szCs w:val="28"/>
        </w:rPr>
        <w:t>既然是一次实验，即使失败也只是为后世排除了一条错误的路径，其蕴含的教训和启示仍是</w:t>
      </w:r>
      <w:r w:rsidR="007A4526" w:rsidRPr="007A4526">
        <w:rPr>
          <w:rFonts w:ascii="宋体" w:eastAsia="宋体" w:hAnsi="宋体" w:hint="eastAsia"/>
          <w:sz w:val="28"/>
          <w:szCs w:val="28"/>
        </w:rPr>
        <w:t>意义非凡</w:t>
      </w:r>
      <w:r w:rsidR="00EE2D92" w:rsidRPr="007A4526">
        <w:rPr>
          <w:rFonts w:ascii="宋体" w:eastAsia="宋体" w:hAnsi="宋体" w:hint="eastAsia"/>
          <w:sz w:val="28"/>
          <w:szCs w:val="28"/>
        </w:rPr>
        <w:t>的。</w:t>
      </w:r>
    </w:p>
    <w:p w14:paraId="40B95D09" w14:textId="77777777" w:rsidR="00BA1DC7" w:rsidRDefault="00BA1DC7" w:rsidP="002241F3">
      <w:pPr>
        <w:ind w:firstLineChars="200" w:firstLine="560"/>
        <w:rPr>
          <w:rFonts w:ascii="宋体" w:eastAsia="宋体" w:hAnsi="宋体" w:hint="eastAsia"/>
          <w:sz w:val="28"/>
          <w:szCs w:val="28"/>
        </w:rPr>
      </w:pPr>
    </w:p>
    <w:p w14:paraId="3E7CE54A" w14:textId="76CC34D9" w:rsidR="00BA1DC7" w:rsidRDefault="00BA1DC7" w:rsidP="00BA1DC7">
      <w:pPr>
        <w:rPr>
          <w:rFonts w:ascii="宋体" w:eastAsia="宋体" w:hAnsi="宋体" w:hint="eastAsia"/>
          <w:sz w:val="28"/>
          <w:szCs w:val="28"/>
        </w:rPr>
      </w:pPr>
      <w:r>
        <w:rPr>
          <w:rFonts w:ascii="宋体" w:eastAsia="宋体" w:hAnsi="宋体" w:hint="eastAsia"/>
          <w:sz w:val="28"/>
          <w:szCs w:val="28"/>
        </w:rPr>
        <w:t>参考文献：</w:t>
      </w:r>
    </w:p>
    <w:p w14:paraId="678F4719" w14:textId="766EC4C4" w:rsidR="00BA1DC7" w:rsidRDefault="000B31C6" w:rsidP="00BA1DC7">
      <w:pPr>
        <w:rPr>
          <w:rFonts w:ascii="宋体" w:eastAsia="宋体" w:hAnsi="宋体" w:hint="eastAsia"/>
          <w:sz w:val="28"/>
          <w:szCs w:val="28"/>
        </w:rPr>
      </w:pPr>
      <w:r>
        <w:rPr>
          <w:rFonts w:ascii="宋体" w:eastAsia="宋体" w:hAnsi="宋体" w:hint="eastAsia"/>
          <w:sz w:val="28"/>
          <w:szCs w:val="28"/>
        </w:rPr>
        <w:lastRenderedPageBreak/>
        <w:t>杨旭盟著，《移植与异化：民国初年中国政党政治研究》，人民出版社2005年版</w:t>
      </w:r>
    </w:p>
    <w:p w14:paraId="7EA517D5" w14:textId="36985EDB" w:rsidR="000B31C6" w:rsidRDefault="000B31C6" w:rsidP="00BA1DC7">
      <w:pPr>
        <w:rPr>
          <w:rFonts w:ascii="宋体" w:eastAsia="宋体" w:hAnsi="宋体" w:hint="eastAsia"/>
          <w:sz w:val="28"/>
          <w:szCs w:val="28"/>
        </w:rPr>
      </w:pPr>
      <w:r>
        <w:rPr>
          <w:rFonts w:ascii="宋体" w:eastAsia="宋体" w:hAnsi="宋体" w:hint="eastAsia"/>
          <w:sz w:val="28"/>
          <w:szCs w:val="28"/>
        </w:rPr>
        <w:t>张玉法著，</w:t>
      </w:r>
      <w:r w:rsidRPr="000B31C6">
        <w:rPr>
          <w:rFonts w:ascii="宋体" w:eastAsia="宋体" w:hAnsi="宋体" w:hint="eastAsia"/>
          <w:sz w:val="28"/>
          <w:szCs w:val="28"/>
        </w:rPr>
        <w:t>《民国初年的政党》</w:t>
      </w:r>
      <w:r>
        <w:rPr>
          <w:rFonts w:ascii="宋体" w:eastAsia="宋体" w:hAnsi="宋体" w:hint="eastAsia"/>
          <w:sz w:val="28"/>
          <w:szCs w:val="28"/>
        </w:rPr>
        <w:t>，</w:t>
      </w:r>
      <w:r w:rsidRPr="000B31C6">
        <w:rPr>
          <w:rFonts w:ascii="宋体" w:eastAsia="宋体" w:hAnsi="宋体" w:hint="eastAsia"/>
          <w:sz w:val="28"/>
          <w:szCs w:val="28"/>
        </w:rPr>
        <w:t>岳麓书社2004年版</w:t>
      </w:r>
    </w:p>
    <w:p w14:paraId="11089047" w14:textId="77777777" w:rsidR="00BA1DC7" w:rsidRPr="007A4526" w:rsidRDefault="00BA1DC7" w:rsidP="002241F3">
      <w:pPr>
        <w:ind w:firstLineChars="200" w:firstLine="560"/>
        <w:rPr>
          <w:rFonts w:ascii="宋体" w:eastAsia="宋体" w:hAnsi="宋体" w:hint="eastAsia"/>
          <w:sz w:val="28"/>
          <w:szCs w:val="28"/>
        </w:rPr>
      </w:pPr>
    </w:p>
    <w:sectPr w:rsidR="00BA1DC7" w:rsidRPr="007A45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8A528" w14:textId="77777777" w:rsidR="00132E35" w:rsidRDefault="00132E35" w:rsidP="00EE2D92">
      <w:pPr>
        <w:spacing w:after="0" w:line="240" w:lineRule="auto"/>
        <w:rPr>
          <w:rFonts w:hint="eastAsia"/>
        </w:rPr>
      </w:pPr>
      <w:r>
        <w:separator/>
      </w:r>
    </w:p>
  </w:endnote>
  <w:endnote w:type="continuationSeparator" w:id="0">
    <w:p w14:paraId="1A1895A9" w14:textId="77777777" w:rsidR="00132E35" w:rsidRDefault="00132E35" w:rsidP="00EE2D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8C31" w14:textId="77777777" w:rsidR="00132E35" w:rsidRDefault="00132E35" w:rsidP="00EE2D92">
      <w:pPr>
        <w:spacing w:after="0" w:line="240" w:lineRule="auto"/>
        <w:rPr>
          <w:rFonts w:hint="eastAsia"/>
        </w:rPr>
      </w:pPr>
      <w:r>
        <w:separator/>
      </w:r>
    </w:p>
  </w:footnote>
  <w:footnote w:type="continuationSeparator" w:id="0">
    <w:p w14:paraId="1792EBC3" w14:textId="77777777" w:rsidR="00132E35" w:rsidRDefault="00132E35" w:rsidP="00EE2D92">
      <w:pPr>
        <w:spacing w:after="0" w:line="240" w:lineRule="auto"/>
        <w:rPr>
          <w:rFonts w:hint="eastAsia"/>
        </w:rPr>
      </w:pPr>
      <w:r>
        <w:continuationSeparator/>
      </w:r>
    </w:p>
  </w:footnote>
  <w:footnote w:id="1">
    <w:p w14:paraId="7A91405B" w14:textId="1305E423" w:rsidR="00672C87" w:rsidRDefault="00672C87">
      <w:pPr>
        <w:pStyle w:val="af5"/>
        <w:rPr>
          <w:rFonts w:hint="eastAsia"/>
        </w:rPr>
      </w:pPr>
      <w:r>
        <w:rPr>
          <w:rStyle w:val="af7"/>
          <w:rFonts w:hint="eastAsia"/>
        </w:rPr>
        <w:footnoteRef/>
      </w:r>
      <w:r>
        <w:rPr>
          <w:rFonts w:hint="eastAsia"/>
        </w:rPr>
        <w:t xml:space="preserve"> 张玉法著：《</w:t>
      </w:r>
      <w:r w:rsidR="008852C9">
        <w:rPr>
          <w:rFonts w:hint="eastAsia"/>
        </w:rPr>
        <w:t>民国初年的政党》，岳麓书社2004年版，第30页</w:t>
      </w:r>
    </w:p>
  </w:footnote>
  <w:footnote w:id="2">
    <w:p w14:paraId="12AD96AB" w14:textId="617EA902" w:rsidR="00672C87" w:rsidRPr="008852C9" w:rsidRDefault="00672C87">
      <w:pPr>
        <w:pStyle w:val="af5"/>
        <w:rPr>
          <w:rFonts w:hint="eastAsia"/>
        </w:rPr>
      </w:pPr>
      <w:r>
        <w:rPr>
          <w:rStyle w:val="af7"/>
          <w:rFonts w:hint="eastAsia"/>
        </w:rPr>
        <w:footnoteRef/>
      </w:r>
      <w:r>
        <w:rPr>
          <w:rFonts w:hint="eastAsia"/>
        </w:rPr>
        <w:t xml:space="preserve"> </w:t>
      </w:r>
      <w:r w:rsidR="008852C9">
        <w:rPr>
          <w:rFonts w:hint="eastAsia"/>
        </w:rPr>
        <w:t>张玉法著：《民国初年的政党》，岳麓书社2004年版，第31页</w:t>
      </w:r>
    </w:p>
  </w:footnote>
  <w:footnote w:id="3">
    <w:p w14:paraId="0AA7F5A0" w14:textId="2F05DC61" w:rsidR="008852C9" w:rsidRPr="002241F3" w:rsidRDefault="008852C9">
      <w:pPr>
        <w:pStyle w:val="af5"/>
        <w:rPr>
          <w:rFonts w:hint="eastAsia"/>
        </w:rPr>
      </w:pPr>
      <w:r>
        <w:rPr>
          <w:rStyle w:val="af7"/>
          <w:rFonts w:hint="eastAsia"/>
        </w:rPr>
        <w:footnoteRef/>
      </w:r>
      <w:r>
        <w:rPr>
          <w:rFonts w:hint="eastAsia"/>
        </w:rPr>
        <w:t xml:space="preserve"> </w:t>
      </w:r>
      <w:r w:rsidR="002241F3">
        <w:rPr>
          <w:rFonts w:hint="eastAsia"/>
        </w:rPr>
        <w:t>孙中山：《孙中山全集》第2卷，中华书局1985年版，第408页</w:t>
      </w:r>
    </w:p>
  </w:footnote>
  <w:footnote w:id="4">
    <w:p w14:paraId="147CCF36" w14:textId="614A5B94" w:rsidR="00672C87" w:rsidRDefault="00672C87">
      <w:pPr>
        <w:pStyle w:val="af5"/>
        <w:rPr>
          <w:rFonts w:hint="eastAsia"/>
        </w:rPr>
      </w:pPr>
      <w:r>
        <w:rPr>
          <w:rStyle w:val="af7"/>
          <w:rFonts w:hint="eastAsia"/>
        </w:rPr>
        <w:footnoteRef/>
      </w:r>
      <w:r>
        <w:rPr>
          <w:rFonts w:hint="eastAsia"/>
        </w:rPr>
        <w:t xml:space="preserve"> </w:t>
      </w:r>
      <w:r w:rsidR="008852C9">
        <w:rPr>
          <w:rFonts w:hint="eastAsia"/>
        </w:rPr>
        <w:t>孙中山：《孙中山全集》第2卷，中华书局1985年版，第4页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A11F8"/>
    <w:multiLevelType w:val="hybridMultilevel"/>
    <w:tmpl w:val="73CE0A04"/>
    <w:lvl w:ilvl="0" w:tplc="381841A2">
      <w:start w:val="2"/>
      <w:numFmt w:val="japaneseCounting"/>
      <w:lvlText w:val="第%1，"/>
      <w:lvlJc w:val="left"/>
      <w:pPr>
        <w:ind w:left="833" w:hanging="8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F3A0ACC"/>
    <w:multiLevelType w:val="hybridMultilevel"/>
    <w:tmpl w:val="AD3A1A04"/>
    <w:lvl w:ilvl="0" w:tplc="109C726A">
      <w:start w:val="3"/>
      <w:numFmt w:val="japaneseCounting"/>
      <w:lvlText w:val="第%1，"/>
      <w:lvlJc w:val="left"/>
      <w:pPr>
        <w:ind w:left="833" w:hanging="8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41A79E5"/>
    <w:multiLevelType w:val="hybridMultilevel"/>
    <w:tmpl w:val="2FF4ED3A"/>
    <w:lvl w:ilvl="0" w:tplc="4434D0A0">
      <w:start w:val="1"/>
      <w:numFmt w:val="japaneseCounting"/>
      <w:lvlText w:val="第%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1054889880">
    <w:abstractNumId w:val="2"/>
  </w:num>
  <w:num w:numId="2" w16cid:durableId="1901212115">
    <w:abstractNumId w:val="0"/>
  </w:num>
  <w:num w:numId="3" w16cid:durableId="1575579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108"/>
    <w:rsid w:val="000237CE"/>
    <w:rsid w:val="000B31C6"/>
    <w:rsid w:val="00132E35"/>
    <w:rsid w:val="0015603F"/>
    <w:rsid w:val="001D586F"/>
    <w:rsid w:val="00221561"/>
    <w:rsid w:val="002241F3"/>
    <w:rsid w:val="00226F98"/>
    <w:rsid w:val="00284114"/>
    <w:rsid w:val="002E5C03"/>
    <w:rsid w:val="002F0108"/>
    <w:rsid w:val="003346DB"/>
    <w:rsid w:val="003A42EF"/>
    <w:rsid w:val="003D6FA8"/>
    <w:rsid w:val="004421D1"/>
    <w:rsid w:val="00492007"/>
    <w:rsid w:val="004E5D29"/>
    <w:rsid w:val="006606FB"/>
    <w:rsid w:val="00672C87"/>
    <w:rsid w:val="006F2FEB"/>
    <w:rsid w:val="007320D2"/>
    <w:rsid w:val="007A4526"/>
    <w:rsid w:val="007F08B0"/>
    <w:rsid w:val="008852C9"/>
    <w:rsid w:val="008D71A7"/>
    <w:rsid w:val="009111F6"/>
    <w:rsid w:val="009822E7"/>
    <w:rsid w:val="009A4998"/>
    <w:rsid w:val="00A56170"/>
    <w:rsid w:val="00A973A0"/>
    <w:rsid w:val="00B4266F"/>
    <w:rsid w:val="00B87BF1"/>
    <w:rsid w:val="00BA1DC7"/>
    <w:rsid w:val="00C23E71"/>
    <w:rsid w:val="00CE1D0C"/>
    <w:rsid w:val="00D87A55"/>
    <w:rsid w:val="00DC0557"/>
    <w:rsid w:val="00E66E08"/>
    <w:rsid w:val="00EA6432"/>
    <w:rsid w:val="00EB6CDE"/>
    <w:rsid w:val="00EE2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4608D"/>
  <w15:chartTrackingRefBased/>
  <w15:docId w15:val="{96EFC0C9-863D-4164-86D7-54DAF907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01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01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01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01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01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010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01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1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01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01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01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01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0108"/>
    <w:rPr>
      <w:rFonts w:cstheme="majorBidi"/>
      <w:color w:val="0F4761" w:themeColor="accent1" w:themeShade="BF"/>
      <w:sz w:val="28"/>
      <w:szCs w:val="28"/>
    </w:rPr>
  </w:style>
  <w:style w:type="character" w:customStyle="1" w:styleId="50">
    <w:name w:val="标题 5 字符"/>
    <w:basedOn w:val="a0"/>
    <w:link w:val="5"/>
    <w:uiPriority w:val="9"/>
    <w:semiHidden/>
    <w:rsid w:val="002F0108"/>
    <w:rPr>
      <w:rFonts w:cstheme="majorBidi"/>
      <w:color w:val="0F4761" w:themeColor="accent1" w:themeShade="BF"/>
      <w:sz w:val="24"/>
    </w:rPr>
  </w:style>
  <w:style w:type="character" w:customStyle="1" w:styleId="60">
    <w:name w:val="标题 6 字符"/>
    <w:basedOn w:val="a0"/>
    <w:link w:val="6"/>
    <w:uiPriority w:val="9"/>
    <w:semiHidden/>
    <w:rsid w:val="002F0108"/>
    <w:rPr>
      <w:rFonts w:cstheme="majorBidi"/>
      <w:b/>
      <w:bCs/>
      <w:color w:val="0F4761" w:themeColor="accent1" w:themeShade="BF"/>
    </w:rPr>
  </w:style>
  <w:style w:type="character" w:customStyle="1" w:styleId="70">
    <w:name w:val="标题 7 字符"/>
    <w:basedOn w:val="a0"/>
    <w:link w:val="7"/>
    <w:uiPriority w:val="9"/>
    <w:semiHidden/>
    <w:rsid w:val="002F0108"/>
    <w:rPr>
      <w:rFonts w:cstheme="majorBidi"/>
      <w:b/>
      <w:bCs/>
      <w:color w:val="595959" w:themeColor="text1" w:themeTint="A6"/>
    </w:rPr>
  </w:style>
  <w:style w:type="character" w:customStyle="1" w:styleId="80">
    <w:name w:val="标题 8 字符"/>
    <w:basedOn w:val="a0"/>
    <w:link w:val="8"/>
    <w:uiPriority w:val="9"/>
    <w:semiHidden/>
    <w:rsid w:val="002F0108"/>
    <w:rPr>
      <w:rFonts w:cstheme="majorBidi"/>
      <w:color w:val="595959" w:themeColor="text1" w:themeTint="A6"/>
    </w:rPr>
  </w:style>
  <w:style w:type="character" w:customStyle="1" w:styleId="90">
    <w:name w:val="标题 9 字符"/>
    <w:basedOn w:val="a0"/>
    <w:link w:val="9"/>
    <w:uiPriority w:val="9"/>
    <w:semiHidden/>
    <w:rsid w:val="002F0108"/>
    <w:rPr>
      <w:rFonts w:eastAsiaTheme="majorEastAsia" w:cstheme="majorBidi"/>
      <w:color w:val="595959" w:themeColor="text1" w:themeTint="A6"/>
    </w:rPr>
  </w:style>
  <w:style w:type="paragraph" w:styleId="a3">
    <w:name w:val="Title"/>
    <w:basedOn w:val="a"/>
    <w:next w:val="a"/>
    <w:link w:val="a4"/>
    <w:uiPriority w:val="10"/>
    <w:qFormat/>
    <w:rsid w:val="002F01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01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1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1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108"/>
    <w:pPr>
      <w:spacing w:before="160"/>
      <w:jc w:val="center"/>
    </w:pPr>
    <w:rPr>
      <w:i/>
      <w:iCs/>
      <w:color w:val="404040" w:themeColor="text1" w:themeTint="BF"/>
    </w:rPr>
  </w:style>
  <w:style w:type="character" w:customStyle="1" w:styleId="a8">
    <w:name w:val="引用 字符"/>
    <w:basedOn w:val="a0"/>
    <w:link w:val="a7"/>
    <w:uiPriority w:val="29"/>
    <w:rsid w:val="002F0108"/>
    <w:rPr>
      <w:i/>
      <w:iCs/>
      <w:color w:val="404040" w:themeColor="text1" w:themeTint="BF"/>
    </w:rPr>
  </w:style>
  <w:style w:type="paragraph" w:styleId="a9">
    <w:name w:val="List Paragraph"/>
    <w:basedOn w:val="a"/>
    <w:uiPriority w:val="34"/>
    <w:qFormat/>
    <w:rsid w:val="002F0108"/>
    <w:pPr>
      <w:ind w:left="720"/>
      <w:contextualSpacing/>
    </w:pPr>
  </w:style>
  <w:style w:type="character" w:styleId="aa">
    <w:name w:val="Intense Emphasis"/>
    <w:basedOn w:val="a0"/>
    <w:uiPriority w:val="21"/>
    <w:qFormat/>
    <w:rsid w:val="002F0108"/>
    <w:rPr>
      <w:i/>
      <w:iCs/>
      <w:color w:val="0F4761" w:themeColor="accent1" w:themeShade="BF"/>
    </w:rPr>
  </w:style>
  <w:style w:type="paragraph" w:styleId="ab">
    <w:name w:val="Intense Quote"/>
    <w:basedOn w:val="a"/>
    <w:next w:val="a"/>
    <w:link w:val="ac"/>
    <w:uiPriority w:val="30"/>
    <w:qFormat/>
    <w:rsid w:val="002F0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0108"/>
    <w:rPr>
      <w:i/>
      <w:iCs/>
      <w:color w:val="0F4761" w:themeColor="accent1" w:themeShade="BF"/>
    </w:rPr>
  </w:style>
  <w:style w:type="character" w:styleId="ad">
    <w:name w:val="Intense Reference"/>
    <w:basedOn w:val="a0"/>
    <w:uiPriority w:val="32"/>
    <w:qFormat/>
    <w:rsid w:val="002F0108"/>
    <w:rPr>
      <w:b/>
      <w:bCs/>
      <w:smallCaps/>
      <w:color w:val="0F4761" w:themeColor="accent1" w:themeShade="BF"/>
      <w:spacing w:val="5"/>
    </w:rPr>
  </w:style>
  <w:style w:type="paragraph" w:styleId="ae">
    <w:name w:val="header"/>
    <w:basedOn w:val="a"/>
    <w:link w:val="af"/>
    <w:uiPriority w:val="99"/>
    <w:unhideWhenUsed/>
    <w:rsid w:val="00EE2D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E2D92"/>
    <w:rPr>
      <w:sz w:val="18"/>
      <w:szCs w:val="18"/>
    </w:rPr>
  </w:style>
  <w:style w:type="paragraph" w:styleId="af0">
    <w:name w:val="footer"/>
    <w:basedOn w:val="a"/>
    <w:link w:val="af1"/>
    <w:uiPriority w:val="99"/>
    <w:unhideWhenUsed/>
    <w:rsid w:val="00EE2D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E2D92"/>
    <w:rPr>
      <w:sz w:val="18"/>
      <w:szCs w:val="18"/>
    </w:rPr>
  </w:style>
  <w:style w:type="paragraph" w:styleId="af2">
    <w:name w:val="endnote text"/>
    <w:basedOn w:val="a"/>
    <w:link w:val="af3"/>
    <w:uiPriority w:val="99"/>
    <w:semiHidden/>
    <w:unhideWhenUsed/>
    <w:rsid w:val="00672C87"/>
    <w:pPr>
      <w:snapToGrid w:val="0"/>
    </w:pPr>
  </w:style>
  <w:style w:type="character" w:customStyle="1" w:styleId="af3">
    <w:name w:val="尾注文本 字符"/>
    <w:basedOn w:val="a0"/>
    <w:link w:val="af2"/>
    <w:uiPriority w:val="99"/>
    <w:semiHidden/>
    <w:rsid w:val="00672C87"/>
  </w:style>
  <w:style w:type="character" w:styleId="af4">
    <w:name w:val="endnote reference"/>
    <w:basedOn w:val="a0"/>
    <w:uiPriority w:val="99"/>
    <w:semiHidden/>
    <w:unhideWhenUsed/>
    <w:rsid w:val="00672C87"/>
    <w:rPr>
      <w:vertAlign w:val="superscript"/>
    </w:rPr>
  </w:style>
  <w:style w:type="paragraph" w:styleId="af5">
    <w:name w:val="footnote text"/>
    <w:basedOn w:val="a"/>
    <w:link w:val="af6"/>
    <w:uiPriority w:val="99"/>
    <w:semiHidden/>
    <w:unhideWhenUsed/>
    <w:rsid w:val="00672C87"/>
    <w:pPr>
      <w:snapToGrid w:val="0"/>
    </w:pPr>
    <w:rPr>
      <w:sz w:val="18"/>
      <w:szCs w:val="18"/>
    </w:rPr>
  </w:style>
  <w:style w:type="character" w:customStyle="1" w:styleId="af6">
    <w:name w:val="脚注文本 字符"/>
    <w:basedOn w:val="a0"/>
    <w:link w:val="af5"/>
    <w:uiPriority w:val="99"/>
    <w:semiHidden/>
    <w:rsid w:val="00672C87"/>
    <w:rPr>
      <w:sz w:val="18"/>
      <w:szCs w:val="18"/>
    </w:rPr>
  </w:style>
  <w:style w:type="character" w:styleId="af7">
    <w:name w:val="footnote reference"/>
    <w:basedOn w:val="a0"/>
    <w:uiPriority w:val="99"/>
    <w:semiHidden/>
    <w:unhideWhenUsed/>
    <w:rsid w:val="00672C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47141-076C-4D19-8A5C-BCD64C88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6</Pages>
  <Words>1462</Words>
  <Characters>1478</Characters>
  <Application>Microsoft Office Word</Application>
  <DocSecurity>0</DocSecurity>
  <Lines>56</Lines>
  <Paragraphs>19</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8618810516727</cp:lastModifiedBy>
  <cp:revision>10</cp:revision>
  <dcterms:created xsi:type="dcterms:W3CDTF">2026-06-07T06:27:00Z</dcterms:created>
  <dcterms:modified xsi:type="dcterms:W3CDTF">2026-06-08T11:41:00Z</dcterms:modified>
</cp:coreProperties>
</file>