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NSS 1052: Faculty of Health and Education deep dive</w:t>
      </w:r>
    </w:p>
    <w:p>
      <w:r>
        <w:rPr/>
        <w:t>Planning and Insight. Version 01, 17 October 1052. Requested by the Dean following publication of NSS 1052 results. Internal.</w:t>
      </w:r>
    </w:p>
    <w:p>
      <w:pPr>
        <w:pStyle w:val="Heading2"/>
      </w:pPr>
      <w:r>
        <w:t>How to read this</w:t>
      </w:r>
    </w:p>
    <w:p>
      <w:pPr>
        <w:pStyle w:val="ListBullet"/>
      </w:pPr>
      <w:r>
        <w:rPr/>
        <w:t>NSS 1052 surveyed final-year students in academic year 1051-52; results were published in August 1052.</w:t>
      </w:r>
    </w:p>
    <w:p>
      <w:pPr>
        <w:pStyle w:val="ListBullet"/>
      </w:pPr>
      <w:r>
        <w:rPr/>
        <w:t>Scores are mean responses on a 1 to 5 scale, respondents only. Response counts are small at programme level and a movement of 0.1 is well within what the numbers produce by chance.</w:t>
      </w:r>
    </w:p>
    <w:p>
      <w:pPr>
        <w:pStyle w:val="ListBullet"/>
      </w:pPr>
      <w:r>
        <w:rPr>
          <w:b/>
        </w:rPr>
        <w:t>Only three-year programmes have finalists in the NSS.</w:t>
      </w:r>
      <w:r>
        <w:rPr/>
        <w:t xml:space="preserve"> In this Faculty that is Occupational Therapy, Pharmacy, Physiotherapy, Social Work and Somatic Wellbeing Enquiry, all in the Department of Health. </w:t>
      </w:r>
      <w:r>
        <w:rPr>
          <w:b/>
        </w:rPr>
        <w:t>The Department of Education's programmes are two-year programmes and have no NSS results.</w:t>
      </w:r>
      <w:r>
        <w:rPr/>
        <w:t xml:space="preserve"> Any action plan in Education responds to Faculty-level figures, not its own.</w:t>
      </w:r>
    </w:p>
    <w:p>
      <w:pPr>
        <w:pStyle w:val="Heading2"/>
      </w:pPr>
      <w:r>
        <w:t>Headline</w:t>
      </w:r>
    </w:p>
    <w:p>
      <w:r>
        <w:rPr/>
        <w:t>Faculty overall satisfaction: 3.75 (NSS 1051) to 3.74 (NSS 1052). Flat.</w:t>
      </w:r>
    </w:p>
    <w:p>
      <w:r>
        <w:rPr/>
        <w:t>Faculty Assessment and Feedback: 3.74 to 3.7. The theme that moved, and the one the Dean's note was about.</w:t>
      </w:r>
    </w:p>
    <w:p>
      <w:r>
        <w:rPr/>
        <w:t>Respondents: 253 across the five programmes.</w:t>
      </w:r>
    </w:p>
    <w:p>
      <w:pPr>
        <w:pStyle w:val="Heading2"/>
      </w:pPr>
      <w:r>
        <w:t>By programme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Programme</w:t>
            </w:r>
          </w:p>
        </w:tc>
        <w:tc>
          <w:tcPr>
            <w:tcW w:type="dxa" w:w="1728"/>
          </w:tcPr>
          <w:p>
            <w:r>
              <w:rPr>
                <w:b/>
              </w:rPr>
              <w:t>Overall 1051</w:t>
            </w:r>
          </w:p>
        </w:tc>
        <w:tc>
          <w:tcPr>
            <w:tcW w:type="dxa" w:w="1728"/>
          </w:tcPr>
          <w:p>
            <w:r>
              <w:rPr>
                <w:b/>
              </w:rPr>
              <w:t>Overall 1052</w:t>
            </w:r>
          </w:p>
        </w:tc>
        <w:tc>
          <w:tcPr>
            <w:tcW w:type="dxa" w:w="1728"/>
          </w:tcPr>
          <w:p>
            <w:r>
              <w:rPr>
                <w:b/>
              </w:rPr>
              <w:t>Assessment and Feedback 1051</w:t>
            </w:r>
          </w:p>
        </w:tc>
        <w:tc>
          <w:tcPr>
            <w:tcW w:type="dxa" w:w="1728"/>
          </w:tcPr>
          <w:p>
            <w:r>
              <w:rPr>
                <w:b/>
              </w:rPr>
              <w:t>Assessment and Feedback 1052</w:t>
            </w:r>
          </w:p>
        </w:tc>
      </w:tr>
      <w:tr>
        <w:tc>
          <w:tcPr>
            <w:tcW w:type="dxa" w:w="1728"/>
          </w:tcPr>
          <w:p>
            <w:r>
              <w:rPr/>
              <w:t>Occupational Therapy</w:t>
            </w:r>
          </w:p>
        </w:tc>
        <w:tc>
          <w:tcPr>
            <w:tcW w:type="dxa" w:w="1728"/>
          </w:tcPr>
          <w:p>
            <w:r>
              <w:rPr/>
              <w:t>3.87</w:t>
            </w:r>
          </w:p>
        </w:tc>
        <w:tc>
          <w:tcPr>
            <w:tcW w:type="dxa" w:w="1728"/>
          </w:tcPr>
          <w:p>
            <w:r>
              <w:rPr/>
              <w:t>3.76</w:t>
            </w:r>
          </w:p>
        </w:tc>
        <w:tc>
          <w:tcPr>
            <w:tcW w:type="dxa" w:w="1728"/>
          </w:tcPr>
          <w:p>
            <w:r>
              <w:rPr/>
              <w:t>3.82</w:t>
            </w:r>
          </w:p>
        </w:tc>
        <w:tc>
          <w:tcPr>
            <w:tcW w:type="dxa" w:w="1728"/>
          </w:tcPr>
          <w:p>
            <w:r>
              <w:rPr/>
              <w:t>3.74</w:t>
            </w:r>
          </w:p>
        </w:tc>
      </w:tr>
      <w:tr>
        <w:tc>
          <w:tcPr>
            <w:tcW w:type="dxa" w:w="1728"/>
          </w:tcPr>
          <w:p>
            <w:r>
              <w:rPr/>
              <w:t>Somatic Wellbeing Enquiry</w:t>
            </w:r>
          </w:p>
        </w:tc>
        <w:tc>
          <w:tcPr>
            <w:tcW w:type="dxa" w:w="1728"/>
          </w:tcPr>
          <w:p>
            <w:r>
              <w:rPr/>
              <w:t>3.88</w:t>
            </w:r>
          </w:p>
        </w:tc>
        <w:tc>
          <w:tcPr>
            <w:tcW w:type="dxa" w:w="1728"/>
          </w:tcPr>
          <w:p>
            <w:r>
              <w:rPr/>
              <w:t>3.75</w:t>
            </w:r>
          </w:p>
        </w:tc>
        <w:tc>
          <w:tcPr>
            <w:tcW w:type="dxa" w:w="1728"/>
          </w:tcPr>
          <w:p>
            <w:r>
              <w:rPr/>
              <w:t>3.79</w:t>
            </w:r>
          </w:p>
        </w:tc>
        <w:tc>
          <w:tcPr>
            <w:tcW w:type="dxa" w:w="1728"/>
          </w:tcPr>
          <w:p>
            <w:r>
              <w:rPr/>
              <w:t>3.7</w:t>
            </w:r>
          </w:p>
        </w:tc>
      </w:tr>
      <w:tr>
        <w:tc>
          <w:tcPr>
            <w:tcW w:type="dxa" w:w="1728"/>
          </w:tcPr>
          <w:p>
            <w:r>
              <w:rPr/>
              <w:t>Pharmacy</w:t>
            </w:r>
          </w:p>
        </w:tc>
        <w:tc>
          <w:tcPr>
            <w:tcW w:type="dxa" w:w="1728"/>
          </w:tcPr>
          <w:p>
            <w:r>
              <w:rPr/>
              <w:t>3.64</w:t>
            </w:r>
          </w:p>
        </w:tc>
        <w:tc>
          <w:tcPr>
            <w:tcW w:type="dxa" w:w="1728"/>
          </w:tcPr>
          <w:p>
            <w:r>
              <w:rPr/>
              <w:t>3.66</w:t>
            </w:r>
          </w:p>
        </w:tc>
        <w:tc>
          <w:tcPr>
            <w:tcW w:type="dxa" w:w="1728"/>
          </w:tcPr>
          <w:p>
            <w:r>
              <w:rPr/>
              <w:t>3.83</w:t>
            </w:r>
          </w:p>
        </w:tc>
        <w:tc>
          <w:tcPr>
            <w:tcW w:type="dxa" w:w="1728"/>
          </w:tcPr>
          <w:p>
            <w:r>
              <w:rPr/>
              <w:t>3.62</w:t>
            </w:r>
          </w:p>
        </w:tc>
      </w:tr>
      <w:tr>
        <w:tc>
          <w:tcPr>
            <w:tcW w:type="dxa" w:w="1728"/>
          </w:tcPr>
          <w:p>
            <w:r>
              <w:rPr/>
              <w:t>Physiotherapy</w:t>
            </w:r>
          </w:p>
        </w:tc>
        <w:tc>
          <w:tcPr>
            <w:tcW w:type="dxa" w:w="1728"/>
          </w:tcPr>
          <w:p>
            <w:r>
              <w:rPr/>
              <w:t>3.58</w:t>
            </w:r>
          </w:p>
        </w:tc>
        <w:tc>
          <w:tcPr>
            <w:tcW w:type="dxa" w:w="1728"/>
          </w:tcPr>
          <w:p>
            <w:r>
              <w:rPr/>
              <w:t>3.75</w:t>
            </w:r>
          </w:p>
        </w:tc>
        <w:tc>
          <w:tcPr>
            <w:tcW w:type="dxa" w:w="1728"/>
          </w:tcPr>
          <w:p>
            <w:r>
              <w:rPr/>
              <w:t>3.45</w:t>
            </w:r>
          </w:p>
        </w:tc>
        <w:tc>
          <w:tcPr>
            <w:tcW w:type="dxa" w:w="1728"/>
          </w:tcPr>
          <w:p>
            <w:r>
              <w:rPr/>
              <w:t>3.79</w:t>
            </w:r>
          </w:p>
        </w:tc>
      </w:tr>
      <w:tr>
        <w:tc>
          <w:tcPr>
            <w:tcW w:type="dxa" w:w="1728"/>
          </w:tcPr>
          <w:p>
            <w:r>
              <w:rPr/>
              <w:t>Social Work</w:t>
            </w:r>
          </w:p>
        </w:tc>
        <w:tc>
          <w:tcPr>
            <w:tcW w:type="dxa" w:w="1728"/>
          </w:tcPr>
          <w:p>
            <w:r>
              <w:rPr/>
              <w:t>3.59</w:t>
            </w:r>
          </w:p>
        </w:tc>
        <w:tc>
          <w:tcPr>
            <w:tcW w:type="dxa" w:w="1728"/>
          </w:tcPr>
          <w:p>
            <w:r>
              <w:rPr/>
              <w:t>3.72</w:t>
            </w:r>
          </w:p>
        </w:tc>
        <w:tc>
          <w:tcPr>
            <w:tcW w:type="dxa" w:w="1728"/>
          </w:tcPr>
          <w:p>
            <w:r>
              <w:rPr/>
              <w:t>3.74</w:t>
            </w:r>
          </w:p>
        </w:tc>
        <w:tc>
          <w:tcPr>
            <w:tcW w:type="dxa" w:w="1728"/>
          </w:tcPr>
          <w:p>
            <w:r>
              <w:rPr/>
              <w:t>3.6</w:t>
            </w:r>
          </w:p>
        </w:tc>
      </w:tr>
    </w:tbl>
    <w:p>
      <w:r>
        <w:rPr/>
        <w:t>Source: NSS by programme and theme, five years, in Data Extracts.</w:t>
      </w:r>
    </w:p>
    <w:p>
      <w:pPr>
        <w:pStyle w:val="Heading2"/>
      </w:pPr>
      <w:r>
        <w:t>What the free text says</w:t>
      </w:r>
    </w:p>
    <w:p>
      <w:r>
        <w:rPr/>
        <w:t>Free text comments on Assessment and Feedback in the two programmes that fell most (Occupational Therapy and Somatic Wellbeing Enquiry) cluster on three things: the volume of assessment in Year 2; the time taken to return feedback; and feedback that "tells me the mark but not what to do". The Occupational Therapy external examiner has recommended a reduction in Year 2 assessment load in each of the last three reports.</w:t>
      </w:r>
    </w:p>
    <w:p>
      <w:pPr>
        <w:pStyle w:val="Heading2"/>
      </w:pPr>
      <w:r>
        <w:t>What this does not say</w:t>
      </w:r>
    </w:p>
    <w:p>
      <w:pPr>
        <w:pStyle w:val="ListBullet"/>
      </w:pPr>
      <w:r>
        <w:rPr/>
        <w:t>It does not say the Department of Education has a problem with assessment and feedback. It has no finalists and therefore no data. If Education wants evidence about its own students, the annual enrolment survey (all years) is the place to look, and it is flat.</w:t>
      </w:r>
    </w:p>
    <w:p>
      <w:pPr>
        <w:pStyle w:val="ListBullet"/>
      </w:pPr>
      <w:r>
        <w:rPr/>
        <w:t>It does not say the Faculty has fallen. Overall satisfaction is unchanged.</w:t>
      </w:r>
    </w:p>
    <w:p>
      <w:pPr>
        <w:pStyle w:val="ListBullet"/>
      </w:pPr>
      <w:r>
        <w:rPr/>
        <w:t>It does not support an action plan written at Faculty level and applied to every programme. The movement is in two programmes and one theme.</w:t>
      </w:r>
    </w:p>
    <w:p>
      <w:pPr>
        <w:pStyle w:val="Heading2"/>
      </w:pPr>
      <w:r>
        <w:t>Recommendation</w:t>
      </w:r>
    </w:p>
    <w:p>
      <w:r>
        <w:rPr/>
        <w:t>Occupational Therapy and Somatic Wellbeing Enquiry: review the Year 2 assessment load and feedback turnaround, which is also what the external examiner has asked for. Other programmes: no action on this evidence. Education: use the enrolment survey, not the NSS.</w:t>
      </w:r>
    </w:p>
    <w:p>
      <w:r>
        <w:rPr/>
        <w:t>E. Measurine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NSS Deep Dive 1052</dc:title>
  <dc:subject/>
  <dc:creator>Erra Measurine</dc:creator>
  <cp:keywords/>
  <dc:description>generated by python-docx</dc:description>
  <cp:lastModifiedBy>Erra Measurine</cp:lastModifiedBy>
  <cp:revision>1</cp:revision>
  <dcterms:created xsi:type="dcterms:W3CDTF">2025-10-12T10:30:00Z</dcterms:created>
  <dcterms:modified xsi:type="dcterms:W3CDTF">2025-10-17T10:30:00Z</dcterms:modified>
  <cp:category>Internal</cp:category>
</cp:coreProperties>
</file>